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BA4A7" w14:textId="77777777" w:rsidR="00494F27" w:rsidRPr="00E95733" w:rsidRDefault="00494F27" w:rsidP="00494F27">
      <w:pPr>
        <w:jc w:val="center"/>
        <w:rPr>
          <w:b/>
          <w:sz w:val="28"/>
          <w:szCs w:val="28"/>
          <w:lang w:val="en-US"/>
        </w:rPr>
      </w:pPr>
    </w:p>
    <w:p w14:paraId="53B87C99" w14:textId="77777777" w:rsidR="00494F27" w:rsidRPr="00E95733" w:rsidRDefault="00494F27" w:rsidP="00494F27">
      <w:pPr>
        <w:jc w:val="center"/>
        <w:rPr>
          <w:b/>
          <w:sz w:val="28"/>
          <w:szCs w:val="28"/>
          <w:lang w:val="en-US"/>
        </w:rPr>
      </w:pPr>
    </w:p>
    <w:p w14:paraId="6790E2EE" w14:textId="77777777" w:rsidR="00A32E62" w:rsidRPr="00E95733" w:rsidRDefault="00A32E62" w:rsidP="00494F27">
      <w:pPr>
        <w:jc w:val="center"/>
        <w:rPr>
          <w:b/>
          <w:sz w:val="28"/>
          <w:szCs w:val="28"/>
          <w:lang w:val="en-US"/>
        </w:rPr>
      </w:pPr>
    </w:p>
    <w:p w14:paraId="3C5EAD23" w14:textId="77777777" w:rsidR="00A32E62" w:rsidRPr="00E95733" w:rsidRDefault="00A32E62" w:rsidP="00494F27">
      <w:pPr>
        <w:jc w:val="center"/>
        <w:rPr>
          <w:b/>
          <w:sz w:val="28"/>
          <w:szCs w:val="28"/>
          <w:lang w:val="en-US"/>
        </w:rPr>
      </w:pPr>
    </w:p>
    <w:p w14:paraId="1724E80A" w14:textId="77777777" w:rsidR="00A32E62" w:rsidRPr="00E95733" w:rsidRDefault="00A32E62" w:rsidP="00494F27">
      <w:pPr>
        <w:jc w:val="center"/>
        <w:rPr>
          <w:b/>
          <w:sz w:val="28"/>
          <w:szCs w:val="28"/>
          <w:lang w:val="en-US"/>
        </w:rPr>
      </w:pPr>
    </w:p>
    <w:p w14:paraId="7DE696AE" w14:textId="77777777" w:rsidR="00494F27" w:rsidRPr="00E95733" w:rsidRDefault="00494F27" w:rsidP="00494F27">
      <w:pPr>
        <w:jc w:val="center"/>
        <w:rPr>
          <w:b/>
          <w:sz w:val="28"/>
          <w:szCs w:val="28"/>
          <w:lang w:val="en-US"/>
        </w:rPr>
      </w:pPr>
    </w:p>
    <w:p w14:paraId="122F8341" w14:textId="77777777" w:rsidR="00494F27" w:rsidRPr="00E95733" w:rsidRDefault="00494F27" w:rsidP="00494F27">
      <w:pPr>
        <w:spacing w:before="120"/>
        <w:jc w:val="both"/>
        <w:rPr>
          <w:lang w:val="en-US"/>
        </w:rPr>
      </w:pPr>
    </w:p>
    <w:p w14:paraId="43CB19C6" w14:textId="77777777" w:rsidR="00494F27" w:rsidRPr="00E95733" w:rsidRDefault="008A0040" w:rsidP="00494F27">
      <w:pPr>
        <w:spacing w:line="240" w:lineRule="auto"/>
        <w:jc w:val="center"/>
        <w:rPr>
          <w:b/>
          <w:sz w:val="38"/>
          <w:szCs w:val="38"/>
          <w:lang w:val="en-US"/>
        </w:rPr>
      </w:pPr>
      <w:r w:rsidRPr="00E95733">
        <w:rPr>
          <w:b/>
          <w:sz w:val="38"/>
          <w:szCs w:val="38"/>
          <w:lang w:val="en-US"/>
        </w:rPr>
        <w:t>BRAZILIAN ASSOCIATION OF RESEARCH AND INDUSTRIAL INNOVATION</w:t>
      </w:r>
      <w:r w:rsidR="00262DC5" w:rsidRPr="00E95733">
        <w:rPr>
          <w:b/>
          <w:sz w:val="38"/>
          <w:szCs w:val="38"/>
          <w:lang w:val="en-US"/>
        </w:rPr>
        <w:t xml:space="preserve"> – EMBRAPII</w:t>
      </w:r>
    </w:p>
    <w:p w14:paraId="61A88D81" w14:textId="77777777" w:rsidR="00494F27" w:rsidRPr="00E95733" w:rsidRDefault="00494F27" w:rsidP="00494F27">
      <w:pPr>
        <w:spacing w:line="240" w:lineRule="auto"/>
        <w:jc w:val="center"/>
        <w:rPr>
          <w:b/>
          <w:sz w:val="40"/>
          <w:szCs w:val="40"/>
          <w:lang w:val="en-US"/>
        </w:rPr>
      </w:pPr>
    </w:p>
    <w:p w14:paraId="1A498022" w14:textId="77777777" w:rsidR="00494F27" w:rsidRPr="00E95733" w:rsidRDefault="00A32E62" w:rsidP="00A32E62">
      <w:pPr>
        <w:tabs>
          <w:tab w:val="left" w:pos="4950"/>
        </w:tabs>
        <w:spacing w:line="240" w:lineRule="auto"/>
        <w:rPr>
          <w:b/>
          <w:sz w:val="48"/>
          <w:szCs w:val="48"/>
          <w:lang w:val="en-US"/>
        </w:rPr>
      </w:pPr>
      <w:r w:rsidRPr="00E95733">
        <w:rPr>
          <w:b/>
          <w:sz w:val="48"/>
          <w:szCs w:val="48"/>
          <w:lang w:val="en-US"/>
        </w:rPr>
        <w:tab/>
      </w:r>
    </w:p>
    <w:p w14:paraId="10C54BE8" w14:textId="77777777" w:rsidR="00494F27" w:rsidRPr="00E95733" w:rsidRDefault="00A32E62" w:rsidP="00A32E62">
      <w:pPr>
        <w:tabs>
          <w:tab w:val="left" w:pos="3750"/>
        </w:tabs>
        <w:spacing w:line="240" w:lineRule="auto"/>
        <w:rPr>
          <w:b/>
          <w:sz w:val="48"/>
          <w:szCs w:val="48"/>
          <w:lang w:val="en-US"/>
        </w:rPr>
      </w:pPr>
      <w:r w:rsidRPr="00E95733">
        <w:rPr>
          <w:b/>
          <w:sz w:val="48"/>
          <w:szCs w:val="48"/>
          <w:lang w:val="en-US"/>
        </w:rPr>
        <w:tab/>
      </w:r>
    </w:p>
    <w:p w14:paraId="7BFDB58E" w14:textId="77777777" w:rsidR="00494F27" w:rsidRPr="00E95733" w:rsidRDefault="00262DC5" w:rsidP="00494F27">
      <w:pPr>
        <w:spacing w:line="240" w:lineRule="auto"/>
        <w:jc w:val="center"/>
        <w:rPr>
          <w:sz w:val="44"/>
          <w:szCs w:val="44"/>
          <w:lang w:val="en-US"/>
        </w:rPr>
      </w:pPr>
      <w:r w:rsidRPr="00E95733">
        <w:rPr>
          <w:b/>
          <w:sz w:val="44"/>
          <w:szCs w:val="44"/>
          <w:lang w:val="en-US"/>
        </w:rPr>
        <w:t>EMBRAPII</w:t>
      </w:r>
      <w:r w:rsidR="008A0040" w:rsidRPr="00E95733">
        <w:rPr>
          <w:b/>
          <w:sz w:val="44"/>
          <w:szCs w:val="44"/>
          <w:lang w:val="en-US"/>
        </w:rPr>
        <w:t xml:space="preserve"> OPERATIONS MANUAL</w:t>
      </w:r>
    </w:p>
    <w:p w14:paraId="4F2B0438" w14:textId="77777777" w:rsidR="00494F27" w:rsidRPr="00E95733" w:rsidRDefault="00494F27" w:rsidP="00494F27">
      <w:pPr>
        <w:spacing w:before="120"/>
        <w:jc w:val="both"/>
        <w:rPr>
          <w:lang w:val="en-US"/>
        </w:rPr>
      </w:pPr>
    </w:p>
    <w:p w14:paraId="404DA718" w14:textId="77777777" w:rsidR="00494F27" w:rsidRPr="00E95733" w:rsidRDefault="00494F27" w:rsidP="00494F27">
      <w:pPr>
        <w:spacing w:before="120"/>
        <w:jc w:val="both"/>
        <w:rPr>
          <w:lang w:val="en-US"/>
        </w:rPr>
      </w:pPr>
    </w:p>
    <w:p w14:paraId="7E1019E2" w14:textId="77777777" w:rsidR="00494F27" w:rsidRPr="00E95733" w:rsidRDefault="00494F27" w:rsidP="00494F27">
      <w:pPr>
        <w:spacing w:before="120"/>
        <w:jc w:val="both"/>
        <w:rPr>
          <w:lang w:val="en-US"/>
        </w:rPr>
      </w:pPr>
    </w:p>
    <w:p w14:paraId="4ABDEEF5" w14:textId="77777777" w:rsidR="00494F27" w:rsidRPr="00E95733" w:rsidRDefault="00494F27" w:rsidP="00494F27">
      <w:pPr>
        <w:spacing w:before="120"/>
        <w:jc w:val="both"/>
        <w:rPr>
          <w:lang w:val="en-US"/>
        </w:rPr>
      </w:pPr>
    </w:p>
    <w:p w14:paraId="73851095" w14:textId="77777777" w:rsidR="00494F27" w:rsidRPr="00E95733" w:rsidRDefault="00494F27" w:rsidP="00494F27">
      <w:pPr>
        <w:spacing w:before="120"/>
        <w:jc w:val="both"/>
        <w:rPr>
          <w:lang w:val="en-US"/>
        </w:rPr>
      </w:pPr>
    </w:p>
    <w:p w14:paraId="52DA0D54" w14:textId="77777777" w:rsidR="00494F27" w:rsidRPr="00E95733" w:rsidRDefault="00494F27" w:rsidP="00494F27">
      <w:pPr>
        <w:spacing w:before="120"/>
        <w:jc w:val="both"/>
        <w:rPr>
          <w:lang w:val="en-US"/>
        </w:rPr>
      </w:pPr>
    </w:p>
    <w:p w14:paraId="123E2A42" w14:textId="77777777" w:rsidR="00494F27" w:rsidRPr="00E95733" w:rsidRDefault="00494F27" w:rsidP="00494F27">
      <w:pPr>
        <w:spacing w:before="120"/>
        <w:jc w:val="both"/>
        <w:rPr>
          <w:lang w:val="en-US"/>
        </w:rPr>
      </w:pPr>
    </w:p>
    <w:p w14:paraId="75E7D82D" w14:textId="77777777" w:rsidR="00225703" w:rsidRPr="00E95733" w:rsidRDefault="00225703" w:rsidP="00494F27">
      <w:pPr>
        <w:spacing w:before="120"/>
        <w:jc w:val="both"/>
        <w:rPr>
          <w:lang w:val="en-US"/>
        </w:rPr>
      </w:pPr>
    </w:p>
    <w:p w14:paraId="5A5D2B02" w14:textId="77777777" w:rsidR="00225703" w:rsidRPr="00E95733" w:rsidRDefault="00225703" w:rsidP="00494F27">
      <w:pPr>
        <w:spacing w:before="120"/>
        <w:jc w:val="both"/>
        <w:rPr>
          <w:lang w:val="en-US"/>
        </w:rPr>
      </w:pPr>
    </w:p>
    <w:p w14:paraId="4347E4E3" w14:textId="77777777" w:rsidR="00225703" w:rsidRPr="00E95733" w:rsidRDefault="00225703" w:rsidP="00494F27">
      <w:pPr>
        <w:spacing w:before="120"/>
        <w:jc w:val="both"/>
        <w:rPr>
          <w:lang w:val="en-US"/>
        </w:rPr>
      </w:pPr>
    </w:p>
    <w:p w14:paraId="3824A74A" w14:textId="77777777" w:rsidR="00225703" w:rsidRPr="00E95733" w:rsidRDefault="00225703" w:rsidP="00494F27">
      <w:pPr>
        <w:spacing w:before="120"/>
        <w:jc w:val="both"/>
        <w:rPr>
          <w:lang w:val="en-US"/>
        </w:rPr>
      </w:pPr>
    </w:p>
    <w:p w14:paraId="71329F04" w14:textId="6878A59D" w:rsidR="00494F27" w:rsidRPr="00E95733" w:rsidRDefault="008A0040" w:rsidP="00494F27">
      <w:pPr>
        <w:spacing w:before="120"/>
        <w:jc w:val="center"/>
        <w:rPr>
          <w:sz w:val="24"/>
          <w:szCs w:val="24"/>
          <w:lang w:val="en-US"/>
        </w:rPr>
      </w:pPr>
      <w:r w:rsidRPr="00E95733">
        <w:rPr>
          <w:sz w:val="24"/>
          <w:szCs w:val="24"/>
          <w:lang w:val="en-US"/>
        </w:rPr>
        <w:t>SE</w:t>
      </w:r>
      <w:r w:rsidR="007234A9">
        <w:rPr>
          <w:sz w:val="24"/>
          <w:szCs w:val="24"/>
          <w:lang w:val="en-US"/>
        </w:rPr>
        <w:t>P</w:t>
      </w:r>
      <w:r w:rsidRPr="00E95733">
        <w:rPr>
          <w:sz w:val="24"/>
          <w:szCs w:val="24"/>
          <w:lang w:val="en-US"/>
        </w:rPr>
        <w:t>TEMBER</w:t>
      </w:r>
      <w:r w:rsidR="00CC3EE2" w:rsidRPr="00E95733">
        <w:rPr>
          <w:sz w:val="24"/>
          <w:szCs w:val="24"/>
          <w:lang w:val="en-US"/>
        </w:rPr>
        <w:t>/20</w:t>
      </w:r>
      <w:r w:rsidR="00C07907" w:rsidRPr="00E95733">
        <w:rPr>
          <w:sz w:val="24"/>
          <w:szCs w:val="24"/>
          <w:lang w:val="en-US"/>
        </w:rPr>
        <w:t>20</w:t>
      </w:r>
    </w:p>
    <w:p w14:paraId="3E0B5430" w14:textId="77777777" w:rsidR="00CC3EE2" w:rsidRPr="00E95733" w:rsidRDefault="006D4C5F">
      <w:pPr>
        <w:rPr>
          <w:b/>
          <w:sz w:val="24"/>
          <w:szCs w:val="24"/>
          <w:lang w:val="en-US"/>
        </w:rPr>
      </w:pPr>
      <w:r>
        <w:rPr>
          <w:noProof/>
          <w:lang w:val="en-US"/>
        </w:rPr>
        <w:pict w14:anchorId="49B8AE49">
          <v:oval id="Elipse 13" o:spid="_x0000_s2050" style="position:absolute;margin-left:413.7pt;margin-top:34.85pt;width:24pt;height:27.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" fillcolor="white [3212]" stroked="f" strokeweight="2pt"/>
        </w:pict>
      </w:r>
      <w:r w:rsidR="00CC3EE2" w:rsidRPr="00E95733">
        <w:rPr>
          <w:b/>
          <w:sz w:val="24"/>
          <w:szCs w:val="24"/>
          <w:lang w:val="en-US"/>
        </w:rPr>
        <w:br w:type="page"/>
      </w:r>
    </w:p>
    <w:p w14:paraId="53A99977" w14:textId="77777777" w:rsidR="00494F27" w:rsidRPr="00E95733" w:rsidRDefault="008A0040">
      <w:pPr>
        <w:rPr>
          <w:b/>
          <w:sz w:val="24"/>
          <w:szCs w:val="24"/>
          <w:lang w:val="en-US"/>
        </w:rPr>
      </w:pPr>
      <w:r w:rsidRPr="00E95733">
        <w:rPr>
          <w:b/>
          <w:sz w:val="24"/>
          <w:szCs w:val="24"/>
          <w:lang w:val="en-US"/>
        </w:rPr>
        <w:lastRenderedPageBreak/>
        <w:t xml:space="preserve">Previous Versions </w:t>
      </w:r>
    </w:p>
    <w:p w14:paraId="2C7156E1" w14:textId="77777777" w:rsidR="00494F27" w:rsidRPr="00E95733" w:rsidRDefault="00494F27">
      <w:pPr>
        <w:rPr>
          <w:b/>
          <w:sz w:val="24"/>
          <w:szCs w:val="24"/>
          <w:lang w:val="en-US"/>
        </w:rPr>
      </w:pPr>
    </w:p>
    <w:tbl>
      <w:tblPr>
        <w:tblW w:w="0" w:type="auto"/>
        <w:tblInd w:w="10" w:type="dxa"/>
        <w:tblCellMar>
          <w:left w:w="10" w:type="dxa"/>
          <w:right w:w="10" w:type="dxa"/>
        </w:tblCellMar>
        <w:tblLook w:val="04A0" w:firstRow="1" w:lastRow="0" w:firstColumn="1" w:lastColumn="0" w:noHBand="0" w:noVBand="1"/>
      </w:tblPr>
      <w:tblGrid>
        <w:gridCol w:w="1374"/>
        <w:gridCol w:w="7140"/>
      </w:tblGrid>
      <w:tr w:rsidR="00EB302C" w:rsidRPr="00E95733" w14:paraId="603A42D8" w14:textId="77777777" w:rsidTr="00922070">
        <w:tc>
          <w:tcPr>
            <w:tcW w:w="1384" w:type="dxa"/>
          </w:tcPr>
          <w:p w14:paraId="131EB7C1" w14:textId="77777777" w:rsidR="00494F27" w:rsidRPr="00E95733" w:rsidRDefault="00262DC5" w:rsidP="00494F27">
            <w:pPr>
              <w:jc w:val="center"/>
              <w:rPr>
                <w:b/>
                <w:sz w:val="24"/>
                <w:szCs w:val="24"/>
                <w:lang w:val="en-US"/>
              </w:rPr>
            </w:pPr>
            <w:r w:rsidRPr="00E95733">
              <w:rPr>
                <w:b/>
                <w:sz w:val="24"/>
                <w:szCs w:val="24"/>
                <w:lang w:val="en-US"/>
              </w:rPr>
              <w:t>Vers</w:t>
            </w:r>
            <w:r w:rsidR="008A0040" w:rsidRPr="00E95733">
              <w:rPr>
                <w:b/>
                <w:sz w:val="24"/>
                <w:szCs w:val="24"/>
                <w:lang w:val="en-US"/>
              </w:rPr>
              <w:t>ion</w:t>
            </w:r>
          </w:p>
        </w:tc>
        <w:tc>
          <w:tcPr>
            <w:tcW w:w="7229" w:type="dxa"/>
          </w:tcPr>
          <w:p w14:paraId="1C7C1B91" w14:textId="77777777" w:rsidR="00494F27" w:rsidRPr="00E95733" w:rsidRDefault="008A0040">
            <w:pPr>
              <w:rPr>
                <w:b/>
                <w:sz w:val="24"/>
                <w:szCs w:val="24"/>
                <w:lang w:val="en-US"/>
              </w:rPr>
            </w:pPr>
            <w:r w:rsidRPr="00E95733">
              <w:rPr>
                <w:b/>
                <w:sz w:val="24"/>
                <w:szCs w:val="24"/>
                <w:lang w:val="en-US"/>
              </w:rPr>
              <w:t>Observations</w:t>
            </w:r>
          </w:p>
        </w:tc>
      </w:tr>
      <w:tr w:rsidR="00EB302C" w:rsidRPr="007234A9" w14:paraId="6CE3B4C5" w14:textId="77777777" w:rsidTr="00922070">
        <w:tc>
          <w:tcPr>
            <w:tcW w:w="1384" w:type="dxa"/>
          </w:tcPr>
          <w:p w14:paraId="36234903" w14:textId="77777777" w:rsidR="00494F27" w:rsidRPr="00E95733" w:rsidRDefault="00262DC5" w:rsidP="00494F27">
            <w:pPr>
              <w:jc w:val="center"/>
              <w:rPr>
                <w:sz w:val="24"/>
                <w:szCs w:val="24"/>
                <w:lang w:val="en-US"/>
              </w:rPr>
            </w:pPr>
            <w:r w:rsidRPr="00E95733">
              <w:rPr>
                <w:sz w:val="24"/>
                <w:szCs w:val="24"/>
                <w:lang w:val="en-US"/>
              </w:rPr>
              <w:t>1.0</w:t>
            </w:r>
          </w:p>
        </w:tc>
        <w:tc>
          <w:tcPr>
            <w:tcW w:w="7229" w:type="dxa"/>
          </w:tcPr>
          <w:p w14:paraId="02B4CB30" w14:textId="77777777" w:rsidR="00494F27" w:rsidRPr="00E95733" w:rsidRDefault="008A0040" w:rsidP="008A0040">
            <w:pPr>
              <w:rPr>
                <w:sz w:val="24"/>
                <w:szCs w:val="24"/>
                <w:lang w:val="en-US"/>
              </w:rPr>
            </w:pPr>
            <w:r w:rsidRPr="00E95733">
              <w:rPr>
                <w:sz w:val="24"/>
                <w:szCs w:val="24"/>
                <w:lang w:val="en-US"/>
              </w:rPr>
              <w:t>Version published on the website on 04-15-2014</w:t>
            </w:r>
            <w:r w:rsidR="00262DC5" w:rsidRPr="00E95733">
              <w:rPr>
                <w:sz w:val="24"/>
                <w:szCs w:val="24"/>
                <w:lang w:val="en-US"/>
              </w:rPr>
              <w:t xml:space="preserve"> </w:t>
            </w:r>
          </w:p>
        </w:tc>
      </w:tr>
      <w:tr w:rsidR="00EB302C" w:rsidRPr="007234A9" w14:paraId="11316D11" w14:textId="77777777" w:rsidTr="00922070">
        <w:tc>
          <w:tcPr>
            <w:tcW w:w="1384" w:type="dxa"/>
          </w:tcPr>
          <w:p w14:paraId="769ADC95" w14:textId="77777777" w:rsidR="00494F27" w:rsidRPr="00E95733" w:rsidRDefault="00262DC5" w:rsidP="00494F27">
            <w:pPr>
              <w:jc w:val="center"/>
              <w:rPr>
                <w:sz w:val="24"/>
                <w:szCs w:val="24"/>
                <w:lang w:val="en-US"/>
              </w:rPr>
            </w:pPr>
            <w:r w:rsidRPr="00E95733">
              <w:rPr>
                <w:sz w:val="24"/>
                <w:szCs w:val="24"/>
                <w:lang w:val="en-US"/>
              </w:rPr>
              <w:t>2.0</w:t>
            </w:r>
          </w:p>
        </w:tc>
        <w:tc>
          <w:tcPr>
            <w:tcW w:w="7229" w:type="dxa"/>
          </w:tcPr>
          <w:p w14:paraId="2E0D2A01" w14:textId="77777777" w:rsidR="00494F27" w:rsidRPr="00E95733" w:rsidRDefault="008A0040">
            <w:pPr>
              <w:rPr>
                <w:sz w:val="24"/>
                <w:szCs w:val="24"/>
                <w:lang w:val="en-US"/>
              </w:rPr>
            </w:pPr>
            <w:r w:rsidRPr="00E95733">
              <w:rPr>
                <w:sz w:val="24"/>
                <w:szCs w:val="24"/>
                <w:lang w:val="en-US"/>
              </w:rPr>
              <w:t>Version</w:t>
            </w:r>
            <w:r w:rsidR="00262DC5" w:rsidRPr="00E95733">
              <w:rPr>
                <w:sz w:val="24"/>
                <w:szCs w:val="24"/>
                <w:lang w:val="en-US"/>
              </w:rPr>
              <w:t xml:space="preserve"> </w:t>
            </w:r>
            <w:r w:rsidR="00922070" w:rsidRPr="00E95733">
              <w:rPr>
                <w:sz w:val="24"/>
                <w:szCs w:val="24"/>
                <w:lang w:val="en-US"/>
              </w:rPr>
              <w:t>dated 04-</w:t>
            </w:r>
            <w:r w:rsidR="00262DC5" w:rsidRPr="00E95733">
              <w:rPr>
                <w:sz w:val="24"/>
                <w:szCs w:val="24"/>
                <w:lang w:val="en-US"/>
              </w:rPr>
              <w:t>29-2014</w:t>
            </w:r>
          </w:p>
          <w:p w14:paraId="4A11352A" w14:textId="3AB16C00" w:rsidR="00494F27" w:rsidRPr="00E95733" w:rsidRDefault="00E95733" w:rsidP="00922070">
            <w:pPr>
              <w:rPr>
                <w:sz w:val="24"/>
                <w:szCs w:val="24"/>
                <w:lang w:val="en-US"/>
              </w:rPr>
            </w:pPr>
            <w:r w:rsidRPr="00E95733">
              <w:rPr>
                <w:sz w:val="24"/>
                <w:szCs w:val="24"/>
                <w:lang w:val="en-US"/>
              </w:rPr>
              <w:t>Amendments</w:t>
            </w:r>
            <w:r w:rsidR="00262DC5" w:rsidRPr="00E95733">
              <w:rPr>
                <w:sz w:val="24"/>
                <w:szCs w:val="24"/>
                <w:lang w:val="en-US"/>
              </w:rPr>
              <w:t xml:space="preserve">: </w:t>
            </w:r>
            <w:r w:rsidR="00922070" w:rsidRPr="00E95733">
              <w:rPr>
                <w:sz w:val="24"/>
                <w:szCs w:val="24"/>
                <w:lang w:val="en-US"/>
              </w:rPr>
              <w:t>Contents and</w:t>
            </w:r>
            <w:r w:rsidR="00262DC5" w:rsidRPr="00E95733">
              <w:rPr>
                <w:sz w:val="24"/>
                <w:szCs w:val="24"/>
                <w:lang w:val="en-US"/>
              </w:rPr>
              <w:t xml:space="preserve"> item 6.3, subitem (ii).</w:t>
            </w:r>
          </w:p>
        </w:tc>
      </w:tr>
      <w:tr w:rsidR="00EB302C" w:rsidRPr="00E95733" w14:paraId="493BE4F2" w14:textId="77777777" w:rsidTr="00922070">
        <w:tc>
          <w:tcPr>
            <w:tcW w:w="1384" w:type="dxa"/>
          </w:tcPr>
          <w:p w14:paraId="3031F2BA" w14:textId="77777777" w:rsidR="00494F27" w:rsidRPr="00E95733" w:rsidRDefault="00262DC5" w:rsidP="00494F27">
            <w:pPr>
              <w:jc w:val="center"/>
              <w:rPr>
                <w:sz w:val="24"/>
                <w:szCs w:val="24"/>
                <w:lang w:val="en-US"/>
              </w:rPr>
            </w:pPr>
            <w:r w:rsidRPr="00E95733">
              <w:rPr>
                <w:sz w:val="24"/>
                <w:szCs w:val="24"/>
                <w:lang w:val="en-US"/>
              </w:rPr>
              <w:t>3.0</w:t>
            </w:r>
          </w:p>
        </w:tc>
        <w:tc>
          <w:tcPr>
            <w:tcW w:w="7229" w:type="dxa"/>
          </w:tcPr>
          <w:p w14:paraId="0739A357" w14:textId="77777777" w:rsidR="00494F27" w:rsidRPr="00E95733" w:rsidRDefault="00922070" w:rsidP="00922070">
            <w:pPr>
              <w:rPr>
                <w:sz w:val="24"/>
                <w:szCs w:val="24"/>
                <w:lang w:val="en-US"/>
              </w:rPr>
            </w:pPr>
            <w:r w:rsidRPr="00E95733">
              <w:rPr>
                <w:sz w:val="24"/>
                <w:szCs w:val="24"/>
                <w:lang w:val="en-US"/>
              </w:rPr>
              <w:t>Version dated 07-</w:t>
            </w:r>
            <w:r w:rsidR="00262DC5" w:rsidRPr="00E95733">
              <w:rPr>
                <w:sz w:val="24"/>
                <w:szCs w:val="24"/>
                <w:lang w:val="en-US"/>
              </w:rPr>
              <w:t>15-2014</w:t>
            </w:r>
            <w:r w:rsidR="00B118F4" w:rsidRPr="00E95733">
              <w:rPr>
                <w:sz w:val="24"/>
                <w:szCs w:val="24"/>
                <w:lang w:val="en-US"/>
              </w:rPr>
              <w:t xml:space="preserve"> </w:t>
            </w:r>
            <w:r w:rsidRPr="00E95733">
              <w:rPr>
                <w:sz w:val="24"/>
                <w:szCs w:val="24"/>
                <w:lang w:val="en-US"/>
              </w:rPr>
              <w:t>–</w:t>
            </w:r>
            <w:r w:rsidR="00B118F4" w:rsidRPr="00E95733">
              <w:rPr>
                <w:sz w:val="24"/>
                <w:szCs w:val="24"/>
                <w:lang w:val="en-US"/>
              </w:rPr>
              <w:t xml:space="preserve"> </w:t>
            </w:r>
            <w:r w:rsidRPr="00E95733">
              <w:rPr>
                <w:sz w:val="24"/>
                <w:szCs w:val="24"/>
                <w:lang w:val="en-US"/>
              </w:rPr>
              <w:t>G</w:t>
            </w:r>
            <w:r w:rsidR="00262DC5" w:rsidRPr="00E95733">
              <w:rPr>
                <w:sz w:val="24"/>
                <w:szCs w:val="24"/>
                <w:lang w:val="en-US"/>
              </w:rPr>
              <w:t>e</w:t>
            </w:r>
            <w:r w:rsidRPr="00E95733">
              <w:rPr>
                <w:sz w:val="24"/>
                <w:szCs w:val="24"/>
                <w:lang w:val="en-US"/>
              </w:rPr>
              <w:t>ne</w:t>
            </w:r>
            <w:r w:rsidR="00262DC5" w:rsidRPr="00E95733">
              <w:rPr>
                <w:sz w:val="24"/>
                <w:szCs w:val="24"/>
                <w:lang w:val="en-US"/>
              </w:rPr>
              <w:t>ral</w:t>
            </w:r>
            <w:r w:rsidRPr="00E95733">
              <w:rPr>
                <w:sz w:val="24"/>
                <w:szCs w:val="24"/>
                <w:lang w:val="en-US"/>
              </w:rPr>
              <w:t xml:space="preserve"> revision</w:t>
            </w:r>
          </w:p>
        </w:tc>
      </w:tr>
      <w:tr w:rsidR="00EB302C" w:rsidRPr="00E95733" w14:paraId="2A211F0E" w14:textId="77777777" w:rsidTr="00922070">
        <w:tc>
          <w:tcPr>
            <w:tcW w:w="1384" w:type="dxa"/>
          </w:tcPr>
          <w:p w14:paraId="19CAF56D" w14:textId="77777777" w:rsidR="00494F27" w:rsidRPr="00E95733" w:rsidRDefault="00262DC5" w:rsidP="00494F27">
            <w:pPr>
              <w:jc w:val="center"/>
              <w:rPr>
                <w:sz w:val="24"/>
                <w:szCs w:val="24"/>
                <w:lang w:val="en-US"/>
              </w:rPr>
            </w:pPr>
            <w:r w:rsidRPr="00E95733">
              <w:rPr>
                <w:sz w:val="24"/>
                <w:szCs w:val="24"/>
                <w:lang w:val="en-US"/>
              </w:rPr>
              <w:t>4.0</w:t>
            </w:r>
          </w:p>
        </w:tc>
        <w:tc>
          <w:tcPr>
            <w:tcW w:w="7229" w:type="dxa"/>
          </w:tcPr>
          <w:p w14:paraId="1A362473" w14:textId="77777777" w:rsidR="00E33BD9" w:rsidRPr="00E95733" w:rsidRDefault="00922070" w:rsidP="00922070">
            <w:pPr>
              <w:rPr>
                <w:sz w:val="24"/>
                <w:szCs w:val="24"/>
                <w:lang w:val="en-US"/>
              </w:rPr>
            </w:pPr>
            <w:r w:rsidRPr="00E95733">
              <w:rPr>
                <w:sz w:val="24"/>
                <w:szCs w:val="24"/>
                <w:lang w:val="en-US"/>
              </w:rPr>
              <w:t>Version dated 07-</w:t>
            </w:r>
            <w:r w:rsidR="004E292E" w:rsidRPr="00E95733">
              <w:rPr>
                <w:sz w:val="24"/>
                <w:szCs w:val="24"/>
                <w:lang w:val="en-US"/>
              </w:rPr>
              <w:t>03</w:t>
            </w:r>
            <w:r w:rsidR="00262DC5" w:rsidRPr="00E95733">
              <w:rPr>
                <w:sz w:val="24"/>
                <w:szCs w:val="24"/>
                <w:lang w:val="en-US"/>
              </w:rPr>
              <w:t>-2015</w:t>
            </w:r>
            <w:r w:rsidR="00B118F4" w:rsidRPr="00E95733">
              <w:rPr>
                <w:sz w:val="24"/>
                <w:szCs w:val="24"/>
                <w:lang w:val="en-US"/>
              </w:rPr>
              <w:t xml:space="preserve"> </w:t>
            </w:r>
            <w:r w:rsidRPr="00E95733">
              <w:rPr>
                <w:sz w:val="24"/>
                <w:szCs w:val="24"/>
                <w:lang w:val="en-US"/>
              </w:rPr>
              <w:t>– General revision</w:t>
            </w:r>
          </w:p>
        </w:tc>
      </w:tr>
      <w:tr w:rsidR="00AF20E7" w:rsidRPr="007234A9" w14:paraId="1124AC24" w14:textId="77777777" w:rsidTr="00922070">
        <w:tc>
          <w:tcPr>
            <w:tcW w:w="1384" w:type="dxa"/>
          </w:tcPr>
          <w:p w14:paraId="53B1164E" w14:textId="77777777" w:rsidR="00AF20E7" w:rsidRPr="00E95733" w:rsidRDefault="00AF20E7" w:rsidP="00494F27">
            <w:pPr>
              <w:jc w:val="center"/>
              <w:rPr>
                <w:sz w:val="24"/>
                <w:szCs w:val="24"/>
                <w:lang w:val="en-US"/>
              </w:rPr>
            </w:pPr>
            <w:r w:rsidRPr="00E95733">
              <w:rPr>
                <w:sz w:val="24"/>
                <w:szCs w:val="24"/>
                <w:lang w:val="en-US"/>
              </w:rPr>
              <w:t>5.0</w:t>
            </w:r>
          </w:p>
          <w:p w14:paraId="4BB18D58" w14:textId="77777777" w:rsidR="008C3478" w:rsidRPr="00E95733" w:rsidRDefault="00F60428" w:rsidP="00494F27">
            <w:pPr>
              <w:jc w:val="center"/>
              <w:rPr>
                <w:sz w:val="24"/>
                <w:szCs w:val="24"/>
                <w:lang w:val="en-US"/>
              </w:rPr>
            </w:pPr>
            <w:r w:rsidRPr="00E95733">
              <w:rPr>
                <w:sz w:val="24"/>
                <w:szCs w:val="24"/>
                <w:lang w:val="en-US"/>
              </w:rPr>
              <w:t>6.0</w:t>
            </w:r>
          </w:p>
          <w:p w14:paraId="75884F18" w14:textId="77777777" w:rsidR="008C3478" w:rsidRPr="00E95733" w:rsidRDefault="008C3478" w:rsidP="00494F27">
            <w:pPr>
              <w:jc w:val="center"/>
              <w:rPr>
                <w:sz w:val="24"/>
                <w:szCs w:val="24"/>
                <w:lang w:val="en-US"/>
              </w:rPr>
            </w:pPr>
          </w:p>
        </w:tc>
        <w:tc>
          <w:tcPr>
            <w:tcW w:w="7229" w:type="dxa"/>
          </w:tcPr>
          <w:p w14:paraId="094F3BAA" w14:textId="77777777" w:rsidR="00AF20E7" w:rsidRPr="00E95733" w:rsidRDefault="00922070" w:rsidP="00494F27">
            <w:pPr>
              <w:rPr>
                <w:sz w:val="24"/>
                <w:szCs w:val="24"/>
                <w:lang w:val="en-US"/>
              </w:rPr>
            </w:pPr>
            <w:r w:rsidRPr="00E95733">
              <w:rPr>
                <w:sz w:val="24"/>
                <w:szCs w:val="24"/>
                <w:lang w:val="en-US"/>
              </w:rPr>
              <w:t>Version dated 09-</w:t>
            </w:r>
            <w:r w:rsidR="00AF20E7" w:rsidRPr="00E95733">
              <w:rPr>
                <w:sz w:val="24"/>
                <w:szCs w:val="24"/>
                <w:lang w:val="en-US"/>
              </w:rPr>
              <w:t>30-2016</w:t>
            </w:r>
            <w:r w:rsidR="00B118F4" w:rsidRPr="00E95733">
              <w:rPr>
                <w:sz w:val="24"/>
                <w:szCs w:val="24"/>
                <w:lang w:val="en-US"/>
              </w:rPr>
              <w:t xml:space="preserve"> </w:t>
            </w:r>
            <w:r w:rsidRPr="00E95733">
              <w:rPr>
                <w:sz w:val="24"/>
                <w:szCs w:val="24"/>
                <w:lang w:val="en-US"/>
              </w:rPr>
              <w:t>– General revision</w:t>
            </w:r>
          </w:p>
          <w:p w14:paraId="3FB0AA9F" w14:textId="7BC47A09" w:rsidR="00401D19" w:rsidRPr="00E95733" w:rsidRDefault="00922070" w:rsidP="00494F27">
            <w:pPr>
              <w:rPr>
                <w:sz w:val="24"/>
                <w:szCs w:val="24"/>
                <w:lang w:val="en-US"/>
              </w:rPr>
            </w:pPr>
            <w:r w:rsidRPr="00E95733">
              <w:rPr>
                <w:sz w:val="24"/>
                <w:szCs w:val="24"/>
                <w:lang w:val="en-US"/>
              </w:rPr>
              <w:t>Version dated</w:t>
            </w:r>
            <w:r w:rsidR="00F60428" w:rsidRPr="00E95733">
              <w:rPr>
                <w:sz w:val="24"/>
                <w:szCs w:val="24"/>
                <w:lang w:val="en-US"/>
              </w:rPr>
              <w:t xml:space="preserve"> </w:t>
            </w:r>
            <w:r w:rsidRPr="00E95733">
              <w:rPr>
                <w:sz w:val="24"/>
                <w:szCs w:val="24"/>
                <w:lang w:val="en-US"/>
              </w:rPr>
              <w:t>09-</w:t>
            </w:r>
            <w:r w:rsidR="00EB302C" w:rsidRPr="00E95733">
              <w:rPr>
                <w:sz w:val="24"/>
                <w:szCs w:val="24"/>
                <w:lang w:val="en-US"/>
              </w:rPr>
              <w:t>18</w:t>
            </w:r>
            <w:r w:rsidR="00F60428" w:rsidRPr="00E95733">
              <w:rPr>
                <w:sz w:val="24"/>
                <w:szCs w:val="24"/>
                <w:lang w:val="en-US"/>
              </w:rPr>
              <w:t xml:space="preserve">-2020 </w:t>
            </w:r>
            <w:r w:rsidRPr="00E95733">
              <w:rPr>
                <w:sz w:val="24"/>
                <w:szCs w:val="24"/>
                <w:lang w:val="en-US"/>
              </w:rPr>
              <w:t>– General revision</w:t>
            </w:r>
            <w:r w:rsidR="004C7A8E" w:rsidRPr="00E95733">
              <w:rPr>
                <w:sz w:val="24"/>
                <w:szCs w:val="24"/>
                <w:lang w:val="en-US"/>
              </w:rPr>
              <w:t xml:space="preserve">, </w:t>
            </w:r>
            <w:r w:rsidRPr="00E95733">
              <w:rPr>
                <w:sz w:val="24"/>
                <w:szCs w:val="24"/>
                <w:lang w:val="en-US"/>
              </w:rPr>
              <w:t xml:space="preserve">with the following main </w:t>
            </w:r>
            <w:r w:rsidR="00E95733" w:rsidRPr="00E95733">
              <w:rPr>
                <w:sz w:val="24"/>
                <w:szCs w:val="24"/>
                <w:lang w:val="en-US"/>
              </w:rPr>
              <w:t>amendments</w:t>
            </w:r>
            <w:r w:rsidR="00401D19" w:rsidRPr="00E95733">
              <w:rPr>
                <w:sz w:val="24"/>
                <w:szCs w:val="24"/>
                <w:lang w:val="en-US"/>
              </w:rPr>
              <w:t>:</w:t>
            </w:r>
          </w:p>
          <w:p w14:paraId="778E62A3" w14:textId="77777777" w:rsidR="00922070" w:rsidRPr="00E95733" w:rsidRDefault="00922070" w:rsidP="00922070">
            <w:pPr>
              <w:pStyle w:val="PargrafodaLista"/>
              <w:numPr>
                <w:ilvl w:val="0"/>
                <w:numId w:val="82"/>
              </w:numPr>
              <w:rPr>
                <w:sz w:val="24"/>
                <w:szCs w:val="24"/>
                <w:lang w:val="en-US"/>
              </w:rPr>
            </w:pPr>
            <w:r w:rsidRPr="00E95733">
              <w:rPr>
                <w:sz w:val="24"/>
                <w:szCs w:val="24"/>
                <w:lang w:val="en-US"/>
              </w:rPr>
              <w:t>Consolidation of EMBRAPII Hub Manual version 3.0 and EMBRAPII Unit Manual version 5.0. – Background;</w:t>
            </w:r>
          </w:p>
          <w:p w14:paraId="2C6AEEFE" w14:textId="77777777" w:rsidR="00922070" w:rsidRPr="00E95733" w:rsidRDefault="00922070" w:rsidP="00922070">
            <w:pPr>
              <w:pStyle w:val="PargrafodaLista"/>
              <w:numPr>
                <w:ilvl w:val="0"/>
                <w:numId w:val="82"/>
              </w:numPr>
              <w:rPr>
                <w:sz w:val="24"/>
                <w:szCs w:val="24"/>
                <w:lang w:val="en-US"/>
              </w:rPr>
            </w:pPr>
            <w:r w:rsidRPr="00E95733">
              <w:rPr>
                <w:sz w:val="24"/>
                <w:szCs w:val="24"/>
                <w:lang w:val="en-US"/>
              </w:rPr>
              <w:t>Changes into the form of participation of the Company and the Unit in project financing – 7. Financing Model;</w:t>
            </w:r>
          </w:p>
          <w:p w14:paraId="1D5F4FC8" w14:textId="77777777" w:rsidR="00922070" w:rsidRPr="00E95733" w:rsidRDefault="00922070" w:rsidP="00922070">
            <w:pPr>
              <w:pStyle w:val="PargrafodaLista"/>
              <w:numPr>
                <w:ilvl w:val="0"/>
                <w:numId w:val="82"/>
              </w:numPr>
              <w:rPr>
                <w:sz w:val="24"/>
                <w:szCs w:val="24"/>
                <w:lang w:val="en-US"/>
              </w:rPr>
            </w:pPr>
            <w:r w:rsidRPr="00E95733">
              <w:rPr>
                <w:sz w:val="24"/>
                <w:szCs w:val="24"/>
                <w:lang w:val="en-US"/>
              </w:rPr>
              <w:t>Formalization of Operational Guidelines as supplementary regulatory instruments to the Manual – 1. Objective.</w:t>
            </w:r>
          </w:p>
          <w:p w14:paraId="6C846666" w14:textId="77777777" w:rsidR="00922070" w:rsidRPr="00E95733" w:rsidRDefault="00922070" w:rsidP="00922070">
            <w:pPr>
              <w:pStyle w:val="PargrafodaLista"/>
              <w:numPr>
                <w:ilvl w:val="0"/>
                <w:numId w:val="82"/>
              </w:numPr>
              <w:rPr>
                <w:sz w:val="24"/>
                <w:szCs w:val="24"/>
                <w:lang w:val="en-US"/>
              </w:rPr>
            </w:pPr>
            <w:r w:rsidRPr="00E95733">
              <w:rPr>
                <w:sz w:val="24"/>
                <w:szCs w:val="24"/>
                <w:lang w:val="en-US"/>
              </w:rPr>
              <w:t>Formalization of different accreditation modes – 3. Accreditation by EMBRAPII.</w:t>
            </w:r>
          </w:p>
          <w:p w14:paraId="2E59407B" w14:textId="77777777" w:rsidR="00922070" w:rsidRPr="00E95733" w:rsidRDefault="00922070" w:rsidP="00922070">
            <w:pPr>
              <w:pStyle w:val="PargrafodaLista"/>
              <w:numPr>
                <w:ilvl w:val="0"/>
                <w:numId w:val="82"/>
              </w:numPr>
              <w:rPr>
                <w:sz w:val="24"/>
                <w:szCs w:val="24"/>
                <w:lang w:val="en-US"/>
              </w:rPr>
            </w:pPr>
            <w:r w:rsidRPr="00E95733">
              <w:rPr>
                <w:sz w:val="24"/>
                <w:szCs w:val="24"/>
                <w:lang w:val="en-US"/>
              </w:rPr>
              <w:t>Formalization of special programs resulting from strategic partnerships – 7. Financing Model.</w:t>
            </w:r>
          </w:p>
          <w:p w14:paraId="310B780A" w14:textId="77777777" w:rsidR="00922070" w:rsidRPr="00E95733" w:rsidRDefault="00922070" w:rsidP="00922070">
            <w:pPr>
              <w:pStyle w:val="PargrafodaLista"/>
              <w:numPr>
                <w:ilvl w:val="0"/>
                <w:numId w:val="82"/>
              </w:numPr>
              <w:rPr>
                <w:sz w:val="24"/>
                <w:szCs w:val="24"/>
                <w:lang w:val="en-US"/>
              </w:rPr>
            </w:pPr>
            <w:r w:rsidRPr="00E95733">
              <w:rPr>
                <w:sz w:val="24"/>
                <w:szCs w:val="24"/>
                <w:lang w:val="en-US"/>
              </w:rPr>
              <w:t>Incorporation of the rules from Operational Guidelines 02/2017 - 9. Rendering of Accounts, 01/2018 - 8. Financial Execution, 02/2019 - Annex I.</w:t>
            </w:r>
          </w:p>
          <w:p w14:paraId="2008EACE" w14:textId="77777777" w:rsidR="00922070" w:rsidRPr="00E95733" w:rsidRDefault="00922070" w:rsidP="00922070">
            <w:pPr>
              <w:pStyle w:val="PargrafodaLista"/>
              <w:numPr>
                <w:ilvl w:val="0"/>
                <w:numId w:val="82"/>
              </w:numPr>
              <w:rPr>
                <w:sz w:val="24"/>
                <w:szCs w:val="24"/>
                <w:lang w:val="en-US"/>
              </w:rPr>
            </w:pPr>
            <w:r w:rsidRPr="00E95733">
              <w:rPr>
                <w:sz w:val="24"/>
                <w:szCs w:val="24"/>
                <w:lang w:val="en-US"/>
              </w:rPr>
              <w:t>Incorporation of the TRL scale for Drugs and Biologics and its equivalence with the TRL ISO 16290 scale – Annex I.</w:t>
            </w:r>
          </w:p>
        </w:tc>
      </w:tr>
    </w:tbl>
    <w:p w14:paraId="46ECA99C" w14:textId="77777777" w:rsidR="00494F27" w:rsidRPr="00E95733" w:rsidRDefault="00494F27">
      <w:pPr>
        <w:rPr>
          <w:sz w:val="28"/>
          <w:szCs w:val="28"/>
          <w:lang w:val="en-US"/>
        </w:rPr>
      </w:pPr>
    </w:p>
    <w:p w14:paraId="003398EC" w14:textId="77777777" w:rsidR="00494F27" w:rsidRPr="00E95733" w:rsidRDefault="006D4C5F">
      <w:pPr>
        <w:rPr>
          <w:sz w:val="28"/>
          <w:szCs w:val="28"/>
          <w:lang w:val="en-US"/>
        </w:rPr>
      </w:pPr>
      <w:r>
        <w:rPr>
          <w:noProof/>
          <w:lang w:val="en-US"/>
        </w:rPr>
        <w:pict w14:anchorId="4D02F711">
          <v:oval id="Elipse 15" o:spid="_x0000_s2052" style="position:absolute;margin-left:415.5pt;margin-top:341.2pt;width:24pt;height:27.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" fillcolor="white [3212]" stroked="f" strokeweight="2pt"/>
        </w:pict>
      </w:r>
      <w:r w:rsidR="00262DC5" w:rsidRPr="00E95733">
        <w:rPr>
          <w:sz w:val="28"/>
          <w:szCs w:val="28"/>
          <w:lang w:val="en-US"/>
        </w:rPr>
        <w:br w:type="page"/>
      </w:r>
    </w:p>
    <w:sdt>
      <w:sdtPr>
        <w:rPr>
          <w:rFonts w:asciiTheme="minorHAnsi" w:eastAsiaTheme="minorEastAsia" w:hAnsiTheme="minorHAnsi" w:cstheme="minorBidi"/>
          <w:color w:val="auto"/>
          <w:sz w:val="22"/>
          <w:szCs w:val="22"/>
          <w:lang w:val="en-US"/>
        </w:rPr>
        <w:id w:val="-448314360"/>
        <w:docPartObj>
          <w:docPartGallery w:val="Table of Contents"/>
          <w:docPartUnique/>
        </w:docPartObj>
      </w:sdtPr>
      <w:sdtEndPr>
        <w:rPr>
          <w:sz w:val="24"/>
          <w:szCs w:val="24"/>
        </w:rPr>
      </w:sdtEndPr>
      <w:sdtContent>
        <w:p w14:paraId="567E41A4" w14:textId="77777777" w:rsidR="003C0423" w:rsidRPr="00E95733" w:rsidRDefault="007D7F21" w:rsidP="00FB3241">
          <w:pPr>
            <w:pStyle w:val="CabealhodoSumrio"/>
            <w:spacing w:before="0" w:line="276" w:lineRule="auto"/>
            <w:rPr>
              <w:rFonts w:asciiTheme="minorHAnsi" w:hAnsiTheme="minorHAnsi" w:cstheme="minorHAnsi"/>
              <w:b/>
              <w:bCs/>
              <w:color w:val="auto"/>
              <w:sz w:val="24"/>
              <w:szCs w:val="24"/>
              <w:lang w:val="en-US"/>
            </w:rPr>
          </w:pPr>
          <w:r w:rsidRPr="00E95733">
            <w:rPr>
              <w:rFonts w:asciiTheme="minorHAnsi" w:hAnsiTheme="minorHAnsi" w:cstheme="minorHAnsi"/>
              <w:b/>
              <w:bCs/>
              <w:color w:val="auto"/>
              <w:sz w:val="24"/>
              <w:szCs w:val="24"/>
              <w:lang w:val="en-US"/>
            </w:rPr>
            <w:t>CONTENTS</w:t>
          </w:r>
        </w:p>
        <w:p w14:paraId="44A91B5A" w14:textId="77777777" w:rsidR="00482654" w:rsidRPr="00E95733" w:rsidRDefault="00482654" w:rsidP="00482654">
          <w:pPr>
            <w:spacing w:after="0"/>
            <w:rPr>
              <w:sz w:val="24"/>
              <w:szCs w:val="24"/>
              <w:lang w:val="en-US"/>
            </w:rPr>
          </w:pPr>
        </w:p>
        <w:p w14:paraId="268B2DB4" w14:textId="77777777" w:rsidR="00F37C35" w:rsidRPr="00E95733" w:rsidRDefault="007D63FF">
          <w:pPr>
            <w:pStyle w:val="Sumrio2"/>
            <w:rPr>
              <w:rFonts w:cstheme="minorBidi"/>
              <w:b w:val="0"/>
              <w:bCs w:val="0"/>
              <w:noProof/>
              <w:sz w:val="24"/>
              <w:szCs w:val="24"/>
              <w:lang w:val="en-US"/>
            </w:rPr>
          </w:pPr>
          <w:r w:rsidRPr="00E95733">
            <w:rPr>
              <w:b w:val="0"/>
              <w:bCs w:val="0"/>
              <w:sz w:val="24"/>
              <w:szCs w:val="24"/>
              <w:lang w:val="en-US"/>
            </w:rPr>
            <w:fldChar w:fldCharType="begin"/>
          </w:r>
          <w:r w:rsidR="003C0423" w:rsidRPr="00E95733">
            <w:rPr>
              <w:b w:val="0"/>
              <w:bCs w:val="0"/>
              <w:sz w:val="24"/>
              <w:szCs w:val="24"/>
              <w:lang w:val="en-US"/>
            </w:rPr>
            <w:instrText xml:space="preserve"> TOC \o "1-3" \h \z \u </w:instrText>
          </w:r>
          <w:r w:rsidRPr="00E95733">
            <w:rPr>
              <w:b w:val="0"/>
              <w:bCs w:val="0"/>
              <w:sz w:val="24"/>
              <w:szCs w:val="24"/>
              <w:lang w:val="en-US"/>
            </w:rPr>
            <w:fldChar w:fldCharType="separate"/>
          </w:r>
          <w:hyperlink w:anchor="_Toc54082304" w:history="1">
            <w:r w:rsidR="007D7F21" w:rsidRPr="00E95733">
              <w:rPr>
                <w:rStyle w:val="Hyperlink"/>
                <w:noProof/>
                <w:color w:val="auto"/>
                <w:lang w:val="en-US"/>
              </w:rPr>
              <w:t>BACKGROUND</w:t>
            </w:r>
            <w:r w:rsidR="00F37C35" w:rsidRPr="00E95733">
              <w:rPr>
                <w:noProof/>
                <w:webHidden/>
                <w:lang w:val="en-US"/>
              </w:rPr>
              <w:tab/>
            </w:r>
            <w:r w:rsidRPr="00E95733">
              <w:rPr>
                <w:noProof/>
                <w:webHidden/>
                <w:lang w:val="en-US"/>
              </w:rPr>
              <w:fldChar w:fldCharType="begin"/>
            </w:r>
            <w:r w:rsidR="00F37C35" w:rsidRPr="00E95733">
              <w:rPr>
                <w:noProof/>
                <w:webHidden/>
                <w:lang w:val="en-US"/>
              </w:rPr>
              <w:instrText xml:space="preserve"> PAGEREF _Toc54082304 \h </w:instrText>
            </w:r>
            <w:r w:rsidRPr="00E95733">
              <w:rPr>
                <w:noProof/>
                <w:webHidden/>
                <w:lang w:val="en-US"/>
              </w:rPr>
            </w:r>
            <w:r w:rsidRPr="00E95733">
              <w:rPr>
                <w:noProof/>
                <w:webHidden/>
                <w:lang w:val="en-US"/>
              </w:rPr>
              <w:fldChar w:fldCharType="separate"/>
            </w:r>
            <w:r w:rsidR="00F37C35" w:rsidRPr="00E95733">
              <w:rPr>
                <w:noProof/>
                <w:webHidden/>
                <w:lang w:val="en-US"/>
              </w:rPr>
              <w:t>4</w:t>
            </w:r>
            <w:r w:rsidRPr="00E95733">
              <w:rPr>
                <w:noProof/>
                <w:webHidden/>
                <w:lang w:val="en-US"/>
              </w:rPr>
              <w:fldChar w:fldCharType="end"/>
            </w:r>
          </w:hyperlink>
        </w:p>
        <w:p w14:paraId="44651C58" w14:textId="77777777" w:rsidR="00F37C35" w:rsidRPr="00E95733" w:rsidRDefault="006D4C5F">
          <w:pPr>
            <w:pStyle w:val="Sumrio2"/>
            <w:rPr>
              <w:rFonts w:cstheme="minorBidi"/>
              <w:b w:val="0"/>
              <w:bCs w:val="0"/>
              <w:noProof/>
              <w:sz w:val="24"/>
              <w:szCs w:val="24"/>
              <w:lang w:val="en-US"/>
            </w:rPr>
          </w:pPr>
          <w:hyperlink w:anchor="_Toc54082305" w:history="1">
            <w:r w:rsidR="00F37C35" w:rsidRPr="00E95733">
              <w:rPr>
                <w:rStyle w:val="Hyperlink"/>
                <w:noProof/>
                <w:color w:val="auto"/>
                <w:lang w:val="en-US"/>
              </w:rPr>
              <w:t>1.</w:t>
            </w:r>
            <w:r w:rsidR="00F37C35" w:rsidRPr="00E95733">
              <w:rPr>
                <w:rFonts w:cstheme="minorBidi"/>
                <w:b w:val="0"/>
                <w:bCs w:val="0"/>
                <w:noProof/>
                <w:sz w:val="24"/>
                <w:szCs w:val="24"/>
                <w:lang w:val="en-US"/>
              </w:rPr>
              <w:tab/>
            </w:r>
            <w:r w:rsidR="00F37C35" w:rsidRPr="00E95733">
              <w:rPr>
                <w:rStyle w:val="Hyperlink"/>
                <w:noProof/>
                <w:color w:val="auto"/>
                <w:lang w:val="en-US"/>
              </w:rPr>
              <w:t>OBJE</w:t>
            </w:r>
            <w:r w:rsidR="007D7F21" w:rsidRPr="00E95733">
              <w:rPr>
                <w:rStyle w:val="Hyperlink"/>
                <w:noProof/>
                <w:color w:val="auto"/>
                <w:lang w:val="en-US"/>
              </w:rPr>
              <w:t>C</w:t>
            </w:r>
            <w:r w:rsidR="00F37C35" w:rsidRPr="00E95733">
              <w:rPr>
                <w:rStyle w:val="Hyperlink"/>
                <w:noProof/>
                <w:color w:val="auto"/>
                <w:lang w:val="en-US"/>
              </w:rPr>
              <w:t>TIV</w:t>
            </w:r>
            <w:r w:rsidR="007D7F21" w:rsidRPr="00E95733">
              <w:rPr>
                <w:rStyle w:val="Hyperlink"/>
                <w:noProof/>
                <w:color w:val="auto"/>
                <w:lang w:val="en-US"/>
              </w:rPr>
              <w:t>E</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_Toc54082305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4</w:t>
            </w:r>
            <w:r w:rsidR="007D63FF" w:rsidRPr="00E95733">
              <w:rPr>
                <w:noProof/>
                <w:webHidden/>
                <w:lang w:val="en-US"/>
              </w:rPr>
              <w:fldChar w:fldCharType="end"/>
            </w:r>
          </w:hyperlink>
        </w:p>
        <w:p w14:paraId="75FD4085" w14:textId="77777777" w:rsidR="00F37C35" w:rsidRPr="00E95733" w:rsidRDefault="006D4C5F">
          <w:pPr>
            <w:pStyle w:val="Sumrio2"/>
            <w:rPr>
              <w:rFonts w:cstheme="minorBidi"/>
              <w:b w:val="0"/>
              <w:bCs w:val="0"/>
              <w:noProof/>
              <w:sz w:val="24"/>
              <w:szCs w:val="24"/>
              <w:lang w:val="en-US"/>
            </w:rPr>
          </w:pPr>
          <w:hyperlink w:anchor="_Toc54082306" w:history="1">
            <w:r w:rsidR="00F37C35" w:rsidRPr="00E95733">
              <w:rPr>
                <w:rStyle w:val="Hyperlink"/>
                <w:noProof/>
                <w:color w:val="auto"/>
                <w:lang w:val="en-US"/>
              </w:rPr>
              <w:t>2.</w:t>
            </w:r>
            <w:r w:rsidR="00F37C35" w:rsidRPr="00E95733">
              <w:rPr>
                <w:rFonts w:cstheme="minorBidi"/>
                <w:b w:val="0"/>
                <w:bCs w:val="0"/>
                <w:noProof/>
                <w:sz w:val="24"/>
                <w:szCs w:val="24"/>
                <w:lang w:val="en-US"/>
              </w:rPr>
              <w:tab/>
            </w:r>
            <w:r w:rsidR="00F37C35" w:rsidRPr="00E95733">
              <w:rPr>
                <w:rStyle w:val="Hyperlink"/>
                <w:noProof/>
                <w:color w:val="auto"/>
                <w:lang w:val="en-US"/>
              </w:rPr>
              <w:t>EMBRAP</w:t>
            </w:r>
            <w:r w:rsidR="007D7F21" w:rsidRPr="00E95733">
              <w:rPr>
                <w:rStyle w:val="Hyperlink"/>
                <w:noProof/>
                <w:color w:val="auto"/>
                <w:lang w:val="en-US"/>
              </w:rPr>
              <w:t>II OPERAT</w:t>
            </w:r>
            <w:r w:rsidR="00F72427" w:rsidRPr="00E95733">
              <w:rPr>
                <w:rStyle w:val="Hyperlink"/>
                <w:noProof/>
                <w:color w:val="auto"/>
                <w:lang w:val="en-US"/>
              </w:rPr>
              <w:t>ING MODEL</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_Toc54082306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5</w:t>
            </w:r>
            <w:r w:rsidR="007D63FF" w:rsidRPr="00E95733">
              <w:rPr>
                <w:noProof/>
                <w:webHidden/>
                <w:lang w:val="en-US"/>
              </w:rPr>
              <w:fldChar w:fldCharType="end"/>
            </w:r>
          </w:hyperlink>
        </w:p>
        <w:p w14:paraId="0FA12561" w14:textId="77777777" w:rsidR="00F37C35" w:rsidRPr="00E95733" w:rsidRDefault="006D4C5F">
          <w:pPr>
            <w:pStyle w:val="Sumrio2"/>
            <w:rPr>
              <w:rFonts w:cstheme="minorBidi"/>
              <w:b w:val="0"/>
              <w:bCs w:val="0"/>
              <w:noProof/>
              <w:sz w:val="24"/>
              <w:szCs w:val="24"/>
              <w:lang w:val="en-US"/>
            </w:rPr>
          </w:pPr>
          <w:hyperlink w:anchor="_Toc54082307" w:history="1">
            <w:r w:rsidR="00F37C35" w:rsidRPr="00E95733">
              <w:rPr>
                <w:rStyle w:val="Hyperlink"/>
                <w:noProof/>
                <w:color w:val="auto"/>
                <w:lang w:val="en-US"/>
              </w:rPr>
              <w:t>3.</w:t>
            </w:r>
            <w:r w:rsidR="00F37C35" w:rsidRPr="00E95733">
              <w:rPr>
                <w:rFonts w:cstheme="minorBidi"/>
                <w:b w:val="0"/>
                <w:bCs w:val="0"/>
                <w:noProof/>
                <w:sz w:val="24"/>
                <w:szCs w:val="24"/>
                <w:lang w:val="en-US"/>
              </w:rPr>
              <w:tab/>
            </w:r>
            <w:r w:rsidR="00F72427" w:rsidRPr="00E95733">
              <w:rPr>
                <w:rStyle w:val="Hyperlink"/>
                <w:noProof/>
                <w:color w:val="auto"/>
                <w:lang w:val="en-US"/>
              </w:rPr>
              <w:t>ACC</w:t>
            </w:r>
            <w:r w:rsidR="00F37C35" w:rsidRPr="00E95733">
              <w:rPr>
                <w:rStyle w:val="Hyperlink"/>
                <w:noProof/>
                <w:color w:val="auto"/>
                <w:lang w:val="en-US"/>
              </w:rPr>
              <w:t>RED</w:t>
            </w:r>
            <w:r w:rsidR="00F72427" w:rsidRPr="00E95733">
              <w:rPr>
                <w:rStyle w:val="Hyperlink"/>
                <w:noProof/>
                <w:color w:val="auto"/>
                <w:lang w:val="en-US"/>
              </w:rPr>
              <w:t>ITATION BY</w:t>
            </w:r>
            <w:r w:rsidR="00F37C35" w:rsidRPr="00E95733">
              <w:rPr>
                <w:rStyle w:val="Hyperlink"/>
                <w:noProof/>
                <w:color w:val="auto"/>
                <w:lang w:val="en-US"/>
              </w:rPr>
              <w:t xml:space="preserve"> EMBRAPII</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_Toc54082307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6</w:t>
            </w:r>
            <w:r w:rsidR="007D63FF" w:rsidRPr="00E95733">
              <w:rPr>
                <w:noProof/>
                <w:webHidden/>
                <w:lang w:val="en-US"/>
              </w:rPr>
              <w:fldChar w:fldCharType="end"/>
            </w:r>
          </w:hyperlink>
        </w:p>
        <w:p w14:paraId="3423C5D8" w14:textId="77777777" w:rsidR="00F37C35" w:rsidRPr="00E95733" w:rsidRDefault="006D4C5F">
          <w:pPr>
            <w:pStyle w:val="Sumrio2"/>
            <w:rPr>
              <w:rFonts w:cstheme="minorBidi"/>
              <w:b w:val="0"/>
              <w:bCs w:val="0"/>
              <w:noProof/>
              <w:sz w:val="24"/>
              <w:szCs w:val="24"/>
              <w:lang w:val="en-US"/>
            </w:rPr>
          </w:pPr>
          <w:hyperlink w:anchor="_Toc54082308" w:history="1">
            <w:r w:rsidR="00F37C35" w:rsidRPr="00E95733">
              <w:rPr>
                <w:rStyle w:val="Hyperlink"/>
                <w:noProof/>
                <w:color w:val="auto"/>
                <w:lang w:val="en-US"/>
              </w:rPr>
              <w:t>4.</w:t>
            </w:r>
            <w:r w:rsidR="00F37C35" w:rsidRPr="00E95733">
              <w:rPr>
                <w:rFonts w:cstheme="minorBidi"/>
                <w:b w:val="0"/>
                <w:bCs w:val="0"/>
                <w:noProof/>
                <w:sz w:val="24"/>
                <w:szCs w:val="24"/>
                <w:lang w:val="en-US"/>
              </w:rPr>
              <w:tab/>
            </w:r>
            <w:r w:rsidR="00F37C35" w:rsidRPr="00E95733">
              <w:rPr>
                <w:rStyle w:val="Hyperlink"/>
                <w:noProof/>
                <w:color w:val="auto"/>
                <w:lang w:val="en-US"/>
              </w:rPr>
              <w:t>PRE</w:t>
            </w:r>
            <w:r w:rsidR="00F72427" w:rsidRPr="00E95733">
              <w:rPr>
                <w:rStyle w:val="Hyperlink"/>
                <w:noProof/>
                <w:color w:val="auto"/>
                <w:lang w:val="en-US"/>
              </w:rPr>
              <w:t>REQUISITES FOR EMBRAPII UNIT OPERATION</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_Toc54082308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7</w:t>
            </w:r>
            <w:r w:rsidR="007D63FF" w:rsidRPr="00E95733">
              <w:rPr>
                <w:noProof/>
                <w:webHidden/>
                <w:lang w:val="en-US"/>
              </w:rPr>
              <w:fldChar w:fldCharType="end"/>
            </w:r>
          </w:hyperlink>
        </w:p>
        <w:p w14:paraId="5B69AD82" w14:textId="77777777" w:rsidR="00F37C35" w:rsidRPr="00E95733" w:rsidRDefault="006D4C5F">
          <w:pPr>
            <w:pStyle w:val="Sumrio3"/>
            <w:rPr>
              <w:rFonts w:cstheme="minorBidi"/>
              <w:noProof/>
              <w:sz w:val="24"/>
              <w:szCs w:val="24"/>
              <w:lang w:val="en-US"/>
            </w:rPr>
          </w:pPr>
          <w:hyperlink w:anchor="_Toc54082309" w:history="1">
            <w:r w:rsidR="00F37C35" w:rsidRPr="00E95733">
              <w:rPr>
                <w:rStyle w:val="Hyperlink"/>
                <w:noProof/>
                <w:color w:val="auto"/>
                <w:lang w:val="en-US"/>
              </w:rPr>
              <w:t>4.1.</w:t>
            </w:r>
            <w:r w:rsidR="00F37C35" w:rsidRPr="00E95733">
              <w:rPr>
                <w:rFonts w:cstheme="minorBidi"/>
                <w:noProof/>
                <w:sz w:val="24"/>
                <w:szCs w:val="24"/>
                <w:lang w:val="en-US"/>
              </w:rPr>
              <w:tab/>
            </w:r>
            <w:r w:rsidR="00F72427" w:rsidRPr="00E95733">
              <w:rPr>
                <w:rStyle w:val="Hyperlink"/>
                <w:noProof/>
                <w:color w:val="auto"/>
                <w:lang w:val="en-US"/>
              </w:rPr>
              <w:t>EMBRAPII UNIT PROCESSES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_Toc54082309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7</w:t>
            </w:r>
            <w:r w:rsidR="007D63FF" w:rsidRPr="00E95733">
              <w:rPr>
                <w:noProof/>
                <w:webHidden/>
                <w:lang w:val="en-US"/>
              </w:rPr>
              <w:fldChar w:fldCharType="end"/>
            </w:r>
          </w:hyperlink>
        </w:p>
        <w:p w14:paraId="00323D5B" w14:textId="77777777" w:rsidR="00F37C35" w:rsidRPr="00E95733" w:rsidRDefault="006D4C5F">
          <w:pPr>
            <w:pStyle w:val="Sumrio2"/>
            <w:rPr>
              <w:rFonts w:cstheme="minorBidi"/>
              <w:b w:val="0"/>
              <w:bCs w:val="0"/>
              <w:noProof/>
              <w:sz w:val="24"/>
              <w:szCs w:val="24"/>
              <w:lang w:val="en-US"/>
            </w:rPr>
          </w:pPr>
          <w:hyperlink w:anchor="_Toc54082310" w:history="1">
            <w:r w:rsidR="00F37C35" w:rsidRPr="00E95733">
              <w:rPr>
                <w:rStyle w:val="Hyperlink"/>
                <w:noProof/>
                <w:color w:val="auto"/>
                <w:lang w:val="en-US"/>
              </w:rPr>
              <w:t>5.</w:t>
            </w:r>
            <w:r w:rsidR="00F37C35" w:rsidRPr="00E95733">
              <w:rPr>
                <w:rFonts w:cstheme="minorBidi"/>
                <w:b w:val="0"/>
                <w:bCs w:val="0"/>
                <w:noProof/>
                <w:sz w:val="24"/>
                <w:szCs w:val="24"/>
                <w:lang w:val="en-US"/>
              </w:rPr>
              <w:tab/>
            </w:r>
            <w:r w:rsidR="00F37C35" w:rsidRPr="00E95733">
              <w:rPr>
                <w:rStyle w:val="Hyperlink"/>
                <w:noProof/>
                <w:color w:val="auto"/>
                <w:lang w:val="en-US"/>
              </w:rPr>
              <w:t>PAR</w:t>
            </w:r>
            <w:r w:rsidR="00F72427" w:rsidRPr="00E95733">
              <w:rPr>
                <w:rStyle w:val="Hyperlink"/>
                <w:noProof/>
                <w:color w:val="auto"/>
                <w:lang w:val="en-US"/>
              </w:rPr>
              <w:t>TNERSHIP BETWEEN EMBRAPII</w:t>
            </w:r>
            <w:r w:rsidR="00F37C35" w:rsidRPr="00E95733">
              <w:rPr>
                <w:rStyle w:val="Hyperlink"/>
                <w:noProof/>
                <w:color w:val="auto"/>
                <w:lang w:val="en-US"/>
              </w:rPr>
              <w:t xml:space="preserve"> UNI</w:t>
            </w:r>
            <w:r w:rsidR="00F72427" w:rsidRPr="00E95733">
              <w:rPr>
                <w:rStyle w:val="Hyperlink"/>
                <w:noProof/>
                <w:color w:val="auto"/>
                <w:lang w:val="en-US"/>
              </w:rPr>
              <w:t>T AND COMPANIES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_Toc54082310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8</w:t>
            </w:r>
            <w:r w:rsidR="007D63FF" w:rsidRPr="00E95733">
              <w:rPr>
                <w:noProof/>
                <w:webHidden/>
                <w:lang w:val="en-US"/>
              </w:rPr>
              <w:fldChar w:fldCharType="end"/>
            </w:r>
          </w:hyperlink>
        </w:p>
        <w:p w14:paraId="22687978" w14:textId="77777777" w:rsidR="00F37C35" w:rsidRPr="00E95733" w:rsidRDefault="006D4C5F">
          <w:pPr>
            <w:pStyle w:val="Sumrio3"/>
            <w:rPr>
              <w:rFonts w:cstheme="minorBidi"/>
              <w:noProof/>
              <w:sz w:val="24"/>
              <w:szCs w:val="24"/>
              <w:lang w:val="en-US"/>
            </w:rPr>
          </w:pPr>
          <w:hyperlink w:anchor="_Toc54082311" w:history="1">
            <w:r w:rsidR="00F37C35" w:rsidRPr="00E95733">
              <w:rPr>
                <w:rStyle w:val="Hyperlink"/>
                <w:noProof/>
                <w:color w:val="auto"/>
                <w:lang w:val="en-US"/>
              </w:rPr>
              <w:t>5.1.</w:t>
            </w:r>
            <w:r w:rsidR="00F37C35" w:rsidRPr="00E95733">
              <w:rPr>
                <w:rFonts w:cstheme="minorBidi"/>
                <w:noProof/>
                <w:sz w:val="24"/>
                <w:szCs w:val="24"/>
                <w:lang w:val="en-US"/>
              </w:rPr>
              <w:tab/>
            </w:r>
            <w:r w:rsidR="00F72427" w:rsidRPr="00E95733">
              <w:rPr>
                <w:rStyle w:val="Hyperlink"/>
                <w:noProof/>
                <w:color w:val="auto"/>
                <w:lang w:val="en-US"/>
              </w:rPr>
              <w:t>CONFIDENTIALITY AND INTECTUAL PROPERTY</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_Toc54082311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10</w:t>
            </w:r>
            <w:r w:rsidR="007D63FF" w:rsidRPr="00E95733">
              <w:rPr>
                <w:noProof/>
                <w:webHidden/>
                <w:lang w:val="en-US"/>
              </w:rPr>
              <w:fldChar w:fldCharType="end"/>
            </w:r>
          </w:hyperlink>
        </w:p>
        <w:p w14:paraId="1D08A6EC" w14:textId="77777777" w:rsidR="00F37C35" w:rsidRPr="00E95733" w:rsidRDefault="006D4C5F">
          <w:pPr>
            <w:pStyle w:val="Sumrio3"/>
            <w:rPr>
              <w:rFonts w:cstheme="minorBidi"/>
              <w:noProof/>
              <w:sz w:val="24"/>
              <w:szCs w:val="24"/>
              <w:lang w:val="en-US"/>
            </w:rPr>
          </w:pPr>
          <w:hyperlink w:anchor="_Toc54082312" w:history="1">
            <w:r w:rsidR="00F37C35" w:rsidRPr="00E95733">
              <w:rPr>
                <w:rStyle w:val="Hyperlink"/>
                <w:noProof/>
                <w:color w:val="auto"/>
                <w:lang w:val="en-US"/>
              </w:rPr>
              <w:t>5.2.</w:t>
            </w:r>
            <w:r w:rsidR="00F37C35" w:rsidRPr="00E95733">
              <w:rPr>
                <w:rFonts w:cstheme="minorBidi"/>
                <w:noProof/>
                <w:sz w:val="24"/>
                <w:szCs w:val="24"/>
                <w:lang w:val="en-US"/>
              </w:rPr>
              <w:tab/>
            </w:r>
            <w:r w:rsidR="00F72427" w:rsidRPr="00E95733">
              <w:rPr>
                <w:rStyle w:val="Hyperlink"/>
                <w:noProof/>
                <w:color w:val="auto"/>
                <w:lang w:val="en-US"/>
              </w:rPr>
              <w:t>PARTICIPATION OF ANOTHER EMBRAPII UNIT</w:t>
            </w:r>
            <w:r w:rsidR="00F37C35" w:rsidRPr="00E95733">
              <w:rPr>
                <w:rStyle w:val="Hyperlink"/>
                <w:noProof/>
                <w:color w:val="auto"/>
                <w:lang w:val="en-US"/>
              </w:rPr>
              <w:t xml:space="preserve"> </w:t>
            </w:r>
            <w:r w:rsidR="00F72427" w:rsidRPr="00E95733">
              <w:rPr>
                <w:rStyle w:val="Hyperlink"/>
                <w:noProof/>
                <w:color w:val="auto"/>
                <w:lang w:val="en-US"/>
              </w:rPr>
              <w:t>I</w:t>
            </w:r>
            <w:r w:rsidR="00F37C35" w:rsidRPr="00E95733">
              <w:rPr>
                <w:rStyle w:val="Hyperlink"/>
                <w:noProof/>
                <w:color w:val="auto"/>
                <w:lang w:val="en-US"/>
              </w:rPr>
              <w:t>N</w:t>
            </w:r>
            <w:r w:rsidR="00F72427" w:rsidRPr="00E95733">
              <w:rPr>
                <w:rStyle w:val="Hyperlink"/>
                <w:noProof/>
                <w:color w:val="auto"/>
                <w:lang w:val="en-US"/>
              </w:rPr>
              <w:t xml:space="preserve"> THE</w:t>
            </w:r>
            <w:r w:rsidR="00F37C35" w:rsidRPr="00E95733">
              <w:rPr>
                <w:rStyle w:val="Hyperlink"/>
                <w:noProof/>
                <w:color w:val="auto"/>
                <w:lang w:val="en-US"/>
              </w:rPr>
              <w:t xml:space="preserve"> PROJE</w:t>
            </w:r>
            <w:r w:rsidR="00F72427" w:rsidRPr="00E95733">
              <w:rPr>
                <w:rStyle w:val="Hyperlink"/>
                <w:noProof/>
                <w:color w:val="auto"/>
                <w:lang w:val="en-US"/>
              </w:rPr>
              <w:t>C</w:t>
            </w:r>
            <w:r w:rsidR="00F37C35" w:rsidRPr="00E95733">
              <w:rPr>
                <w:rStyle w:val="Hyperlink"/>
                <w:noProof/>
                <w:color w:val="auto"/>
                <w:lang w:val="en-US"/>
              </w:rPr>
              <w:t>T</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_Toc54082312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11</w:t>
            </w:r>
            <w:r w:rsidR="007D63FF" w:rsidRPr="00E95733">
              <w:rPr>
                <w:noProof/>
                <w:webHidden/>
                <w:lang w:val="en-US"/>
              </w:rPr>
              <w:fldChar w:fldCharType="end"/>
            </w:r>
          </w:hyperlink>
        </w:p>
        <w:p w14:paraId="6FF861AE" w14:textId="77777777" w:rsidR="00F37C35" w:rsidRPr="00E95733" w:rsidRDefault="006D4C5F">
          <w:pPr>
            <w:pStyle w:val="Sumrio2"/>
            <w:rPr>
              <w:rFonts w:cstheme="minorBidi"/>
              <w:b w:val="0"/>
              <w:bCs w:val="0"/>
              <w:noProof/>
              <w:sz w:val="24"/>
              <w:szCs w:val="24"/>
              <w:lang w:val="en-US"/>
            </w:rPr>
          </w:pPr>
          <w:hyperlink w:anchor="_Toc54082313" w:history="1">
            <w:r w:rsidR="00F37C35" w:rsidRPr="00E95733">
              <w:rPr>
                <w:rStyle w:val="Hyperlink"/>
                <w:noProof/>
                <w:color w:val="auto"/>
                <w:lang w:val="en-US"/>
              </w:rPr>
              <w:t>6.</w:t>
            </w:r>
            <w:r w:rsidR="00F37C35" w:rsidRPr="00E95733">
              <w:rPr>
                <w:rFonts w:cstheme="minorBidi"/>
                <w:b w:val="0"/>
                <w:bCs w:val="0"/>
                <w:noProof/>
                <w:sz w:val="24"/>
                <w:szCs w:val="24"/>
                <w:lang w:val="en-US"/>
              </w:rPr>
              <w:tab/>
            </w:r>
            <w:r w:rsidR="00922070" w:rsidRPr="00E95733">
              <w:rPr>
                <w:rStyle w:val="Hyperlink"/>
                <w:noProof/>
                <w:color w:val="auto"/>
                <w:lang w:val="en-US"/>
              </w:rPr>
              <w:t>CHARACTERISTICS OF E</w:t>
            </w:r>
            <w:r w:rsidR="00F72427" w:rsidRPr="00E95733">
              <w:rPr>
                <w:rStyle w:val="Hyperlink"/>
                <w:noProof/>
                <w:color w:val="auto"/>
                <w:lang w:val="en-US"/>
              </w:rPr>
              <w:t>MBRAPII PROJECT</w:t>
            </w:r>
            <w:r w:rsidR="00922070" w:rsidRPr="00E95733">
              <w:rPr>
                <w:rStyle w:val="Hyperlink"/>
                <w:noProof/>
                <w:color w:val="auto"/>
                <w:lang w:val="en-US"/>
              </w:rPr>
              <w: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_Toc54082313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11</w:t>
            </w:r>
            <w:r w:rsidR="007D63FF" w:rsidRPr="00E95733">
              <w:rPr>
                <w:noProof/>
                <w:webHidden/>
                <w:lang w:val="en-US"/>
              </w:rPr>
              <w:fldChar w:fldCharType="end"/>
            </w:r>
          </w:hyperlink>
        </w:p>
        <w:p w14:paraId="26C84806" w14:textId="77777777" w:rsidR="00F37C35" w:rsidRPr="00E95733" w:rsidRDefault="006D4C5F">
          <w:pPr>
            <w:pStyle w:val="Sumrio2"/>
            <w:rPr>
              <w:rFonts w:cstheme="minorBidi"/>
              <w:b w:val="0"/>
              <w:bCs w:val="0"/>
              <w:noProof/>
              <w:sz w:val="24"/>
              <w:szCs w:val="24"/>
              <w:lang w:val="en-US"/>
            </w:rPr>
          </w:pPr>
          <w:hyperlink w:anchor="_Toc54082314" w:history="1">
            <w:r w:rsidR="00F37C35" w:rsidRPr="00E95733">
              <w:rPr>
                <w:rStyle w:val="Hyperlink"/>
                <w:noProof/>
                <w:color w:val="auto"/>
                <w:lang w:val="en-US"/>
              </w:rPr>
              <w:t>7.</w:t>
            </w:r>
            <w:r w:rsidR="00F37C35" w:rsidRPr="00E95733">
              <w:rPr>
                <w:rFonts w:cstheme="minorBidi"/>
                <w:b w:val="0"/>
                <w:bCs w:val="0"/>
                <w:noProof/>
                <w:sz w:val="24"/>
                <w:szCs w:val="24"/>
                <w:lang w:val="en-US"/>
              </w:rPr>
              <w:tab/>
            </w:r>
            <w:r w:rsidR="00F72427" w:rsidRPr="00E95733">
              <w:rPr>
                <w:rStyle w:val="Hyperlink"/>
                <w:noProof/>
                <w:color w:val="auto"/>
                <w:lang w:val="en-US"/>
              </w:rPr>
              <w:t>FINANCING M</w:t>
            </w:r>
            <w:r w:rsidR="00F37C35" w:rsidRPr="00E95733">
              <w:rPr>
                <w:rStyle w:val="Hyperlink"/>
                <w:noProof/>
                <w:color w:val="auto"/>
                <w:lang w:val="en-US"/>
              </w:rPr>
              <w:t>ODEL</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_Toc54082314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13</w:t>
            </w:r>
            <w:r w:rsidR="007D63FF" w:rsidRPr="00E95733">
              <w:rPr>
                <w:noProof/>
                <w:webHidden/>
                <w:lang w:val="en-US"/>
              </w:rPr>
              <w:fldChar w:fldCharType="end"/>
            </w:r>
          </w:hyperlink>
        </w:p>
        <w:p w14:paraId="6C7FD2BD" w14:textId="77777777" w:rsidR="00F37C35" w:rsidRPr="00E95733" w:rsidRDefault="006D4C5F">
          <w:pPr>
            <w:pStyle w:val="Sumrio3"/>
            <w:rPr>
              <w:rFonts w:cstheme="minorBidi"/>
              <w:noProof/>
              <w:sz w:val="24"/>
              <w:szCs w:val="24"/>
              <w:lang w:val="en-US"/>
            </w:rPr>
          </w:pPr>
          <w:hyperlink w:anchor="_Toc54082315" w:history="1">
            <w:r w:rsidR="00F37C35" w:rsidRPr="00E95733">
              <w:rPr>
                <w:rStyle w:val="Hyperlink"/>
                <w:noProof/>
                <w:color w:val="auto"/>
                <w:lang w:val="en-US"/>
              </w:rPr>
              <w:t>7.1.</w:t>
            </w:r>
            <w:r w:rsidR="00F37C35" w:rsidRPr="00E95733">
              <w:rPr>
                <w:rFonts w:cstheme="minorBidi"/>
                <w:noProof/>
                <w:sz w:val="24"/>
                <w:szCs w:val="24"/>
                <w:lang w:val="en-US"/>
              </w:rPr>
              <w:tab/>
            </w:r>
            <w:r w:rsidR="00F72427" w:rsidRPr="00E95733">
              <w:rPr>
                <w:rStyle w:val="Hyperlink"/>
                <w:noProof/>
                <w:color w:val="auto"/>
                <w:lang w:val="en-US"/>
              </w:rPr>
              <w:t>FINANCING OF THE</w:t>
            </w:r>
            <w:r w:rsidR="00F37C35" w:rsidRPr="00E95733">
              <w:rPr>
                <w:rStyle w:val="Hyperlink"/>
                <w:noProof/>
                <w:color w:val="auto"/>
                <w:lang w:val="en-US"/>
              </w:rPr>
              <w:t xml:space="preserve"> EMBRAPII </w:t>
            </w:r>
            <w:r w:rsidR="00F72427" w:rsidRPr="00E95733">
              <w:rPr>
                <w:rStyle w:val="Hyperlink"/>
                <w:noProof/>
                <w:color w:val="auto"/>
                <w:lang w:val="en-US"/>
              </w:rPr>
              <w:t xml:space="preserve">UNIT’S </w:t>
            </w:r>
            <w:r w:rsidR="00F37C35" w:rsidRPr="00E95733">
              <w:rPr>
                <w:rStyle w:val="Hyperlink"/>
                <w:noProof/>
                <w:color w:val="auto"/>
                <w:lang w:val="en-US"/>
              </w:rPr>
              <w:t>CONTRA</w:t>
            </w:r>
            <w:r w:rsidR="00F72427" w:rsidRPr="00E95733">
              <w:rPr>
                <w:rStyle w:val="Hyperlink"/>
                <w:noProof/>
                <w:color w:val="auto"/>
                <w:lang w:val="en-US"/>
              </w:rPr>
              <w:t>C</w:t>
            </w:r>
            <w:r w:rsidR="00F37C35" w:rsidRPr="00E95733">
              <w:rPr>
                <w:rStyle w:val="Hyperlink"/>
                <w:noProof/>
                <w:color w:val="auto"/>
                <w:lang w:val="en-US"/>
              </w:rPr>
              <w:t>T</w:t>
            </w:r>
            <w:r w:rsidR="00F72427" w:rsidRPr="00E95733">
              <w:rPr>
                <w:rStyle w:val="Hyperlink"/>
                <w:noProof/>
                <w:color w:val="auto"/>
                <w:lang w:val="en-US"/>
              </w:rPr>
              <w:t>E</w:t>
            </w:r>
            <w:r w:rsidR="00F37C35" w:rsidRPr="00E95733">
              <w:rPr>
                <w:rStyle w:val="Hyperlink"/>
                <w:noProof/>
                <w:color w:val="auto"/>
                <w:lang w:val="en-US"/>
              </w:rPr>
              <w:t>D</w:t>
            </w:r>
            <w:r w:rsidR="00F72427" w:rsidRPr="00E95733">
              <w:rPr>
                <w:rStyle w:val="Hyperlink"/>
                <w:noProof/>
                <w:color w:val="auto"/>
                <w:lang w:val="en-US"/>
              </w:rPr>
              <w:t xml:space="preserve"> PROJECT PORTFOLIO WITH MANAGEMENT AGREEMENT RESOURCES </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_Toc54082315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13</w:t>
            </w:r>
            <w:r w:rsidR="007D63FF" w:rsidRPr="00E95733">
              <w:rPr>
                <w:noProof/>
                <w:webHidden/>
                <w:lang w:val="en-US"/>
              </w:rPr>
              <w:fldChar w:fldCharType="end"/>
            </w:r>
          </w:hyperlink>
        </w:p>
        <w:p w14:paraId="7EC47E37" w14:textId="77777777" w:rsidR="00F37C35" w:rsidRPr="00E95733" w:rsidRDefault="006D4C5F">
          <w:pPr>
            <w:pStyle w:val="Sumrio3"/>
            <w:rPr>
              <w:rFonts w:cstheme="minorBidi"/>
              <w:noProof/>
              <w:sz w:val="24"/>
              <w:szCs w:val="24"/>
              <w:lang w:val="en-US"/>
            </w:rPr>
          </w:pPr>
          <w:hyperlink w:anchor="_Toc54082316" w:history="1">
            <w:r w:rsidR="00F37C35" w:rsidRPr="00E95733">
              <w:rPr>
                <w:rStyle w:val="Hyperlink"/>
                <w:noProof/>
                <w:color w:val="auto"/>
                <w:lang w:val="en-US"/>
              </w:rPr>
              <w:t>7.2.</w:t>
            </w:r>
            <w:r w:rsidR="00F37C35" w:rsidRPr="00E95733">
              <w:rPr>
                <w:rFonts w:cstheme="minorBidi"/>
                <w:noProof/>
                <w:sz w:val="24"/>
                <w:szCs w:val="24"/>
                <w:lang w:val="en-US"/>
              </w:rPr>
              <w:tab/>
            </w:r>
            <w:r w:rsidR="00F72427" w:rsidRPr="00E95733">
              <w:rPr>
                <w:rStyle w:val="Hyperlink"/>
                <w:noProof/>
                <w:color w:val="auto"/>
                <w:lang w:val="en-US"/>
              </w:rPr>
              <w:t>PROJECT F</w:t>
            </w:r>
            <w:r w:rsidR="00F37C35" w:rsidRPr="00E95733">
              <w:rPr>
                <w:rStyle w:val="Hyperlink"/>
                <w:noProof/>
                <w:color w:val="auto"/>
                <w:lang w:val="en-US"/>
              </w:rPr>
              <w:t>INANCI</w:t>
            </w:r>
            <w:r w:rsidR="00F72427" w:rsidRPr="00E95733">
              <w:rPr>
                <w:rStyle w:val="Hyperlink"/>
                <w:noProof/>
                <w:color w:val="auto"/>
                <w:lang w:val="en-US"/>
              </w:rPr>
              <w:t>NG</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_Toc54082316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14</w:t>
            </w:r>
            <w:r w:rsidR="007D63FF" w:rsidRPr="00E95733">
              <w:rPr>
                <w:noProof/>
                <w:webHidden/>
                <w:lang w:val="en-US"/>
              </w:rPr>
              <w:fldChar w:fldCharType="end"/>
            </w:r>
          </w:hyperlink>
        </w:p>
        <w:p w14:paraId="532AF100" w14:textId="77777777" w:rsidR="00F37C35" w:rsidRPr="00E95733" w:rsidRDefault="006D4C5F">
          <w:pPr>
            <w:pStyle w:val="Sumrio3"/>
            <w:rPr>
              <w:rFonts w:cstheme="minorBidi"/>
              <w:noProof/>
              <w:sz w:val="24"/>
              <w:szCs w:val="24"/>
              <w:lang w:val="en-US"/>
            </w:rPr>
          </w:pPr>
          <w:hyperlink w:anchor="_Toc54082317" w:history="1">
            <w:r w:rsidR="00F37C35" w:rsidRPr="00E95733">
              <w:rPr>
                <w:rStyle w:val="Hyperlink"/>
                <w:noProof/>
                <w:color w:val="auto"/>
                <w:lang w:val="en-US"/>
              </w:rPr>
              <w:t>7.3.</w:t>
            </w:r>
            <w:r w:rsidR="00F37C35" w:rsidRPr="00E95733">
              <w:rPr>
                <w:rFonts w:cstheme="minorBidi"/>
                <w:noProof/>
                <w:sz w:val="24"/>
                <w:szCs w:val="24"/>
                <w:lang w:val="en-US"/>
              </w:rPr>
              <w:tab/>
            </w:r>
            <w:r w:rsidR="00F72427" w:rsidRPr="00E95733">
              <w:rPr>
                <w:rStyle w:val="Hyperlink"/>
                <w:noProof/>
                <w:color w:val="auto"/>
                <w:lang w:val="en-US"/>
              </w:rPr>
              <w:t>PROJECT F</w:t>
            </w:r>
            <w:r w:rsidR="00F37C35" w:rsidRPr="00E95733">
              <w:rPr>
                <w:rStyle w:val="Hyperlink"/>
                <w:noProof/>
                <w:color w:val="auto"/>
                <w:lang w:val="en-US"/>
              </w:rPr>
              <w:t>INANCI</w:t>
            </w:r>
            <w:r w:rsidR="00F72427" w:rsidRPr="00E95733">
              <w:rPr>
                <w:rStyle w:val="Hyperlink"/>
                <w:noProof/>
                <w:color w:val="auto"/>
                <w:lang w:val="en-US"/>
              </w:rPr>
              <w:t>NG WITH EMBRAPII SPECIFIC STRATEGIC PARTNERSHIP INSTRUMENTS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_Toc54082317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14</w:t>
            </w:r>
            <w:r w:rsidR="007D63FF" w:rsidRPr="00E95733">
              <w:rPr>
                <w:noProof/>
                <w:webHidden/>
                <w:lang w:val="en-US"/>
              </w:rPr>
              <w:fldChar w:fldCharType="end"/>
            </w:r>
          </w:hyperlink>
        </w:p>
        <w:p w14:paraId="316C71EE" w14:textId="77777777" w:rsidR="00F37C35" w:rsidRPr="00E95733" w:rsidRDefault="006D4C5F">
          <w:pPr>
            <w:pStyle w:val="Sumrio2"/>
            <w:rPr>
              <w:rFonts w:cstheme="minorBidi"/>
              <w:b w:val="0"/>
              <w:bCs w:val="0"/>
              <w:noProof/>
              <w:sz w:val="24"/>
              <w:szCs w:val="24"/>
              <w:lang w:val="en-US"/>
            </w:rPr>
          </w:pPr>
          <w:hyperlink w:anchor="_Toc54082318" w:history="1">
            <w:r w:rsidR="00F37C35" w:rsidRPr="00E95733">
              <w:rPr>
                <w:rStyle w:val="Hyperlink"/>
                <w:noProof/>
                <w:color w:val="auto"/>
                <w:lang w:val="en-US"/>
              </w:rPr>
              <w:t>8.</w:t>
            </w:r>
            <w:r w:rsidR="00F37C35" w:rsidRPr="00E95733">
              <w:rPr>
                <w:rFonts w:cstheme="minorBidi"/>
                <w:b w:val="0"/>
                <w:bCs w:val="0"/>
                <w:noProof/>
                <w:sz w:val="24"/>
                <w:szCs w:val="24"/>
                <w:lang w:val="en-US"/>
              </w:rPr>
              <w:tab/>
            </w:r>
            <w:r w:rsidR="00F72427" w:rsidRPr="00E95733">
              <w:rPr>
                <w:rStyle w:val="Hyperlink"/>
                <w:noProof/>
                <w:color w:val="auto"/>
                <w:lang w:val="en-US"/>
              </w:rPr>
              <w:t>FINANCIAL E</w:t>
            </w:r>
            <w:r w:rsidR="00F37C35" w:rsidRPr="00E95733">
              <w:rPr>
                <w:rStyle w:val="Hyperlink"/>
                <w:noProof/>
                <w:color w:val="auto"/>
                <w:lang w:val="en-US"/>
              </w:rPr>
              <w:t>XECU</w:t>
            </w:r>
            <w:r w:rsidR="00F72427" w:rsidRPr="00E95733">
              <w:rPr>
                <w:rStyle w:val="Hyperlink"/>
                <w:noProof/>
                <w:color w:val="auto"/>
                <w:lang w:val="en-US"/>
              </w:rPr>
              <w:t>TION</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_Toc54082318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15</w:t>
            </w:r>
            <w:r w:rsidR="007D63FF" w:rsidRPr="00E95733">
              <w:rPr>
                <w:noProof/>
                <w:webHidden/>
                <w:lang w:val="en-US"/>
              </w:rPr>
              <w:fldChar w:fldCharType="end"/>
            </w:r>
          </w:hyperlink>
        </w:p>
        <w:p w14:paraId="285B84A4" w14:textId="77777777" w:rsidR="00F37C35" w:rsidRPr="00E95733" w:rsidRDefault="006D4C5F">
          <w:pPr>
            <w:pStyle w:val="Sumrio3"/>
            <w:rPr>
              <w:rFonts w:cstheme="minorBidi"/>
              <w:noProof/>
              <w:sz w:val="24"/>
              <w:szCs w:val="24"/>
              <w:lang w:val="en-US"/>
            </w:rPr>
          </w:pPr>
          <w:hyperlink w:anchor="_Toc54082319" w:history="1">
            <w:r w:rsidR="00F37C35" w:rsidRPr="00E95733">
              <w:rPr>
                <w:rStyle w:val="Hyperlink"/>
                <w:noProof/>
                <w:color w:val="auto"/>
                <w:lang w:val="en-US"/>
              </w:rPr>
              <w:t>8.1.</w:t>
            </w:r>
            <w:r w:rsidR="00F37C35" w:rsidRPr="00E95733">
              <w:rPr>
                <w:rFonts w:cstheme="minorBidi"/>
                <w:noProof/>
                <w:sz w:val="24"/>
                <w:szCs w:val="24"/>
                <w:lang w:val="en-US"/>
              </w:rPr>
              <w:tab/>
            </w:r>
            <w:r w:rsidR="00F72427" w:rsidRPr="00E95733">
              <w:rPr>
                <w:rStyle w:val="Hyperlink"/>
                <w:noProof/>
                <w:color w:val="auto"/>
                <w:lang w:val="en-US"/>
              </w:rPr>
              <w:t>FINANCEABLE PROJECT ITEM</w:t>
            </w:r>
            <w:r w:rsidR="00F37C35" w:rsidRPr="00E95733">
              <w:rPr>
                <w:rStyle w:val="Hyperlink"/>
                <w:noProof/>
                <w:color w:val="auto"/>
                <w:lang w:val="en-US"/>
              </w:rPr>
              <w: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_Toc54082319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15</w:t>
            </w:r>
            <w:r w:rsidR="007D63FF" w:rsidRPr="00E95733">
              <w:rPr>
                <w:noProof/>
                <w:webHidden/>
                <w:lang w:val="en-US"/>
              </w:rPr>
              <w:fldChar w:fldCharType="end"/>
            </w:r>
          </w:hyperlink>
        </w:p>
        <w:p w14:paraId="59FC3E80" w14:textId="77777777" w:rsidR="00F37C35" w:rsidRPr="00E95733" w:rsidRDefault="006D4C5F">
          <w:pPr>
            <w:pStyle w:val="Sumrio3"/>
            <w:rPr>
              <w:rFonts w:cstheme="minorBidi"/>
              <w:noProof/>
              <w:sz w:val="24"/>
              <w:szCs w:val="24"/>
              <w:lang w:val="en-US"/>
            </w:rPr>
          </w:pPr>
          <w:hyperlink w:anchor="_Toc54082320" w:history="1">
            <w:r w:rsidR="00F37C35" w:rsidRPr="00E95733">
              <w:rPr>
                <w:rStyle w:val="Hyperlink"/>
                <w:noProof/>
                <w:color w:val="auto"/>
                <w:lang w:val="en-US"/>
              </w:rPr>
              <w:t>8.2.</w:t>
            </w:r>
            <w:r w:rsidR="00F37C35" w:rsidRPr="00E95733">
              <w:rPr>
                <w:rFonts w:cstheme="minorBidi"/>
                <w:noProof/>
                <w:sz w:val="24"/>
                <w:szCs w:val="24"/>
                <w:lang w:val="en-US"/>
              </w:rPr>
              <w:tab/>
            </w:r>
            <w:r w:rsidR="00F37C35" w:rsidRPr="00E95733">
              <w:rPr>
                <w:rStyle w:val="Hyperlink"/>
                <w:noProof/>
                <w:color w:val="auto"/>
                <w:lang w:val="en-US"/>
              </w:rPr>
              <w:t>U</w:t>
            </w:r>
            <w:r w:rsidR="00F72427" w:rsidRPr="00E95733">
              <w:rPr>
                <w:rStyle w:val="Hyperlink"/>
                <w:noProof/>
                <w:color w:val="auto"/>
                <w:lang w:val="en-US"/>
              </w:rPr>
              <w:t>SE OF PROJECT FUNDS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_Toc54082320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15</w:t>
            </w:r>
            <w:r w:rsidR="007D63FF" w:rsidRPr="00E95733">
              <w:rPr>
                <w:noProof/>
                <w:webHidden/>
                <w:lang w:val="en-US"/>
              </w:rPr>
              <w:fldChar w:fldCharType="end"/>
            </w:r>
          </w:hyperlink>
        </w:p>
        <w:p w14:paraId="3CF693CF" w14:textId="77777777" w:rsidR="00F37C35" w:rsidRPr="00E95733" w:rsidRDefault="006D4C5F">
          <w:pPr>
            <w:pStyle w:val="Sumrio3"/>
            <w:rPr>
              <w:rFonts w:cstheme="minorBidi"/>
              <w:noProof/>
              <w:sz w:val="24"/>
              <w:szCs w:val="24"/>
              <w:lang w:val="en-US"/>
            </w:rPr>
          </w:pPr>
          <w:hyperlink w:anchor="_Toc54082321" w:history="1">
            <w:r w:rsidR="00F37C35" w:rsidRPr="00E95733">
              <w:rPr>
                <w:rStyle w:val="Hyperlink"/>
                <w:noProof/>
                <w:color w:val="auto"/>
                <w:lang w:val="en-US"/>
              </w:rPr>
              <w:t>8.3.</w:t>
            </w:r>
            <w:r w:rsidR="00F37C35" w:rsidRPr="00E95733">
              <w:rPr>
                <w:rFonts w:cstheme="minorBidi"/>
                <w:noProof/>
                <w:sz w:val="24"/>
                <w:szCs w:val="24"/>
                <w:lang w:val="en-US"/>
              </w:rPr>
              <w:tab/>
            </w:r>
            <w:r w:rsidR="00F72427" w:rsidRPr="00E95733">
              <w:rPr>
                <w:rStyle w:val="Hyperlink"/>
                <w:noProof/>
                <w:color w:val="auto"/>
                <w:lang w:val="en-US"/>
              </w:rPr>
              <w:t>EMBRAPII UNIT</w:t>
            </w:r>
            <w:r w:rsidR="00953477" w:rsidRPr="00E95733">
              <w:rPr>
                <w:rStyle w:val="Hyperlink"/>
                <w:noProof/>
                <w:color w:val="auto"/>
                <w:lang w:val="en-US"/>
              </w:rPr>
              <w:t xml:space="preserve">’S NON-FINANCIAL COUNTERPART CONTRIBUTION TO THE </w:t>
            </w:r>
            <w:r w:rsidR="00F37C35" w:rsidRPr="00E95733">
              <w:rPr>
                <w:rStyle w:val="Hyperlink"/>
                <w:noProof/>
                <w:color w:val="auto"/>
                <w:lang w:val="en-US"/>
              </w:rPr>
              <w:t>PROJE</w:t>
            </w:r>
            <w:r w:rsidR="00953477" w:rsidRPr="00E95733">
              <w:rPr>
                <w:rStyle w:val="Hyperlink"/>
                <w:noProof/>
                <w:color w:val="auto"/>
                <w:lang w:val="en-US"/>
              </w:rPr>
              <w:t>C</w:t>
            </w:r>
            <w:r w:rsidR="00F37C35" w:rsidRPr="00E95733">
              <w:rPr>
                <w:rStyle w:val="Hyperlink"/>
                <w:noProof/>
                <w:color w:val="auto"/>
                <w:lang w:val="en-US"/>
              </w:rPr>
              <w:t>T</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_Toc54082321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18</w:t>
            </w:r>
            <w:r w:rsidR="007D63FF" w:rsidRPr="00E95733">
              <w:rPr>
                <w:noProof/>
                <w:webHidden/>
                <w:lang w:val="en-US"/>
              </w:rPr>
              <w:fldChar w:fldCharType="end"/>
            </w:r>
          </w:hyperlink>
        </w:p>
        <w:p w14:paraId="5A9147D6" w14:textId="77777777" w:rsidR="00F37C35" w:rsidRPr="00E95733" w:rsidRDefault="006D4C5F">
          <w:pPr>
            <w:pStyle w:val="Sumrio3"/>
            <w:rPr>
              <w:rFonts w:cstheme="minorBidi"/>
              <w:noProof/>
              <w:sz w:val="24"/>
              <w:szCs w:val="24"/>
              <w:lang w:val="en-US"/>
            </w:rPr>
          </w:pPr>
          <w:hyperlink w:anchor="_Toc54082322" w:history="1">
            <w:r w:rsidR="00F37C35" w:rsidRPr="00E95733">
              <w:rPr>
                <w:rStyle w:val="Hyperlink"/>
                <w:noProof/>
                <w:color w:val="auto"/>
                <w:lang w:val="en-US"/>
              </w:rPr>
              <w:t>8.4.</w:t>
            </w:r>
            <w:r w:rsidR="00F37C35" w:rsidRPr="00E95733">
              <w:rPr>
                <w:rFonts w:cstheme="minorBidi"/>
                <w:noProof/>
                <w:sz w:val="24"/>
                <w:szCs w:val="24"/>
                <w:lang w:val="en-US"/>
              </w:rPr>
              <w:tab/>
            </w:r>
            <w:r w:rsidR="00953477" w:rsidRPr="00E95733">
              <w:rPr>
                <w:rStyle w:val="Hyperlink"/>
                <w:noProof/>
                <w:color w:val="auto"/>
                <w:lang w:val="en-US"/>
              </w:rPr>
              <w:t>ACQUISITION AND CONTRACTING PROCESSES FOR EMBRAPII PROJECTS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_Toc54082322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19</w:t>
            </w:r>
            <w:r w:rsidR="007D63FF" w:rsidRPr="00E95733">
              <w:rPr>
                <w:noProof/>
                <w:webHidden/>
                <w:lang w:val="en-US"/>
              </w:rPr>
              <w:fldChar w:fldCharType="end"/>
            </w:r>
          </w:hyperlink>
        </w:p>
        <w:p w14:paraId="127DBC34" w14:textId="77777777" w:rsidR="00F37C35" w:rsidRPr="00E95733" w:rsidRDefault="006D4C5F">
          <w:pPr>
            <w:pStyle w:val="Sumrio3"/>
            <w:rPr>
              <w:rFonts w:cstheme="minorBidi"/>
              <w:noProof/>
              <w:sz w:val="24"/>
              <w:szCs w:val="24"/>
              <w:lang w:val="en-US"/>
            </w:rPr>
          </w:pPr>
          <w:hyperlink w:anchor="_Toc54082323" w:history="1">
            <w:r w:rsidR="00F37C35" w:rsidRPr="00E95733">
              <w:rPr>
                <w:rStyle w:val="Hyperlink"/>
                <w:noProof/>
                <w:color w:val="auto"/>
                <w:lang w:val="en-US"/>
              </w:rPr>
              <w:t>8.5.</w:t>
            </w:r>
            <w:r w:rsidR="00F37C35" w:rsidRPr="00E95733">
              <w:rPr>
                <w:rFonts w:cstheme="minorBidi"/>
                <w:noProof/>
                <w:sz w:val="24"/>
                <w:szCs w:val="24"/>
                <w:lang w:val="en-US"/>
              </w:rPr>
              <w:tab/>
            </w:r>
            <w:r w:rsidR="00953477" w:rsidRPr="00E95733">
              <w:rPr>
                <w:rStyle w:val="Hyperlink"/>
                <w:noProof/>
                <w:color w:val="auto"/>
                <w:lang w:val="en-US"/>
              </w:rPr>
              <w:t xml:space="preserve">DISBURSEMENT PROCEDURES FOR EMBRAPII RESOURCES </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_Toc54082323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20</w:t>
            </w:r>
            <w:r w:rsidR="007D63FF" w:rsidRPr="00E95733">
              <w:rPr>
                <w:noProof/>
                <w:webHidden/>
                <w:lang w:val="en-US"/>
              </w:rPr>
              <w:fldChar w:fldCharType="end"/>
            </w:r>
          </w:hyperlink>
        </w:p>
        <w:p w14:paraId="7CA9DA19" w14:textId="77777777" w:rsidR="00F37C35" w:rsidRPr="00E95733" w:rsidRDefault="006D4C5F">
          <w:pPr>
            <w:pStyle w:val="Sumrio2"/>
            <w:rPr>
              <w:rFonts w:cstheme="minorBidi"/>
              <w:b w:val="0"/>
              <w:bCs w:val="0"/>
              <w:noProof/>
              <w:sz w:val="24"/>
              <w:szCs w:val="24"/>
              <w:lang w:val="en-US"/>
            </w:rPr>
          </w:pPr>
          <w:hyperlink w:anchor="_Toc54082324" w:history="1">
            <w:r w:rsidR="00F37C35" w:rsidRPr="00E95733">
              <w:rPr>
                <w:rStyle w:val="Hyperlink"/>
                <w:noProof/>
                <w:color w:val="auto"/>
                <w:lang w:val="en-US"/>
              </w:rPr>
              <w:t>9.</w:t>
            </w:r>
            <w:r w:rsidR="00F37C35" w:rsidRPr="00E95733">
              <w:rPr>
                <w:rFonts w:cstheme="minorBidi"/>
                <w:b w:val="0"/>
                <w:bCs w:val="0"/>
                <w:noProof/>
                <w:sz w:val="24"/>
                <w:szCs w:val="24"/>
                <w:lang w:val="en-US"/>
              </w:rPr>
              <w:tab/>
            </w:r>
            <w:r w:rsidR="00953477" w:rsidRPr="00E95733">
              <w:rPr>
                <w:rStyle w:val="Hyperlink"/>
                <w:noProof/>
                <w:color w:val="auto"/>
                <w:lang w:val="en-US"/>
              </w:rPr>
              <w:t>RENDERING OF ACCOUNTS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_Toc54082324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21</w:t>
            </w:r>
            <w:r w:rsidR="007D63FF" w:rsidRPr="00E95733">
              <w:rPr>
                <w:noProof/>
                <w:webHidden/>
                <w:lang w:val="en-US"/>
              </w:rPr>
              <w:fldChar w:fldCharType="end"/>
            </w:r>
          </w:hyperlink>
        </w:p>
        <w:p w14:paraId="1B20EEAA" w14:textId="77777777" w:rsidR="00F37C35" w:rsidRPr="00E95733" w:rsidRDefault="006D4C5F">
          <w:pPr>
            <w:pStyle w:val="Sumrio2"/>
            <w:rPr>
              <w:rFonts w:cstheme="minorBidi"/>
              <w:b w:val="0"/>
              <w:bCs w:val="0"/>
              <w:noProof/>
              <w:sz w:val="24"/>
              <w:szCs w:val="24"/>
              <w:lang w:val="en-US"/>
            </w:rPr>
          </w:pPr>
          <w:hyperlink w:anchor="_Toc54082325" w:history="1">
            <w:r w:rsidR="00F37C35" w:rsidRPr="00E95733">
              <w:rPr>
                <w:rStyle w:val="Hyperlink"/>
                <w:noProof/>
                <w:color w:val="auto"/>
                <w:lang w:val="en-US"/>
              </w:rPr>
              <w:t>10.</w:t>
            </w:r>
            <w:r w:rsidR="00F37C35" w:rsidRPr="00E95733">
              <w:rPr>
                <w:rFonts w:cstheme="minorBidi"/>
                <w:b w:val="0"/>
                <w:bCs w:val="0"/>
                <w:noProof/>
                <w:sz w:val="24"/>
                <w:szCs w:val="24"/>
                <w:lang w:val="en-US"/>
              </w:rPr>
              <w:tab/>
            </w:r>
            <w:r w:rsidR="00953477" w:rsidRPr="00E95733">
              <w:rPr>
                <w:rStyle w:val="Hyperlink"/>
                <w:noProof/>
                <w:color w:val="auto"/>
                <w:lang w:val="en-US"/>
              </w:rPr>
              <w:t>MONITORING SYSTEM FOR EMBRAPII UNITS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_Toc54082325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24</w:t>
            </w:r>
            <w:r w:rsidR="007D63FF" w:rsidRPr="00E95733">
              <w:rPr>
                <w:noProof/>
                <w:webHidden/>
                <w:lang w:val="en-US"/>
              </w:rPr>
              <w:fldChar w:fldCharType="end"/>
            </w:r>
          </w:hyperlink>
        </w:p>
        <w:p w14:paraId="5970B3B7" w14:textId="77777777" w:rsidR="00F37C35" w:rsidRPr="00E95733" w:rsidRDefault="006D4C5F">
          <w:pPr>
            <w:pStyle w:val="Sumrio3"/>
            <w:rPr>
              <w:rFonts w:cstheme="minorBidi"/>
              <w:noProof/>
              <w:sz w:val="24"/>
              <w:szCs w:val="24"/>
              <w:lang w:val="en-US"/>
            </w:rPr>
          </w:pPr>
          <w:hyperlink w:anchor="_Toc54082326" w:history="1">
            <w:r w:rsidR="00F37C35" w:rsidRPr="00E95733">
              <w:rPr>
                <w:rStyle w:val="Hyperlink"/>
                <w:noProof/>
                <w:color w:val="auto"/>
                <w:lang w:val="en-US"/>
              </w:rPr>
              <w:t>10.1.</w:t>
            </w:r>
            <w:r w:rsidR="00F37C35" w:rsidRPr="00E95733">
              <w:rPr>
                <w:rFonts w:cstheme="minorBidi"/>
                <w:noProof/>
                <w:sz w:val="24"/>
                <w:szCs w:val="24"/>
                <w:lang w:val="en-US"/>
              </w:rPr>
              <w:tab/>
            </w:r>
            <w:r w:rsidR="00953477" w:rsidRPr="00E95733">
              <w:rPr>
                <w:rStyle w:val="Hyperlink"/>
                <w:noProof/>
                <w:color w:val="auto"/>
                <w:lang w:val="en-US"/>
              </w:rPr>
              <w:t xml:space="preserve">INFORMATION REGISTRY SYSTEM </w:t>
            </w:r>
            <w:r w:rsidR="00F37C35" w:rsidRPr="00E95733">
              <w:rPr>
                <w:rStyle w:val="Hyperlink"/>
                <w:noProof/>
                <w:color w:val="auto"/>
                <w:lang w:val="en-US"/>
              </w:rPr>
              <w:t>(SRINFO)</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_Toc54082326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24</w:t>
            </w:r>
            <w:r w:rsidR="007D63FF" w:rsidRPr="00E95733">
              <w:rPr>
                <w:noProof/>
                <w:webHidden/>
                <w:lang w:val="en-US"/>
              </w:rPr>
              <w:fldChar w:fldCharType="end"/>
            </w:r>
          </w:hyperlink>
        </w:p>
        <w:p w14:paraId="53AB6A04" w14:textId="77777777" w:rsidR="00F37C35" w:rsidRPr="00E95733" w:rsidRDefault="006D4C5F">
          <w:pPr>
            <w:pStyle w:val="Sumrio3"/>
            <w:rPr>
              <w:rFonts w:cstheme="minorBidi"/>
              <w:noProof/>
              <w:sz w:val="24"/>
              <w:szCs w:val="24"/>
              <w:lang w:val="en-US"/>
            </w:rPr>
          </w:pPr>
          <w:hyperlink w:anchor="_Toc54082327" w:history="1">
            <w:r w:rsidR="00F37C35" w:rsidRPr="00E95733">
              <w:rPr>
                <w:rStyle w:val="Hyperlink"/>
                <w:noProof/>
                <w:color w:val="auto"/>
                <w:lang w:val="en-US"/>
              </w:rPr>
              <w:t>10.2.</w:t>
            </w:r>
            <w:r w:rsidR="00F37C35" w:rsidRPr="00E95733">
              <w:rPr>
                <w:rFonts w:cstheme="minorBidi"/>
                <w:noProof/>
                <w:sz w:val="24"/>
                <w:szCs w:val="24"/>
                <w:lang w:val="en-US"/>
              </w:rPr>
              <w:tab/>
            </w:r>
            <w:r w:rsidR="00953477" w:rsidRPr="00E95733">
              <w:rPr>
                <w:rStyle w:val="Hyperlink"/>
                <w:noProof/>
                <w:color w:val="auto"/>
                <w:lang w:val="en-US"/>
              </w:rPr>
              <w:t>MONTHLY MONITORING</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_Toc54082327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26</w:t>
            </w:r>
            <w:r w:rsidR="007D63FF" w:rsidRPr="00E95733">
              <w:rPr>
                <w:noProof/>
                <w:webHidden/>
                <w:lang w:val="en-US"/>
              </w:rPr>
              <w:fldChar w:fldCharType="end"/>
            </w:r>
          </w:hyperlink>
        </w:p>
        <w:p w14:paraId="720F02ED" w14:textId="77777777" w:rsidR="00F37C35" w:rsidRPr="00E95733" w:rsidRDefault="006D4C5F">
          <w:pPr>
            <w:pStyle w:val="Sumrio3"/>
            <w:rPr>
              <w:rFonts w:cstheme="minorBidi"/>
              <w:noProof/>
              <w:sz w:val="24"/>
              <w:szCs w:val="24"/>
              <w:lang w:val="en-US"/>
            </w:rPr>
          </w:pPr>
          <w:hyperlink w:anchor="_Toc54082328" w:history="1">
            <w:r w:rsidR="00F37C35" w:rsidRPr="00E95733">
              <w:rPr>
                <w:rStyle w:val="Hyperlink"/>
                <w:noProof/>
                <w:color w:val="auto"/>
                <w:lang w:val="en-US"/>
              </w:rPr>
              <w:t>10.3.</w:t>
            </w:r>
            <w:r w:rsidR="00F37C35" w:rsidRPr="00E95733">
              <w:rPr>
                <w:rFonts w:cstheme="minorBidi"/>
                <w:noProof/>
                <w:sz w:val="24"/>
                <w:szCs w:val="24"/>
                <w:lang w:val="en-US"/>
              </w:rPr>
              <w:tab/>
            </w:r>
            <w:r w:rsidR="00953477" w:rsidRPr="00E95733">
              <w:rPr>
                <w:rStyle w:val="Hyperlink"/>
                <w:noProof/>
                <w:color w:val="auto"/>
                <w:lang w:val="en-US"/>
              </w:rPr>
              <w:t>MONIORING MEETINGS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_Toc54082328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26</w:t>
            </w:r>
            <w:r w:rsidR="007D63FF" w:rsidRPr="00E95733">
              <w:rPr>
                <w:noProof/>
                <w:webHidden/>
                <w:lang w:val="en-US"/>
              </w:rPr>
              <w:fldChar w:fldCharType="end"/>
            </w:r>
          </w:hyperlink>
        </w:p>
        <w:p w14:paraId="44F03861" w14:textId="77777777" w:rsidR="00F37C35" w:rsidRPr="00E95733" w:rsidRDefault="006D4C5F">
          <w:pPr>
            <w:pStyle w:val="Sumrio3"/>
            <w:rPr>
              <w:rFonts w:cstheme="minorBidi"/>
              <w:noProof/>
              <w:sz w:val="24"/>
              <w:szCs w:val="24"/>
              <w:lang w:val="en-US"/>
            </w:rPr>
          </w:pPr>
          <w:hyperlink w:anchor="_Toc54082329" w:history="1">
            <w:r w:rsidR="00F37C35" w:rsidRPr="00E95733">
              <w:rPr>
                <w:rStyle w:val="Hyperlink"/>
                <w:noProof/>
                <w:color w:val="auto"/>
                <w:lang w:val="en-US"/>
              </w:rPr>
              <w:t>10.4.</w:t>
            </w:r>
            <w:r w:rsidR="00F37C35" w:rsidRPr="00E95733">
              <w:rPr>
                <w:rFonts w:cstheme="minorBidi"/>
                <w:noProof/>
                <w:sz w:val="24"/>
                <w:szCs w:val="24"/>
                <w:lang w:val="en-US"/>
              </w:rPr>
              <w:tab/>
            </w:r>
            <w:r w:rsidR="00F37C35" w:rsidRPr="00E95733">
              <w:rPr>
                <w:rStyle w:val="Hyperlink"/>
                <w:noProof/>
                <w:color w:val="auto"/>
                <w:lang w:val="en-US"/>
              </w:rPr>
              <w:t>INSPEÇ</w:t>
            </w:r>
            <w:r w:rsidR="00953477" w:rsidRPr="00E95733">
              <w:rPr>
                <w:rStyle w:val="Hyperlink"/>
                <w:noProof/>
                <w:color w:val="auto"/>
                <w:lang w:val="en-US"/>
              </w:rPr>
              <w:t>TION</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_Toc54082329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27</w:t>
            </w:r>
            <w:r w:rsidR="007D63FF" w:rsidRPr="00E95733">
              <w:rPr>
                <w:noProof/>
                <w:webHidden/>
                <w:lang w:val="en-US"/>
              </w:rPr>
              <w:fldChar w:fldCharType="end"/>
            </w:r>
          </w:hyperlink>
        </w:p>
        <w:p w14:paraId="4EAFCBDC" w14:textId="77777777" w:rsidR="00F37C35" w:rsidRPr="00E95733" w:rsidRDefault="006D4C5F">
          <w:pPr>
            <w:pStyle w:val="Sumrio2"/>
            <w:rPr>
              <w:rFonts w:cstheme="minorBidi"/>
              <w:b w:val="0"/>
              <w:bCs w:val="0"/>
              <w:noProof/>
              <w:sz w:val="24"/>
              <w:szCs w:val="24"/>
              <w:lang w:val="en-US"/>
            </w:rPr>
          </w:pPr>
          <w:hyperlink w:anchor="_Toc54082330" w:history="1">
            <w:r w:rsidR="00F37C35" w:rsidRPr="00E95733">
              <w:rPr>
                <w:rStyle w:val="Hyperlink"/>
                <w:noProof/>
                <w:color w:val="auto"/>
                <w:lang w:val="en-US"/>
              </w:rPr>
              <w:t>11.</w:t>
            </w:r>
            <w:r w:rsidR="00F37C35" w:rsidRPr="00E95733">
              <w:rPr>
                <w:rFonts w:cstheme="minorBidi"/>
                <w:b w:val="0"/>
                <w:bCs w:val="0"/>
                <w:noProof/>
                <w:sz w:val="24"/>
                <w:szCs w:val="24"/>
                <w:lang w:val="en-US"/>
              </w:rPr>
              <w:tab/>
            </w:r>
            <w:r w:rsidR="00F37C35" w:rsidRPr="00E95733">
              <w:rPr>
                <w:rStyle w:val="Hyperlink"/>
                <w:noProof/>
                <w:color w:val="auto"/>
                <w:lang w:val="en-US"/>
              </w:rPr>
              <w:t>AUDIT</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_Toc54082330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27</w:t>
            </w:r>
            <w:r w:rsidR="007D63FF" w:rsidRPr="00E95733">
              <w:rPr>
                <w:noProof/>
                <w:webHidden/>
                <w:lang w:val="en-US"/>
              </w:rPr>
              <w:fldChar w:fldCharType="end"/>
            </w:r>
          </w:hyperlink>
        </w:p>
        <w:p w14:paraId="492CA2F8" w14:textId="77777777" w:rsidR="00F37C35" w:rsidRPr="00E95733" w:rsidRDefault="006D4C5F">
          <w:pPr>
            <w:pStyle w:val="Sumrio2"/>
            <w:rPr>
              <w:rFonts w:cstheme="minorBidi"/>
              <w:b w:val="0"/>
              <w:bCs w:val="0"/>
              <w:noProof/>
              <w:sz w:val="24"/>
              <w:szCs w:val="24"/>
              <w:lang w:val="en-US"/>
            </w:rPr>
          </w:pPr>
          <w:hyperlink w:anchor="_Toc54082331" w:history="1">
            <w:r w:rsidR="00F37C35" w:rsidRPr="00E95733">
              <w:rPr>
                <w:rStyle w:val="Hyperlink"/>
                <w:noProof/>
                <w:color w:val="auto"/>
                <w:lang w:val="en-US"/>
              </w:rPr>
              <w:t>12.</w:t>
            </w:r>
            <w:r w:rsidR="00F37C35" w:rsidRPr="00E95733">
              <w:rPr>
                <w:rFonts w:cstheme="minorBidi"/>
                <w:b w:val="0"/>
                <w:bCs w:val="0"/>
                <w:noProof/>
                <w:sz w:val="24"/>
                <w:szCs w:val="24"/>
                <w:lang w:val="en-US"/>
              </w:rPr>
              <w:tab/>
            </w:r>
            <w:r w:rsidR="00953477" w:rsidRPr="00E95733">
              <w:rPr>
                <w:rStyle w:val="Hyperlink"/>
                <w:noProof/>
                <w:color w:val="auto"/>
                <w:lang w:val="en-US"/>
              </w:rPr>
              <w:t>TECHNICAL REVIEW</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_Toc54082331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27</w:t>
            </w:r>
            <w:r w:rsidR="007D63FF" w:rsidRPr="00E95733">
              <w:rPr>
                <w:noProof/>
                <w:webHidden/>
                <w:lang w:val="en-US"/>
              </w:rPr>
              <w:fldChar w:fldCharType="end"/>
            </w:r>
          </w:hyperlink>
        </w:p>
        <w:p w14:paraId="5074DB16" w14:textId="77777777" w:rsidR="00F37C35" w:rsidRPr="00E95733" w:rsidRDefault="006D4C5F">
          <w:pPr>
            <w:pStyle w:val="Sumrio2"/>
            <w:rPr>
              <w:rFonts w:cstheme="minorBidi"/>
              <w:b w:val="0"/>
              <w:bCs w:val="0"/>
              <w:noProof/>
              <w:sz w:val="24"/>
              <w:szCs w:val="24"/>
              <w:lang w:val="en-US"/>
            </w:rPr>
          </w:pPr>
          <w:hyperlink w:anchor="_Toc54082332" w:history="1">
            <w:r w:rsidR="00F37C35" w:rsidRPr="00E95733">
              <w:rPr>
                <w:rStyle w:val="Hyperlink"/>
                <w:noProof/>
                <w:color w:val="auto"/>
                <w:lang w:val="en-US"/>
              </w:rPr>
              <w:t>13.</w:t>
            </w:r>
            <w:r w:rsidR="00F37C35" w:rsidRPr="00E95733">
              <w:rPr>
                <w:rFonts w:cstheme="minorBidi"/>
                <w:b w:val="0"/>
                <w:bCs w:val="0"/>
                <w:noProof/>
                <w:sz w:val="24"/>
                <w:szCs w:val="24"/>
                <w:lang w:val="en-US"/>
              </w:rPr>
              <w:tab/>
            </w:r>
            <w:r w:rsidR="00F37C35" w:rsidRPr="00E95733">
              <w:rPr>
                <w:rStyle w:val="Hyperlink"/>
                <w:noProof/>
                <w:color w:val="auto"/>
                <w:lang w:val="en-US"/>
              </w:rPr>
              <w:t>A</w:t>
            </w:r>
            <w:r w:rsidR="00953477" w:rsidRPr="00E95733">
              <w:rPr>
                <w:rStyle w:val="Hyperlink"/>
                <w:noProof/>
                <w:color w:val="auto"/>
                <w:lang w:val="en-US"/>
              </w:rPr>
              <w:t>SSESSMENT OF EMBRAPII UNITS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_Toc54082332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27</w:t>
            </w:r>
            <w:r w:rsidR="007D63FF" w:rsidRPr="00E95733">
              <w:rPr>
                <w:noProof/>
                <w:webHidden/>
                <w:lang w:val="en-US"/>
              </w:rPr>
              <w:fldChar w:fldCharType="end"/>
            </w:r>
          </w:hyperlink>
        </w:p>
        <w:p w14:paraId="2E05B069" w14:textId="77777777" w:rsidR="00F37C35" w:rsidRPr="00E95733" w:rsidRDefault="006D4C5F">
          <w:pPr>
            <w:pStyle w:val="Sumrio2"/>
            <w:rPr>
              <w:rFonts w:cstheme="minorBidi"/>
              <w:b w:val="0"/>
              <w:bCs w:val="0"/>
              <w:noProof/>
              <w:sz w:val="24"/>
              <w:szCs w:val="24"/>
              <w:lang w:val="en-US"/>
            </w:rPr>
          </w:pPr>
          <w:hyperlink w:anchor="_Toc54082333" w:history="1">
            <w:r w:rsidR="00F37C35" w:rsidRPr="00E95733">
              <w:rPr>
                <w:rStyle w:val="Hyperlink"/>
                <w:noProof/>
                <w:color w:val="auto"/>
                <w:lang w:val="en-US"/>
              </w:rPr>
              <w:t>14.</w:t>
            </w:r>
            <w:r w:rsidR="00F37C35" w:rsidRPr="00E95733">
              <w:rPr>
                <w:rFonts w:cstheme="minorBidi"/>
                <w:b w:val="0"/>
                <w:bCs w:val="0"/>
                <w:noProof/>
                <w:sz w:val="24"/>
                <w:szCs w:val="24"/>
                <w:lang w:val="en-US"/>
              </w:rPr>
              <w:tab/>
            </w:r>
            <w:r w:rsidR="00953477" w:rsidRPr="00E95733">
              <w:rPr>
                <w:rStyle w:val="Hyperlink"/>
                <w:noProof/>
                <w:color w:val="auto"/>
                <w:lang w:val="en-US"/>
              </w:rPr>
              <w:t>USE OF EMBRAPII BRAND</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_Toc54082333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28</w:t>
            </w:r>
            <w:r w:rsidR="007D63FF" w:rsidRPr="00E95733">
              <w:rPr>
                <w:noProof/>
                <w:webHidden/>
                <w:lang w:val="en-US"/>
              </w:rPr>
              <w:fldChar w:fldCharType="end"/>
            </w:r>
          </w:hyperlink>
        </w:p>
        <w:p w14:paraId="2B4D88AF" w14:textId="77777777" w:rsidR="00F37C35" w:rsidRPr="00E95733" w:rsidRDefault="006D4C5F">
          <w:pPr>
            <w:pStyle w:val="Sumrio2"/>
            <w:rPr>
              <w:rFonts w:cstheme="minorBidi"/>
              <w:b w:val="0"/>
              <w:bCs w:val="0"/>
              <w:noProof/>
              <w:sz w:val="24"/>
              <w:szCs w:val="24"/>
              <w:lang w:val="en-US"/>
            </w:rPr>
          </w:pPr>
          <w:hyperlink w:anchor="_Toc54082334" w:history="1">
            <w:r w:rsidR="00F37C35" w:rsidRPr="00E95733">
              <w:rPr>
                <w:rStyle w:val="Hyperlink"/>
                <w:noProof/>
                <w:color w:val="auto"/>
                <w:lang w:val="en-US"/>
              </w:rPr>
              <w:t>15.</w:t>
            </w:r>
            <w:r w:rsidR="00F37C35" w:rsidRPr="00E95733">
              <w:rPr>
                <w:rFonts w:cstheme="minorBidi"/>
                <w:b w:val="0"/>
                <w:bCs w:val="0"/>
                <w:noProof/>
                <w:sz w:val="24"/>
                <w:szCs w:val="24"/>
                <w:lang w:val="en-US"/>
              </w:rPr>
              <w:tab/>
            </w:r>
            <w:r w:rsidR="00F37C35" w:rsidRPr="00E95733">
              <w:rPr>
                <w:rStyle w:val="Hyperlink"/>
                <w:noProof/>
                <w:color w:val="auto"/>
                <w:lang w:val="en-US"/>
              </w:rPr>
              <w:t>PENAL</w:t>
            </w:r>
            <w:r w:rsidR="00953477" w:rsidRPr="00E95733">
              <w:rPr>
                <w:rStyle w:val="Hyperlink"/>
                <w:noProof/>
                <w:color w:val="auto"/>
                <w:lang w:val="en-US"/>
              </w:rPr>
              <w:t>T</w:t>
            </w:r>
            <w:r w:rsidR="00F37C35" w:rsidRPr="00E95733">
              <w:rPr>
                <w:rStyle w:val="Hyperlink"/>
                <w:noProof/>
                <w:color w:val="auto"/>
                <w:lang w:val="en-US"/>
              </w:rPr>
              <w:t>IES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_Toc54082334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29</w:t>
            </w:r>
            <w:r w:rsidR="007D63FF" w:rsidRPr="00E95733">
              <w:rPr>
                <w:noProof/>
                <w:webHidden/>
                <w:lang w:val="en-US"/>
              </w:rPr>
              <w:fldChar w:fldCharType="end"/>
            </w:r>
          </w:hyperlink>
        </w:p>
        <w:p w14:paraId="58816190" w14:textId="77777777" w:rsidR="00F37C35" w:rsidRPr="00E95733" w:rsidRDefault="006D4C5F">
          <w:pPr>
            <w:pStyle w:val="Sumrio2"/>
            <w:rPr>
              <w:rFonts w:cstheme="minorBidi"/>
              <w:b w:val="0"/>
              <w:bCs w:val="0"/>
              <w:noProof/>
              <w:sz w:val="24"/>
              <w:szCs w:val="24"/>
              <w:lang w:val="en-US"/>
            </w:rPr>
          </w:pPr>
          <w:hyperlink w:anchor="_Toc54082335" w:history="1">
            <w:r w:rsidR="00F37C35" w:rsidRPr="00E95733">
              <w:rPr>
                <w:rStyle w:val="Hyperlink"/>
                <w:noProof/>
                <w:color w:val="auto"/>
                <w:lang w:val="en-US"/>
              </w:rPr>
              <w:t>16.</w:t>
            </w:r>
            <w:r w:rsidR="00F37C35" w:rsidRPr="00E95733">
              <w:rPr>
                <w:rFonts w:cstheme="minorBidi"/>
                <w:b w:val="0"/>
                <w:bCs w:val="0"/>
                <w:noProof/>
                <w:sz w:val="24"/>
                <w:szCs w:val="24"/>
                <w:lang w:val="en-US"/>
              </w:rPr>
              <w:tab/>
            </w:r>
            <w:r w:rsidR="00953477" w:rsidRPr="00E95733">
              <w:rPr>
                <w:rStyle w:val="Hyperlink"/>
                <w:noProof/>
                <w:color w:val="auto"/>
                <w:lang w:val="en-US"/>
              </w:rPr>
              <w:t>GLOSSA</w:t>
            </w:r>
            <w:r w:rsidR="00F37C35" w:rsidRPr="00E95733">
              <w:rPr>
                <w:rStyle w:val="Hyperlink"/>
                <w:noProof/>
                <w:color w:val="auto"/>
                <w:lang w:val="en-US"/>
              </w:rPr>
              <w:t>R</w:t>
            </w:r>
            <w:r w:rsidR="00953477" w:rsidRPr="00E95733">
              <w:rPr>
                <w:rStyle w:val="Hyperlink"/>
                <w:noProof/>
                <w:color w:val="auto"/>
                <w:lang w:val="en-US"/>
              </w:rPr>
              <w:t>Y</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_Toc54082335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30</w:t>
            </w:r>
            <w:r w:rsidR="007D63FF" w:rsidRPr="00E95733">
              <w:rPr>
                <w:noProof/>
                <w:webHidden/>
                <w:lang w:val="en-US"/>
              </w:rPr>
              <w:fldChar w:fldCharType="end"/>
            </w:r>
          </w:hyperlink>
        </w:p>
        <w:p w14:paraId="7688AFCB" w14:textId="77777777" w:rsidR="00F37C35" w:rsidRPr="00E95733" w:rsidRDefault="006D4C5F">
          <w:pPr>
            <w:pStyle w:val="Sumrio2"/>
            <w:rPr>
              <w:rFonts w:cstheme="minorBidi"/>
              <w:b w:val="0"/>
              <w:bCs w:val="0"/>
              <w:noProof/>
              <w:sz w:val="24"/>
              <w:szCs w:val="24"/>
              <w:lang w:val="en-US"/>
            </w:rPr>
          </w:pPr>
          <w:hyperlink w:anchor="_Toc54082336" w:history="1">
            <w:r w:rsidR="00F37C35" w:rsidRPr="00E95733">
              <w:rPr>
                <w:rStyle w:val="Hyperlink"/>
                <w:noProof/>
                <w:color w:val="auto"/>
                <w:lang w:val="en-US"/>
              </w:rPr>
              <w:t>AN</w:t>
            </w:r>
            <w:r w:rsidR="00953477" w:rsidRPr="00E95733">
              <w:rPr>
                <w:rStyle w:val="Hyperlink"/>
                <w:noProof/>
                <w:color w:val="auto"/>
                <w:lang w:val="en-US"/>
              </w:rPr>
              <w:t>NEXE</w:t>
            </w:r>
            <w:r w:rsidR="00F37C35" w:rsidRPr="00E95733">
              <w:rPr>
                <w:rStyle w:val="Hyperlink"/>
                <w:noProof/>
                <w:color w:val="auto"/>
                <w:lang w:val="en-US"/>
              </w:rPr>
              <w:t>S</w:t>
            </w:r>
            <w:r w:rsidR="00F37C35" w:rsidRPr="00E95733">
              <w:rPr>
                <w:noProof/>
                <w:webHidden/>
                <w:lang w:val="en-US"/>
              </w:rPr>
              <w:tab/>
            </w:r>
            <w:r w:rsidR="007D63FF" w:rsidRPr="00E95733">
              <w:rPr>
                <w:noProof/>
                <w:webHidden/>
                <w:lang w:val="en-US"/>
              </w:rPr>
              <w:fldChar w:fldCharType="begin"/>
            </w:r>
            <w:r w:rsidR="00F37C35" w:rsidRPr="00E95733">
              <w:rPr>
                <w:noProof/>
                <w:webHidden/>
                <w:lang w:val="en-US"/>
              </w:rPr>
              <w:instrText xml:space="preserve"> PAGEREF _Toc54082336 \h </w:instrText>
            </w:r>
            <w:r w:rsidR="007D63FF" w:rsidRPr="00E95733">
              <w:rPr>
                <w:noProof/>
                <w:webHidden/>
                <w:lang w:val="en-US"/>
              </w:rPr>
            </w:r>
            <w:r w:rsidR="007D63FF" w:rsidRPr="00E95733">
              <w:rPr>
                <w:noProof/>
                <w:webHidden/>
                <w:lang w:val="en-US"/>
              </w:rPr>
              <w:fldChar w:fldCharType="separate"/>
            </w:r>
            <w:r w:rsidR="00F37C35" w:rsidRPr="00E95733">
              <w:rPr>
                <w:noProof/>
                <w:webHidden/>
                <w:lang w:val="en-US"/>
              </w:rPr>
              <w:t>33</w:t>
            </w:r>
            <w:r w:rsidR="007D63FF" w:rsidRPr="00E95733">
              <w:rPr>
                <w:noProof/>
                <w:webHidden/>
                <w:lang w:val="en-US"/>
              </w:rPr>
              <w:fldChar w:fldCharType="end"/>
            </w:r>
          </w:hyperlink>
        </w:p>
        <w:p w14:paraId="74CD00D2" w14:textId="77777777" w:rsidR="003C0423" w:rsidRPr="00E95733" w:rsidRDefault="007D63FF" w:rsidP="00482654">
          <w:pPr>
            <w:spacing w:after="0" w:line="276" w:lineRule="auto"/>
            <w:rPr>
              <w:sz w:val="24"/>
              <w:szCs w:val="24"/>
              <w:lang w:val="en-US"/>
            </w:rPr>
          </w:pPr>
          <w:r w:rsidRPr="00E95733">
            <w:rPr>
              <w:sz w:val="24"/>
              <w:szCs w:val="24"/>
              <w:lang w:val="en-US"/>
            </w:rPr>
            <w:fldChar w:fldCharType="end"/>
          </w:r>
        </w:p>
      </w:sdtContent>
    </w:sdt>
    <w:p w14:paraId="77A55EB7" w14:textId="77777777" w:rsidR="003C0423" w:rsidRPr="00E95733" w:rsidRDefault="003C0423" w:rsidP="00A831C2">
      <w:pPr>
        <w:ind w:left="1416"/>
        <w:rPr>
          <w:b/>
          <w:lang w:val="en-US"/>
        </w:rPr>
      </w:pPr>
    </w:p>
    <w:p w14:paraId="1E2F7803" w14:textId="77777777" w:rsidR="0017462B" w:rsidRPr="00E95733" w:rsidRDefault="0017462B" w:rsidP="00A831C2">
      <w:pPr>
        <w:ind w:left="1416"/>
        <w:rPr>
          <w:b/>
          <w:lang w:val="en-US"/>
        </w:rPr>
      </w:pPr>
    </w:p>
    <w:p w14:paraId="1E1BC35D" w14:textId="77777777" w:rsidR="0044719C" w:rsidRPr="00E95733" w:rsidRDefault="0044719C" w:rsidP="00FB57C1">
      <w:pPr>
        <w:pStyle w:val="Ttulo2"/>
        <w:rPr>
          <w:lang w:val="en-US"/>
        </w:rPr>
        <w:sectPr w:rsidR="0044719C" w:rsidRPr="00E95733" w:rsidSect="00494F27">
          <w:headerReference w:type="default" r:id="rId8"/>
          <w:footerReference w:type="default" r:id="rId9"/>
          <w:pgSz w:w="11906" w:h="16838"/>
          <w:pgMar w:top="1417" w:right="1701" w:bottom="1417" w:left="1701" w:header="708" w:footer="708" w:gutter="0"/>
          <w:cols w:space="708"/>
          <w:docGrid w:linePitch="360"/>
        </w:sectPr>
      </w:pPr>
    </w:p>
    <w:p w14:paraId="2A228A13" w14:textId="77777777" w:rsidR="0056372A" w:rsidRPr="00E95733" w:rsidRDefault="0056372A" w:rsidP="0056372A">
      <w:pPr>
        <w:rPr>
          <w:b/>
          <w:sz w:val="24"/>
          <w:lang w:val="en-US"/>
        </w:rPr>
      </w:pPr>
      <w:r w:rsidRPr="00E95733">
        <w:rPr>
          <w:b/>
          <w:sz w:val="24"/>
          <w:lang w:val="en-US"/>
        </w:rPr>
        <w:lastRenderedPageBreak/>
        <w:t>BACKGROUND</w:t>
      </w:r>
    </w:p>
    <w:p w14:paraId="0A17B2BA" w14:textId="77777777" w:rsidR="0056141D" w:rsidRPr="00E95733" w:rsidRDefault="0056141D" w:rsidP="0056141D">
      <w:pPr>
        <w:spacing w:after="0"/>
        <w:jc w:val="both"/>
        <w:rPr>
          <w:rFonts w:cs="Arial"/>
          <w:sz w:val="24"/>
          <w:szCs w:val="24"/>
          <w:lang w:val="en-US"/>
        </w:rPr>
      </w:pPr>
    </w:p>
    <w:p w14:paraId="4A304969" w14:textId="77777777" w:rsidR="004409AD" w:rsidRPr="00E95733" w:rsidRDefault="004409AD" w:rsidP="004409AD">
      <w:pPr>
        <w:spacing w:before="120" w:after="0"/>
        <w:jc w:val="both"/>
        <w:rPr>
          <w:rFonts w:cs="Arial"/>
          <w:sz w:val="24"/>
          <w:szCs w:val="24"/>
          <w:lang w:val="en-US"/>
        </w:rPr>
      </w:pPr>
      <w:r w:rsidRPr="00E95733">
        <w:rPr>
          <w:rFonts w:cs="Arial"/>
          <w:sz w:val="24"/>
          <w:szCs w:val="24"/>
          <w:lang w:val="en-US"/>
        </w:rPr>
        <w:t xml:space="preserve">Since its founding in 2013, and with the accreditation of the first EMBRAPII Units in the following year, the </w:t>
      </w:r>
      <w:r w:rsidR="005D216D" w:rsidRPr="00E95733">
        <w:rPr>
          <w:rFonts w:cs="Arial"/>
          <w:sz w:val="24"/>
          <w:szCs w:val="24"/>
          <w:lang w:val="en-US"/>
        </w:rPr>
        <w:t>accredited groups</w:t>
      </w:r>
      <w:r w:rsidR="003A6679" w:rsidRPr="00E95733">
        <w:rPr>
          <w:rFonts w:cs="Arial"/>
          <w:sz w:val="24"/>
          <w:szCs w:val="24"/>
          <w:lang w:val="en-US"/>
        </w:rPr>
        <w:t>’</w:t>
      </w:r>
      <w:r w:rsidR="005D216D" w:rsidRPr="00E95733">
        <w:rPr>
          <w:rFonts w:cs="Arial"/>
          <w:sz w:val="24"/>
          <w:szCs w:val="24"/>
          <w:lang w:val="en-US"/>
        </w:rPr>
        <w:t xml:space="preserve"> </w:t>
      </w:r>
      <w:r w:rsidRPr="00E95733">
        <w:rPr>
          <w:rFonts w:cs="Arial"/>
          <w:sz w:val="24"/>
          <w:szCs w:val="24"/>
          <w:lang w:val="en-US"/>
        </w:rPr>
        <w:t xml:space="preserve">network has greatly expanded, </w:t>
      </w:r>
      <w:r w:rsidR="005D216D" w:rsidRPr="00E95733">
        <w:rPr>
          <w:rFonts w:cs="Arial"/>
          <w:sz w:val="24"/>
          <w:szCs w:val="24"/>
          <w:lang w:val="en-US"/>
        </w:rPr>
        <w:t>together with the consolidation of</w:t>
      </w:r>
      <w:r w:rsidRPr="00E95733">
        <w:rPr>
          <w:rFonts w:cs="Arial"/>
          <w:sz w:val="24"/>
          <w:szCs w:val="24"/>
          <w:lang w:val="en-US"/>
        </w:rPr>
        <w:t xml:space="preserve"> </w:t>
      </w:r>
      <w:r w:rsidR="005D216D" w:rsidRPr="00E95733">
        <w:rPr>
          <w:rFonts w:cs="Arial"/>
          <w:sz w:val="24"/>
          <w:szCs w:val="24"/>
          <w:lang w:val="en-US"/>
        </w:rPr>
        <w:t xml:space="preserve">the </w:t>
      </w:r>
      <w:r w:rsidRPr="00E95733">
        <w:rPr>
          <w:rFonts w:cs="Arial"/>
          <w:sz w:val="24"/>
          <w:szCs w:val="24"/>
          <w:lang w:val="en-US"/>
        </w:rPr>
        <w:t>monitoring systems, procedures and guidelines for Institutions during</w:t>
      </w:r>
      <w:r w:rsidR="003A6679" w:rsidRPr="00E95733">
        <w:rPr>
          <w:rFonts w:cs="Arial"/>
          <w:sz w:val="24"/>
          <w:szCs w:val="24"/>
          <w:lang w:val="en-US"/>
        </w:rPr>
        <w:t xml:space="preserve"> the</w:t>
      </w:r>
      <w:r w:rsidRPr="00E95733">
        <w:rPr>
          <w:rFonts w:cs="Arial"/>
          <w:sz w:val="24"/>
          <w:szCs w:val="24"/>
          <w:lang w:val="en-US"/>
        </w:rPr>
        <w:t xml:space="preserve"> accreditation</w:t>
      </w:r>
      <w:r w:rsidR="003A6679" w:rsidRPr="00E95733">
        <w:rPr>
          <w:rFonts w:cs="Arial"/>
          <w:sz w:val="24"/>
          <w:szCs w:val="24"/>
          <w:lang w:val="en-US"/>
        </w:rPr>
        <w:t xml:space="preserve"> process</w:t>
      </w:r>
      <w:r w:rsidRPr="00E95733">
        <w:rPr>
          <w:rFonts w:cs="Arial"/>
          <w:sz w:val="24"/>
          <w:szCs w:val="24"/>
          <w:lang w:val="en-US"/>
        </w:rPr>
        <w:t>.</w:t>
      </w:r>
    </w:p>
    <w:p w14:paraId="397D11B1" w14:textId="77777777" w:rsidR="004409AD" w:rsidRPr="00E95733" w:rsidRDefault="004409AD" w:rsidP="004409AD">
      <w:pPr>
        <w:spacing w:before="120" w:after="0"/>
        <w:jc w:val="both"/>
        <w:rPr>
          <w:rFonts w:cs="Arial"/>
          <w:sz w:val="24"/>
          <w:szCs w:val="24"/>
          <w:lang w:val="en-US"/>
        </w:rPr>
      </w:pPr>
      <w:r w:rsidRPr="00E95733">
        <w:rPr>
          <w:rFonts w:cs="Arial"/>
          <w:sz w:val="24"/>
          <w:szCs w:val="24"/>
          <w:lang w:val="en-US"/>
        </w:rPr>
        <w:t xml:space="preserve">In view of </w:t>
      </w:r>
      <w:r w:rsidR="003A6679" w:rsidRPr="00E95733">
        <w:rPr>
          <w:rFonts w:cs="Arial"/>
          <w:sz w:val="24"/>
          <w:szCs w:val="24"/>
          <w:lang w:val="en-US"/>
        </w:rPr>
        <w:t xml:space="preserve">the maturity levels </w:t>
      </w:r>
      <w:r w:rsidR="00865A89" w:rsidRPr="00E95733">
        <w:rPr>
          <w:rFonts w:cs="Arial"/>
          <w:sz w:val="24"/>
          <w:szCs w:val="24"/>
          <w:lang w:val="en-US"/>
        </w:rPr>
        <w:t>reached</w:t>
      </w:r>
      <w:r w:rsidR="003A6679" w:rsidRPr="00E95733">
        <w:rPr>
          <w:rFonts w:cs="Arial"/>
          <w:sz w:val="24"/>
          <w:szCs w:val="24"/>
          <w:lang w:val="en-US"/>
        </w:rPr>
        <w:t xml:space="preserve"> by</w:t>
      </w:r>
      <w:r w:rsidRPr="00E95733">
        <w:rPr>
          <w:rFonts w:cs="Arial"/>
          <w:sz w:val="24"/>
          <w:szCs w:val="24"/>
          <w:lang w:val="en-US"/>
        </w:rPr>
        <w:t xml:space="preserve"> both the accredited network and </w:t>
      </w:r>
      <w:r w:rsidR="003A6679" w:rsidRPr="00E95733">
        <w:rPr>
          <w:rFonts w:cs="Arial"/>
          <w:sz w:val="24"/>
          <w:szCs w:val="24"/>
          <w:lang w:val="en-US"/>
        </w:rPr>
        <w:t xml:space="preserve">the </w:t>
      </w:r>
      <w:r w:rsidRPr="00E95733">
        <w:rPr>
          <w:rFonts w:cs="Arial"/>
          <w:sz w:val="24"/>
          <w:szCs w:val="24"/>
          <w:lang w:val="en-US"/>
        </w:rPr>
        <w:t xml:space="preserve">operational processes, it is </w:t>
      </w:r>
      <w:r w:rsidR="00C9148A" w:rsidRPr="00E95733">
        <w:rPr>
          <w:rFonts w:cs="Arial"/>
          <w:sz w:val="24"/>
          <w:szCs w:val="24"/>
          <w:lang w:val="en-US"/>
        </w:rPr>
        <w:t>now appropriate</w:t>
      </w:r>
      <w:r w:rsidRPr="00E95733">
        <w:rPr>
          <w:rFonts w:cs="Arial"/>
          <w:sz w:val="24"/>
          <w:szCs w:val="24"/>
          <w:lang w:val="en-US"/>
        </w:rPr>
        <w:t xml:space="preserve"> to unify the </w:t>
      </w:r>
      <w:r w:rsidR="00C9148A" w:rsidRPr="00E95733">
        <w:rPr>
          <w:rFonts w:cs="Arial"/>
          <w:sz w:val="24"/>
          <w:szCs w:val="24"/>
          <w:lang w:val="en-US"/>
        </w:rPr>
        <w:t>various operations</w:t>
      </w:r>
      <w:r w:rsidRPr="00E95733">
        <w:rPr>
          <w:rFonts w:cs="Arial"/>
          <w:sz w:val="24"/>
          <w:szCs w:val="24"/>
          <w:lang w:val="en-US"/>
        </w:rPr>
        <w:t xml:space="preserve"> manuals </w:t>
      </w:r>
      <w:r w:rsidR="00C9148A" w:rsidRPr="00E95733">
        <w:rPr>
          <w:rFonts w:cs="Arial"/>
          <w:sz w:val="24"/>
          <w:szCs w:val="24"/>
          <w:lang w:val="en-US"/>
        </w:rPr>
        <w:t>currently in use into a single primary reference document, the</w:t>
      </w:r>
      <w:r w:rsidR="00C9148A" w:rsidRPr="00E95733">
        <w:rPr>
          <w:rFonts w:cs="Arial"/>
          <w:b/>
          <w:sz w:val="24"/>
          <w:szCs w:val="24"/>
          <w:lang w:val="en-US"/>
        </w:rPr>
        <w:t xml:space="preserve"> EMBRAPII Operations Manual</w:t>
      </w:r>
      <w:r w:rsidRPr="00E95733">
        <w:rPr>
          <w:rFonts w:cs="Arial"/>
          <w:sz w:val="24"/>
          <w:szCs w:val="24"/>
          <w:lang w:val="en-US"/>
        </w:rPr>
        <w:t xml:space="preserve">, which </w:t>
      </w:r>
      <w:r w:rsidR="00C9148A" w:rsidRPr="00E95733">
        <w:rPr>
          <w:rFonts w:cs="Arial"/>
          <w:sz w:val="24"/>
          <w:szCs w:val="24"/>
          <w:lang w:val="en-US"/>
        </w:rPr>
        <w:t>will</w:t>
      </w:r>
      <w:r w:rsidRPr="00E95733">
        <w:rPr>
          <w:rFonts w:cs="Arial"/>
          <w:sz w:val="24"/>
          <w:szCs w:val="24"/>
          <w:lang w:val="en-US"/>
        </w:rPr>
        <w:t xml:space="preserve"> </w:t>
      </w:r>
      <w:r w:rsidR="00C9148A" w:rsidRPr="00E95733">
        <w:rPr>
          <w:rFonts w:cs="Arial"/>
          <w:sz w:val="24"/>
          <w:szCs w:val="24"/>
          <w:lang w:val="en-US"/>
        </w:rPr>
        <w:t xml:space="preserve">provide </w:t>
      </w:r>
      <w:r w:rsidRPr="00E95733">
        <w:rPr>
          <w:rFonts w:cs="Arial"/>
          <w:sz w:val="24"/>
          <w:szCs w:val="24"/>
          <w:lang w:val="en-US"/>
        </w:rPr>
        <w:t>guide</w:t>
      </w:r>
      <w:r w:rsidR="00C9148A" w:rsidRPr="00E95733">
        <w:rPr>
          <w:rFonts w:cs="Arial"/>
          <w:sz w:val="24"/>
          <w:szCs w:val="24"/>
          <w:lang w:val="en-US"/>
        </w:rPr>
        <w:t>lines to</w:t>
      </w:r>
      <w:r w:rsidRPr="00E95733">
        <w:rPr>
          <w:rFonts w:cs="Arial"/>
          <w:sz w:val="24"/>
          <w:szCs w:val="24"/>
          <w:lang w:val="en-US"/>
        </w:rPr>
        <w:t xml:space="preserve"> all </w:t>
      </w:r>
      <w:r w:rsidR="00C9148A" w:rsidRPr="00E95733">
        <w:rPr>
          <w:rFonts w:cs="Arial"/>
          <w:sz w:val="24"/>
          <w:szCs w:val="24"/>
          <w:lang w:val="en-US"/>
        </w:rPr>
        <w:t xml:space="preserve">accredited network </w:t>
      </w:r>
      <w:r w:rsidRPr="00E95733">
        <w:rPr>
          <w:rFonts w:cs="Arial"/>
          <w:sz w:val="24"/>
          <w:szCs w:val="24"/>
          <w:lang w:val="en-US"/>
        </w:rPr>
        <w:t>participants.</w:t>
      </w:r>
    </w:p>
    <w:p w14:paraId="0E1C9742" w14:textId="77777777" w:rsidR="004409AD" w:rsidRPr="00E95733" w:rsidRDefault="00C9148A" w:rsidP="004409AD">
      <w:pPr>
        <w:spacing w:before="120" w:after="0"/>
        <w:jc w:val="both"/>
        <w:rPr>
          <w:rFonts w:cs="Arial"/>
          <w:sz w:val="24"/>
          <w:szCs w:val="24"/>
          <w:lang w:val="en-US"/>
        </w:rPr>
      </w:pPr>
      <w:r w:rsidRPr="00E95733">
        <w:rPr>
          <w:rFonts w:cs="Arial"/>
          <w:sz w:val="24"/>
          <w:szCs w:val="24"/>
          <w:lang w:val="en-US"/>
        </w:rPr>
        <w:t>This</w:t>
      </w:r>
      <w:r w:rsidR="004409AD" w:rsidRPr="00E95733">
        <w:rPr>
          <w:rFonts w:cs="Arial"/>
          <w:sz w:val="24"/>
          <w:szCs w:val="24"/>
          <w:lang w:val="en-US"/>
        </w:rPr>
        <w:t xml:space="preserve"> </w:t>
      </w:r>
      <w:r w:rsidRPr="00E95733">
        <w:rPr>
          <w:rFonts w:cs="Arial"/>
          <w:sz w:val="24"/>
          <w:szCs w:val="24"/>
          <w:lang w:val="en-US"/>
        </w:rPr>
        <w:t>will not only optimize</w:t>
      </w:r>
      <w:r w:rsidR="004409AD" w:rsidRPr="00E95733">
        <w:rPr>
          <w:rFonts w:cs="Arial"/>
          <w:sz w:val="24"/>
          <w:szCs w:val="24"/>
          <w:lang w:val="en-US"/>
        </w:rPr>
        <w:t xml:space="preserve"> </w:t>
      </w:r>
      <w:r w:rsidRPr="00E95733">
        <w:rPr>
          <w:rFonts w:cs="Arial"/>
          <w:sz w:val="24"/>
          <w:szCs w:val="24"/>
          <w:lang w:val="en-US"/>
        </w:rPr>
        <w:t>management</w:t>
      </w:r>
      <w:r w:rsidR="004409AD" w:rsidRPr="00E95733">
        <w:rPr>
          <w:rFonts w:cs="Arial"/>
          <w:sz w:val="24"/>
          <w:szCs w:val="24"/>
          <w:lang w:val="en-US"/>
        </w:rPr>
        <w:t xml:space="preserve"> and monitoring processes, but also </w:t>
      </w:r>
      <w:r w:rsidR="00865A89" w:rsidRPr="00E95733">
        <w:rPr>
          <w:rFonts w:cs="Arial"/>
          <w:sz w:val="24"/>
          <w:szCs w:val="24"/>
          <w:lang w:val="en-US"/>
        </w:rPr>
        <w:t>indicates</w:t>
      </w:r>
      <w:r w:rsidR="004409AD" w:rsidRPr="00E95733">
        <w:rPr>
          <w:rFonts w:cs="Arial"/>
          <w:sz w:val="24"/>
          <w:szCs w:val="24"/>
          <w:lang w:val="en-US"/>
        </w:rPr>
        <w:t xml:space="preserve"> the operational maturity reached by the accredited institutions.</w:t>
      </w:r>
    </w:p>
    <w:p w14:paraId="79E37E4A" w14:textId="77777777" w:rsidR="004409AD" w:rsidRPr="00E95733" w:rsidRDefault="00865A89" w:rsidP="004409AD">
      <w:pPr>
        <w:spacing w:before="120" w:after="0"/>
        <w:jc w:val="both"/>
        <w:rPr>
          <w:rFonts w:cs="Arial"/>
          <w:sz w:val="24"/>
          <w:szCs w:val="24"/>
          <w:lang w:val="en-US"/>
        </w:rPr>
      </w:pPr>
      <w:r w:rsidRPr="00E95733">
        <w:rPr>
          <w:rFonts w:cs="Arial"/>
          <w:sz w:val="24"/>
          <w:szCs w:val="24"/>
          <w:lang w:val="en-US"/>
        </w:rPr>
        <w:t>T</w:t>
      </w:r>
      <w:r w:rsidR="004409AD" w:rsidRPr="00E95733">
        <w:rPr>
          <w:rFonts w:cs="Arial"/>
          <w:sz w:val="24"/>
          <w:szCs w:val="24"/>
          <w:lang w:val="en-US"/>
        </w:rPr>
        <w:t>he new</w:t>
      </w:r>
      <w:r w:rsidRPr="00E95733">
        <w:rPr>
          <w:rFonts w:cs="Arial"/>
          <w:sz w:val="24"/>
          <w:szCs w:val="24"/>
          <w:lang w:val="en-US"/>
        </w:rPr>
        <w:t xml:space="preserve"> revised</w:t>
      </w:r>
      <w:r w:rsidR="004409AD" w:rsidRPr="00E95733">
        <w:rPr>
          <w:rFonts w:cs="Arial"/>
          <w:sz w:val="24"/>
          <w:szCs w:val="24"/>
          <w:lang w:val="en-US"/>
        </w:rPr>
        <w:t xml:space="preserve"> EMBRAPII Operation</w:t>
      </w:r>
      <w:r w:rsidRPr="00E95733">
        <w:rPr>
          <w:rFonts w:cs="Arial"/>
          <w:sz w:val="24"/>
          <w:szCs w:val="24"/>
          <w:lang w:val="en-US"/>
        </w:rPr>
        <w:t>s</w:t>
      </w:r>
      <w:r w:rsidR="004409AD" w:rsidRPr="00E95733">
        <w:rPr>
          <w:rFonts w:cs="Arial"/>
          <w:sz w:val="24"/>
          <w:szCs w:val="24"/>
          <w:lang w:val="en-US"/>
        </w:rPr>
        <w:t xml:space="preserve"> Manual, now in its 6.0 version, no longer refers to </w:t>
      </w:r>
      <w:r w:rsidR="00EE6615" w:rsidRPr="00E95733">
        <w:rPr>
          <w:rFonts w:cs="Arial"/>
          <w:i/>
          <w:sz w:val="24"/>
          <w:szCs w:val="24"/>
          <w:lang w:val="en-US"/>
        </w:rPr>
        <w:t>Hubs</w:t>
      </w:r>
      <w:r w:rsidR="004409AD" w:rsidRPr="00E95733">
        <w:rPr>
          <w:rFonts w:cs="Arial"/>
          <w:sz w:val="24"/>
          <w:szCs w:val="24"/>
          <w:lang w:val="en-US"/>
        </w:rPr>
        <w:t xml:space="preserve"> or </w:t>
      </w:r>
      <w:r w:rsidR="004409AD" w:rsidRPr="00E95733">
        <w:rPr>
          <w:rFonts w:cs="Arial"/>
          <w:i/>
          <w:sz w:val="24"/>
          <w:szCs w:val="24"/>
          <w:lang w:val="en-US"/>
        </w:rPr>
        <w:t>Units</w:t>
      </w:r>
      <w:r w:rsidR="004409AD" w:rsidRPr="00E95733">
        <w:rPr>
          <w:rFonts w:cs="Arial"/>
          <w:sz w:val="24"/>
          <w:szCs w:val="24"/>
          <w:lang w:val="en-US"/>
        </w:rPr>
        <w:t xml:space="preserve">, as </w:t>
      </w:r>
      <w:r w:rsidRPr="00E95733">
        <w:rPr>
          <w:rFonts w:cs="Arial"/>
          <w:sz w:val="24"/>
          <w:szCs w:val="24"/>
          <w:lang w:val="en-US"/>
        </w:rPr>
        <w:t>in</w:t>
      </w:r>
      <w:r w:rsidR="004409AD" w:rsidRPr="00E95733">
        <w:rPr>
          <w:rFonts w:cs="Arial"/>
          <w:sz w:val="24"/>
          <w:szCs w:val="24"/>
          <w:lang w:val="en-US"/>
        </w:rPr>
        <w:t xml:space="preserve"> versions 3.0 and 5.0, respectively, and </w:t>
      </w:r>
      <w:r w:rsidRPr="00E95733">
        <w:rPr>
          <w:rFonts w:cs="Arial"/>
          <w:sz w:val="24"/>
          <w:szCs w:val="24"/>
          <w:lang w:val="en-US"/>
        </w:rPr>
        <w:t>consolidates</w:t>
      </w:r>
      <w:r w:rsidR="004409AD" w:rsidRPr="00E95733">
        <w:rPr>
          <w:rFonts w:cs="Arial"/>
          <w:sz w:val="24"/>
          <w:szCs w:val="24"/>
          <w:lang w:val="en-US"/>
        </w:rPr>
        <w:t xml:space="preserve"> </w:t>
      </w:r>
      <w:r w:rsidRPr="00E95733">
        <w:rPr>
          <w:rFonts w:cs="Arial"/>
          <w:sz w:val="24"/>
          <w:szCs w:val="24"/>
          <w:lang w:val="en-US"/>
        </w:rPr>
        <w:t xml:space="preserve">EMBRAPII </w:t>
      </w:r>
      <w:r w:rsidR="004409AD" w:rsidRPr="00E95733">
        <w:rPr>
          <w:rFonts w:cs="Arial"/>
          <w:sz w:val="24"/>
          <w:szCs w:val="24"/>
          <w:lang w:val="en-US"/>
        </w:rPr>
        <w:t xml:space="preserve">guidelines to </w:t>
      </w:r>
      <w:r w:rsidRPr="00E95733">
        <w:rPr>
          <w:rFonts w:cs="Arial"/>
          <w:sz w:val="24"/>
          <w:szCs w:val="24"/>
          <w:lang w:val="en-US"/>
        </w:rPr>
        <w:t>allow</w:t>
      </w:r>
      <w:r w:rsidR="004409AD" w:rsidRPr="00E95733">
        <w:rPr>
          <w:rFonts w:cs="Arial"/>
          <w:sz w:val="24"/>
          <w:szCs w:val="24"/>
          <w:lang w:val="en-US"/>
        </w:rPr>
        <w:t xml:space="preserve"> for </w:t>
      </w:r>
      <w:r w:rsidRPr="00E95733">
        <w:rPr>
          <w:rFonts w:cs="Arial"/>
          <w:sz w:val="24"/>
          <w:szCs w:val="24"/>
          <w:lang w:val="en-US"/>
        </w:rPr>
        <w:t xml:space="preserve">their application to </w:t>
      </w:r>
      <w:r w:rsidR="004409AD" w:rsidRPr="00E95733">
        <w:rPr>
          <w:rFonts w:cs="Arial"/>
          <w:sz w:val="24"/>
          <w:szCs w:val="24"/>
          <w:lang w:val="en-US"/>
        </w:rPr>
        <w:t>all accredited institutions.</w:t>
      </w:r>
    </w:p>
    <w:p w14:paraId="2770C961" w14:textId="77777777" w:rsidR="00865A89" w:rsidRPr="00E95733" w:rsidRDefault="00865A89" w:rsidP="00865A89">
      <w:pPr>
        <w:spacing w:before="120" w:after="0"/>
        <w:jc w:val="both"/>
        <w:rPr>
          <w:rFonts w:cs="Arial"/>
          <w:sz w:val="24"/>
          <w:szCs w:val="24"/>
          <w:lang w:val="en-US"/>
        </w:rPr>
      </w:pPr>
      <w:r w:rsidRPr="00E95733">
        <w:rPr>
          <w:rFonts w:cs="Arial"/>
          <w:sz w:val="24"/>
          <w:szCs w:val="24"/>
          <w:lang w:val="en-US"/>
        </w:rPr>
        <w:t>Therefore, for the purposes of the guidelines provided in this Manual, all institutions are now called EMBRAPII Units, regardless of the specifics of each accreditation as formalized in the respective Terms of Cooperation and supplementary documents.</w:t>
      </w:r>
    </w:p>
    <w:p w14:paraId="2CEA68AE" w14:textId="77777777" w:rsidR="00865A89" w:rsidRPr="00E95733" w:rsidRDefault="00865A89" w:rsidP="00865A89">
      <w:pPr>
        <w:spacing w:before="120" w:after="0"/>
        <w:jc w:val="both"/>
        <w:rPr>
          <w:rFonts w:cs="Arial"/>
          <w:sz w:val="24"/>
          <w:szCs w:val="24"/>
          <w:lang w:val="en-US"/>
        </w:rPr>
      </w:pPr>
      <w:r w:rsidRPr="00E95733">
        <w:rPr>
          <w:rFonts w:cs="Arial"/>
          <w:sz w:val="24"/>
          <w:szCs w:val="24"/>
          <w:lang w:val="en-US"/>
        </w:rPr>
        <w:t xml:space="preserve">This publication also formalizes other </w:t>
      </w:r>
      <w:r w:rsidR="00054E96" w:rsidRPr="00E95733">
        <w:rPr>
          <w:rFonts w:cs="Arial"/>
          <w:sz w:val="24"/>
          <w:szCs w:val="24"/>
          <w:lang w:val="en-US"/>
        </w:rPr>
        <w:t xml:space="preserve">EMBRAPII </w:t>
      </w:r>
      <w:r w:rsidRPr="00E95733">
        <w:rPr>
          <w:rFonts w:cs="Arial"/>
          <w:sz w:val="24"/>
          <w:szCs w:val="24"/>
          <w:lang w:val="en-US"/>
        </w:rPr>
        <w:t xml:space="preserve">normative and guidance documents </w:t>
      </w:r>
      <w:r w:rsidR="00054E96" w:rsidRPr="00E95733">
        <w:rPr>
          <w:rFonts w:cs="Arial"/>
          <w:sz w:val="24"/>
          <w:szCs w:val="24"/>
          <w:lang w:val="en-US"/>
        </w:rPr>
        <w:t>for</w:t>
      </w:r>
      <w:r w:rsidRPr="00E95733">
        <w:rPr>
          <w:rFonts w:cs="Arial"/>
          <w:sz w:val="24"/>
          <w:szCs w:val="24"/>
          <w:lang w:val="en-US"/>
        </w:rPr>
        <w:t xml:space="preserve"> accredited operation</w:t>
      </w:r>
      <w:r w:rsidR="00054E96" w:rsidRPr="00E95733">
        <w:rPr>
          <w:rFonts w:cs="Arial"/>
          <w:sz w:val="24"/>
          <w:szCs w:val="24"/>
          <w:lang w:val="en-US"/>
        </w:rPr>
        <w:t>s</w:t>
      </w:r>
      <w:r w:rsidRPr="00E95733">
        <w:rPr>
          <w:rFonts w:cs="Arial"/>
          <w:sz w:val="24"/>
          <w:szCs w:val="24"/>
          <w:lang w:val="en-US"/>
        </w:rPr>
        <w:t xml:space="preserve">, such as the Operational Guidelines or the Strategic Partnership Guidelines signed by EMBRAPII with other innovation agents. </w:t>
      </w:r>
      <w:r w:rsidR="00054E96" w:rsidRPr="00E95733">
        <w:rPr>
          <w:rFonts w:cs="Arial"/>
          <w:sz w:val="24"/>
          <w:szCs w:val="24"/>
          <w:lang w:val="en-US"/>
        </w:rPr>
        <w:t>All</w:t>
      </w:r>
      <w:r w:rsidRPr="00E95733">
        <w:rPr>
          <w:rFonts w:cs="Arial"/>
          <w:sz w:val="24"/>
          <w:szCs w:val="24"/>
          <w:lang w:val="en-US"/>
        </w:rPr>
        <w:t xml:space="preserve"> accredited institution</w:t>
      </w:r>
      <w:r w:rsidR="00054E96" w:rsidRPr="00E95733">
        <w:rPr>
          <w:rFonts w:cs="Arial"/>
          <w:sz w:val="24"/>
          <w:szCs w:val="24"/>
          <w:lang w:val="en-US"/>
        </w:rPr>
        <w:t>s</w:t>
      </w:r>
      <w:r w:rsidRPr="00E95733">
        <w:rPr>
          <w:rFonts w:cs="Arial"/>
          <w:sz w:val="24"/>
          <w:szCs w:val="24"/>
          <w:lang w:val="en-US"/>
        </w:rPr>
        <w:t xml:space="preserve"> </w:t>
      </w:r>
      <w:r w:rsidR="00054E96" w:rsidRPr="00E95733">
        <w:rPr>
          <w:rFonts w:cs="Arial"/>
          <w:sz w:val="24"/>
          <w:szCs w:val="24"/>
          <w:lang w:val="en-US"/>
        </w:rPr>
        <w:t>should monitor the updates</w:t>
      </w:r>
      <w:r w:rsidRPr="00E95733">
        <w:rPr>
          <w:rFonts w:cs="Arial"/>
          <w:sz w:val="24"/>
          <w:szCs w:val="24"/>
          <w:lang w:val="en-US"/>
        </w:rPr>
        <w:t xml:space="preserve"> </w:t>
      </w:r>
      <w:r w:rsidR="00054E96" w:rsidRPr="00E95733">
        <w:rPr>
          <w:rFonts w:cs="Arial"/>
          <w:sz w:val="24"/>
          <w:szCs w:val="24"/>
          <w:lang w:val="en-US"/>
        </w:rPr>
        <w:t>to</w:t>
      </w:r>
      <w:r w:rsidRPr="00E95733">
        <w:rPr>
          <w:rFonts w:cs="Arial"/>
          <w:sz w:val="24"/>
          <w:szCs w:val="24"/>
          <w:lang w:val="en-US"/>
        </w:rPr>
        <w:t xml:space="preserve"> this Manual and other</w:t>
      </w:r>
      <w:r w:rsidR="00054E96" w:rsidRPr="00E95733">
        <w:rPr>
          <w:rFonts w:cs="Arial"/>
          <w:sz w:val="24"/>
          <w:szCs w:val="24"/>
          <w:lang w:val="en-US"/>
        </w:rPr>
        <w:t xml:space="preserve"> supplementary</w:t>
      </w:r>
      <w:r w:rsidRPr="00E95733">
        <w:rPr>
          <w:rFonts w:cs="Arial"/>
          <w:sz w:val="24"/>
          <w:szCs w:val="24"/>
          <w:lang w:val="en-US"/>
        </w:rPr>
        <w:t xml:space="preserve"> instruments, as </w:t>
      </w:r>
      <w:r w:rsidR="00054E96" w:rsidRPr="00E95733">
        <w:rPr>
          <w:rFonts w:cs="Arial"/>
          <w:sz w:val="24"/>
          <w:szCs w:val="24"/>
          <w:lang w:val="en-US"/>
        </w:rPr>
        <w:t>specified in</w:t>
      </w:r>
      <w:r w:rsidRPr="00E95733">
        <w:rPr>
          <w:rFonts w:cs="Arial"/>
          <w:sz w:val="24"/>
          <w:szCs w:val="24"/>
          <w:lang w:val="en-US"/>
        </w:rPr>
        <w:t xml:space="preserve"> each accreditation commitment.</w:t>
      </w:r>
    </w:p>
    <w:p w14:paraId="37BE97E7" w14:textId="77777777" w:rsidR="00865A89" w:rsidRPr="00E95733" w:rsidRDefault="00054E96" w:rsidP="00865A89">
      <w:pPr>
        <w:spacing w:before="120" w:after="0"/>
        <w:jc w:val="both"/>
        <w:rPr>
          <w:rFonts w:cs="Arial"/>
          <w:sz w:val="24"/>
          <w:szCs w:val="24"/>
          <w:lang w:val="en-US"/>
        </w:rPr>
      </w:pPr>
      <w:r w:rsidRPr="00E95733">
        <w:rPr>
          <w:rFonts w:cs="Arial"/>
          <w:sz w:val="24"/>
          <w:szCs w:val="24"/>
          <w:lang w:val="en-US"/>
        </w:rPr>
        <w:t>With this</w:t>
      </w:r>
      <w:r w:rsidR="00865A89" w:rsidRPr="00E95733">
        <w:rPr>
          <w:rFonts w:cs="Arial"/>
          <w:sz w:val="24"/>
          <w:szCs w:val="24"/>
          <w:lang w:val="en-US"/>
        </w:rPr>
        <w:t xml:space="preserve"> </w:t>
      </w:r>
      <w:r w:rsidRPr="00E95733">
        <w:rPr>
          <w:rFonts w:cs="Arial"/>
          <w:sz w:val="24"/>
          <w:szCs w:val="24"/>
          <w:lang w:val="en-US"/>
        </w:rPr>
        <w:t xml:space="preserve">new </w:t>
      </w:r>
      <w:r w:rsidR="00865A89" w:rsidRPr="00E95733">
        <w:rPr>
          <w:rFonts w:cs="Arial"/>
          <w:sz w:val="24"/>
          <w:szCs w:val="24"/>
          <w:lang w:val="en-US"/>
        </w:rPr>
        <w:t>version of the Manual</w:t>
      </w:r>
      <w:r w:rsidRPr="00E95733">
        <w:rPr>
          <w:rFonts w:cs="Arial"/>
          <w:sz w:val="24"/>
          <w:szCs w:val="24"/>
          <w:lang w:val="en-US"/>
        </w:rPr>
        <w:t>,</w:t>
      </w:r>
      <w:r w:rsidR="00865A89" w:rsidRPr="00E95733">
        <w:rPr>
          <w:rFonts w:cs="Arial"/>
          <w:sz w:val="24"/>
          <w:szCs w:val="24"/>
          <w:lang w:val="en-US"/>
        </w:rPr>
        <w:t xml:space="preserve"> </w:t>
      </w:r>
      <w:r w:rsidRPr="00E95733">
        <w:rPr>
          <w:rFonts w:cs="Arial"/>
          <w:sz w:val="24"/>
          <w:szCs w:val="24"/>
          <w:lang w:val="en-US"/>
        </w:rPr>
        <w:t xml:space="preserve">EMBRAPII aimed at </w:t>
      </w:r>
      <w:r w:rsidR="00C62FC4" w:rsidRPr="00E95733">
        <w:rPr>
          <w:rFonts w:cs="Arial"/>
          <w:sz w:val="24"/>
          <w:szCs w:val="24"/>
          <w:lang w:val="en-US"/>
        </w:rPr>
        <w:t xml:space="preserve">consolidating </w:t>
      </w:r>
      <w:r w:rsidR="00865A89" w:rsidRPr="00E95733">
        <w:rPr>
          <w:rFonts w:cs="Arial"/>
          <w:sz w:val="24"/>
          <w:szCs w:val="24"/>
          <w:lang w:val="en-US"/>
        </w:rPr>
        <w:t xml:space="preserve">all current guidelines and </w:t>
      </w:r>
      <w:r w:rsidR="00C62FC4" w:rsidRPr="00E95733">
        <w:rPr>
          <w:rFonts w:cs="Arial"/>
          <w:sz w:val="24"/>
          <w:szCs w:val="24"/>
          <w:lang w:val="en-US"/>
        </w:rPr>
        <w:t>its</w:t>
      </w:r>
      <w:r w:rsidR="00865A89" w:rsidRPr="00E95733">
        <w:rPr>
          <w:rFonts w:cs="Arial"/>
          <w:sz w:val="24"/>
          <w:szCs w:val="24"/>
          <w:lang w:val="en-US"/>
        </w:rPr>
        <w:t xml:space="preserve"> vision for </w:t>
      </w:r>
      <w:r w:rsidR="00C62FC4" w:rsidRPr="00E95733">
        <w:rPr>
          <w:rFonts w:cs="Arial"/>
          <w:sz w:val="24"/>
          <w:szCs w:val="24"/>
          <w:lang w:val="en-US"/>
        </w:rPr>
        <w:t>all</w:t>
      </w:r>
      <w:r w:rsidR="00865A89" w:rsidRPr="00E95733">
        <w:rPr>
          <w:rFonts w:cs="Arial"/>
          <w:sz w:val="24"/>
          <w:szCs w:val="24"/>
          <w:lang w:val="en-US"/>
        </w:rPr>
        <w:t xml:space="preserve"> accredited Units and their participants.</w:t>
      </w:r>
    </w:p>
    <w:p w14:paraId="25D657B4" w14:textId="77777777" w:rsidR="00C36F36" w:rsidRPr="00E95733" w:rsidRDefault="00C36F36" w:rsidP="00AA06A6">
      <w:pPr>
        <w:spacing w:before="120" w:after="0"/>
        <w:jc w:val="both"/>
        <w:rPr>
          <w:rFonts w:cs="Arial"/>
          <w:sz w:val="24"/>
          <w:szCs w:val="24"/>
          <w:lang w:val="en-US"/>
        </w:rPr>
      </w:pPr>
    </w:p>
    <w:p w14:paraId="2AEF659D" w14:textId="77777777" w:rsidR="009F1622" w:rsidRPr="00E95733" w:rsidRDefault="00054E96" w:rsidP="00FB57C1">
      <w:pPr>
        <w:pStyle w:val="Ttulo2"/>
        <w:numPr>
          <w:ilvl w:val="0"/>
          <w:numId w:val="80"/>
        </w:numPr>
        <w:rPr>
          <w:lang w:val="en-US"/>
        </w:rPr>
      </w:pPr>
      <w:r w:rsidRPr="00E95733">
        <w:rPr>
          <w:lang w:val="en-US"/>
        </w:rPr>
        <w:t>OBJECTIVE</w:t>
      </w:r>
    </w:p>
    <w:p w14:paraId="3D1A0DFA" w14:textId="77777777" w:rsidR="009F1622" w:rsidRPr="00E95733" w:rsidRDefault="009F1622" w:rsidP="00190B55">
      <w:pPr>
        <w:spacing w:after="0"/>
        <w:jc w:val="both"/>
        <w:rPr>
          <w:rFonts w:cs="Arial"/>
          <w:sz w:val="24"/>
          <w:szCs w:val="24"/>
          <w:lang w:val="en-US"/>
        </w:rPr>
      </w:pPr>
    </w:p>
    <w:p w14:paraId="2B9716C6" w14:textId="77777777" w:rsidR="00F51874" w:rsidRPr="00E95733" w:rsidRDefault="00F51874" w:rsidP="00F51874">
      <w:pPr>
        <w:spacing w:before="120" w:after="0"/>
        <w:jc w:val="both"/>
        <w:rPr>
          <w:rFonts w:cs="Arial"/>
          <w:sz w:val="24"/>
          <w:szCs w:val="24"/>
          <w:lang w:val="en-US"/>
        </w:rPr>
      </w:pPr>
      <w:r w:rsidRPr="00E95733">
        <w:rPr>
          <w:rFonts w:cs="Arial"/>
          <w:sz w:val="24"/>
          <w:szCs w:val="24"/>
          <w:lang w:val="en-US"/>
        </w:rPr>
        <w:t xml:space="preserve">This Manual establishes operating rules for institutions accredited by EMBRAPII through its research groups, hereinafter referred to as EMBRAPII Units, as well as criteria and procedures for the use of </w:t>
      </w:r>
      <w:r w:rsidR="00EE6615" w:rsidRPr="00E95733">
        <w:rPr>
          <w:rFonts w:cs="Arial"/>
          <w:sz w:val="24"/>
          <w:szCs w:val="24"/>
          <w:lang w:val="en-US"/>
        </w:rPr>
        <w:t>funds</w:t>
      </w:r>
      <w:r w:rsidRPr="00E95733">
        <w:rPr>
          <w:rFonts w:cs="Arial"/>
          <w:sz w:val="24"/>
          <w:szCs w:val="24"/>
          <w:lang w:val="en-US"/>
        </w:rPr>
        <w:t xml:space="preserve"> and rules for monitoring and evaluating the EMBRAPII Units’ physical and financial performance.</w:t>
      </w:r>
    </w:p>
    <w:p w14:paraId="5E51736F" w14:textId="77777777" w:rsidR="00F51874" w:rsidRPr="00E95733" w:rsidRDefault="00F51874" w:rsidP="00F51874">
      <w:pPr>
        <w:spacing w:before="120" w:after="0"/>
        <w:jc w:val="both"/>
        <w:rPr>
          <w:rFonts w:cs="Arial"/>
          <w:sz w:val="24"/>
          <w:szCs w:val="24"/>
          <w:lang w:val="en-US"/>
        </w:rPr>
      </w:pPr>
      <w:r w:rsidRPr="00E95733">
        <w:rPr>
          <w:rFonts w:cs="Arial"/>
          <w:sz w:val="24"/>
          <w:szCs w:val="24"/>
          <w:lang w:val="en-US"/>
        </w:rPr>
        <w:t>The content presented here can be supplemented by additional rules formalized in the Operational Guidelines available at https://embrapii.org.br/institucional/manuais/.</w:t>
      </w:r>
    </w:p>
    <w:p w14:paraId="75C64A6E" w14:textId="77777777" w:rsidR="00C36F36" w:rsidRPr="00E95733" w:rsidRDefault="00F51874" w:rsidP="00F51874">
      <w:pPr>
        <w:spacing w:before="120" w:after="0"/>
        <w:jc w:val="both"/>
        <w:rPr>
          <w:rFonts w:cs="Arial"/>
          <w:sz w:val="24"/>
          <w:szCs w:val="24"/>
          <w:lang w:val="en-US"/>
        </w:rPr>
      </w:pPr>
      <w:r w:rsidRPr="00E95733">
        <w:rPr>
          <w:rFonts w:cs="Arial"/>
          <w:sz w:val="24"/>
          <w:szCs w:val="24"/>
          <w:lang w:val="en-US"/>
        </w:rPr>
        <w:t xml:space="preserve">All accredited Units should keep up to date on the content </w:t>
      </w:r>
      <w:r w:rsidR="001D5D8E" w:rsidRPr="00E95733">
        <w:rPr>
          <w:rFonts w:cs="Arial"/>
          <w:sz w:val="24"/>
          <w:szCs w:val="24"/>
          <w:lang w:val="en-US"/>
        </w:rPr>
        <w:t xml:space="preserve">of </w:t>
      </w:r>
      <w:r w:rsidRPr="00E95733">
        <w:rPr>
          <w:rFonts w:cs="Arial"/>
          <w:sz w:val="24"/>
          <w:szCs w:val="24"/>
          <w:lang w:val="en-US"/>
        </w:rPr>
        <w:t xml:space="preserve">and any amendments to this Manual, as well as on </w:t>
      </w:r>
      <w:r w:rsidR="001D5D8E" w:rsidRPr="00E95733">
        <w:rPr>
          <w:rFonts w:cs="Arial"/>
          <w:sz w:val="24"/>
          <w:szCs w:val="24"/>
          <w:lang w:val="en-US"/>
        </w:rPr>
        <w:t>any additional rule</w:t>
      </w:r>
      <w:r w:rsidRPr="00E95733">
        <w:rPr>
          <w:rFonts w:cs="Arial"/>
          <w:sz w:val="24"/>
          <w:szCs w:val="24"/>
          <w:lang w:val="en-US"/>
        </w:rPr>
        <w:t xml:space="preserve"> published by EMBRAPII, on a temporary or permanent basis, aim</w:t>
      </w:r>
      <w:r w:rsidR="001D5D8E" w:rsidRPr="00E95733">
        <w:rPr>
          <w:rFonts w:cs="Arial"/>
          <w:sz w:val="24"/>
          <w:szCs w:val="24"/>
          <w:lang w:val="en-US"/>
        </w:rPr>
        <w:t>ed</w:t>
      </w:r>
      <w:r w:rsidRPr="00E95733">
        <w:rPr>
          <w:rFonts w:cs="Arial"/>
          <w:sz w:val="24"/>
          <w:szCs w:val="24"/>
          <w:lang w:val="en-US"/>
        </w:rPr>
        <w:t xml:space="preserve"> </w:t>
      </w:r>
      <w:r w:rsidR="001D5D8E" w:rsidRPr="00E95733">
        <w:rPr>
          <w:rFonts w:cs="Arial"/>
          <w:sz w:val="24"/>
          <w:szCs w:val="24"/>
          <w:lang w:val="en-US"/>
        </w:rPr>
        <w:t>at establishing</w:t>
      </w:r>
      <w:r w:rsidRPr="00E95733">
        <w:rPr>
          <w:rFonts w:cs="Arial"/>
          <w:sz w:val="24"/>
          <w:szCs w:val="24"/>
          <w:lang w:val="en-US"/>
        </w:rPr>
        <w:t xml:space="preserve"> </w:t>
      </w:r>
      <w:r w:rsidR="001D5D8E" w:rsidRPr="00E95733">
        <w:rPr>
          <w:rFonts w:cs="Arial"/>
          <w:sz w:val="24"/>
          <w:szCs w:val="24"/>
          <w:lang w:val="en-US"/>
        </w:rPr>
        <w:t>specific rules for specific</w:t>
      </w:r>
      <w:r w:rsidRPr="00E95733">
        <w:rPr>
          <w:rFonts w:cs="Arial"/>
          <w:sz w:val="24"/>
          <w:szCs w:val="24"/>
          <w:lang w:val="en-US"/>
        </w:rPr>
        <w:t xml:space="preserve"> contexts.</w:t>
      </w:r>
    </w:p>
    <w:p w14:paraId="53224762" w14:textId="77777777" w:rsidR="009F1622" w:rsidRPr="00E95733" w:rsidRDefault="009F1622" w:rsidP="009F1622">
      <w:pPr>
        <w:spacing w:before="120"/>
        <w:ind w:left="426"/>
        <w:jc w:val="both"/>
        <w:rPr>
          <w:b/>
          <w:sz w:val="24"/>
          <w:szCs w:val="24"/>
          <w:lang w:val="en-US"/>
        </w:rPr>
      </w:pPr>
    </w:p>
    <w:p w14:paraId="65196A51" w14:textId="77777777" w:rsidR="00494F27" w:rsidRPr="00E95733" w:rsidRDefault="001D5D8E" w:rsidP="00FB57C1">
      <w:pPr>
        <w:pStyle w:val="Ttulo2"/>
        <w:numPr>
          <w:ilvl w:val="0"/>
          <w:numId w:val="80"/>
        </w:numPr>
        <w:rPr>
          <w:lang w:val="en-US"/>
        </w:rPr>
      </w:pPr>
      <w:r w:rsidRPr="00E95733">
        <w:rPr>
          <w:lang w:val="en-US"/>
        </w:rPr>
        <w:t>EMBRAPII OPERATING MODEL</w:t>
      </w:r>
    </w:p>
    <w:p w14:paraId="1B109EF6" w14:textId="77777777" w:rsidR="009F1622" w:rsidRPr="00E95733" w:rsidRDefault="009F1622" w:rsidP="00190B55">
      <w:pPr>
        <w:spacing w:after="0"/>
        <w:jc w:val="both"/>
        <w:rPr>
          <w:b/>
          <w:sz w:val="24"/>
          <w:szCs w:val="24"/>
          <w:lang w:val="en-US"/>
        </w:rPr>
      </w:pPr>
    </w:p>
    <w:p w14:paraId="67AF0EAB" w14:textId="77777777" w:rsidR="00EE6615" w:rsidRPr="00E95733" w:rsidRDefault="00EE6615" w:rsidP="00EE6615">
      <w:pPr>
        <w:spacing w:before="120" w:after="0"/>
        <w:jc w:val="both"/>
        <w:rPr>
          <w:sz w:val="24"/>
          <w:szCs w:val="24"/>
          <w:lang w:val="en-US"/>
        </w:rPr>
      </w:pPr>
      <w:r w:rsidRPr="00E95733">
        <w:rPr>
          <w:sz w:val="24"/>
          <w:szCs w:val="24"/>
          <w:lang w:val="en-US"/>
        </w:rPr>
        <w:t xml:space="preserve">The Brazilian Association for Industrial Research and Innovation – EMBRAPII – is a non-profit private institution, </w:t>
      </w:r>
      <w:r w:rsidR="00CE1C48" w:rsidRPr="00E95733">
        <w:rPr>
          <w:sz w:val="24"/>
          <w:szCs w:val="24"/>
          <w:lang w:val="en-US"/>
        </w:rPr>
        <w:t>recognized</w:t>
      </w:r>
      <w:r w:rsidRPr="00E95733">
        <w:rPr>
          <w:sz w:val="24"/>
          <w:szCs w:val="24"/>
          <w:lang w:val="en-US"/>
        </w:rPr>
        <w:t xml:space="preserve"> as a Social Organization by the Federal Government in September 2013. </w:t>
      </w:r>
      <w:r w:rsidR="00CE1C48" w:rsidRPr="00E95733">
        <w:rPr>
          <w:sz w:val="24"/>
          <w:szCs w:val="24"/>
          <w:lang w:val="en-US"/>
        </w:rPr>
        <w:t>Its</w:t>
      </w:r>
      <w:r w:rsidRPr="00E95733">
        <w:rPr>
          <w:sz w:val="24"/>
          <w:szCs w:val="24"/>
          <w:lang w:val="en-US"/>
        </w:rPr>
        <w:t xml:space="preserve"> institutional action is guided by the </w:t>
      </w:r>
      <w:r w:rsidR="00CE1C48" w:rsidRPr="00E95733">
        <w:rPr>
          <w:sz w:val="24"/>
          <w:szCs w:val="24"/>
          <w:lang w:val="en-US"/>
        </w:rPr>
        <w:t>goals</w:t>
      </w:r>
      <w:r w:rsidRPr="00E95733">
        <w:rPr>
          <w:sz w:val="24"/>
          <w:szCs w:val="24"/>
          <w:lang w:val="en-US"/>
        </w:rPr>
        <w:t xml:space="preserve"> </w:t>
      </w:r>
      <w:r w:rsidR="00CE1C48" w:rsidRPr="00E95733">
        <w:rPr>
          <w:sz w:val="24"/>
          <w:szCs w:val="24"/>
          <w:lang w:val="en-US"/>
        </w:rPr>
        <w:t>specified in the Management Agreement</w:t>
      </w:r>
      <w:r w:rsidRPr="00E95733">
        <w:rPr>
          <w:sz w:val="24"/>
          <w:szCs w:val="24"/>
          <w:lang w:val="en-US"/>
        </w:rPr>
        <w:t xml:space="preserve"> signed in December </w:t>
      </w:r>
      <w:r w:rsidR="00CE1C48" w:rsidRPr="00E95733">
        <w:rPr>
          <w:sz w:val="24"/>
          <w:szCs w:val="24"/>
          <w:lang w:val="en-US"/>
        </w:rPr>
        <w:t>2013</w:t>
      </w:r>
      <w:r w:rsidRPr="00E95733">
        <w:rPr>
          <w:sz w:val="24"/>
          <w:szCs w:val="24"/>
          <w:lang w:val="en-US"/>
        </w:rPr>
        <w:t xml:space="preserve"> with the Ministry of Science, Technology and Innovations – MCTI and with the Ministry of Education – MEC. As of 2018, </w:t>
      </w:r>
      <w:r w:rsidR="00CE1C48" w:rsidRPr="00E95733">
        <w:rPr>
          <w:sz w:val="24"/>
          <w:szCs w:val="24"/>
          <w:lang w:val="en-US"/>
        </w:rPr>
        <w:t xml:space="preserve">the Management Agreement was amended to also include </w:t>
      </w:r>
      <w:r w:rsidRPr="00E95733">
        <w:rPr>
          <w:sz w:val="24"/>
          <w:szCs w:val="24"/>
          <w:lang w:val="en-US"/>
        </w:rPr>
        <w:t xml:space="preserve">the Ministry of Health </w:t>
      </w:r>
      <w:r w:rsidR="00CE1C48" w:rsidRPr="00E95733">
        <w:rPr>
          <w:sz w:val="24"/>
          <w:szCs w:val="24"/>
          <w:lang w:val="en-US"/>
        </w:rPr>
        <w:t xml:space="preserve">– </w:t>
      </w:r>
      <w:r w:rsidRPr="00E95733">
        <w:rPr>
          <w:sz w:val="24"/>
          <w:szCs w:val="24"/>
          <w:lang w:val="en-US"/>
        </w:rPr>
        <w:t>MS.</w:t>
      </w:r>
    </w:p>
    <w:p w14:paraId="41D2A504" w14:textId="77777777" w:rsidR="00EE6615" w:rsidRPr="00E95733" w:rsidRDefault="00EE6615" w:rsidP="00EE6615">
      <w:pPr>
        <w:spacing w:before="120" w:after="0"/>
        <w:jc w:val="both"/>
        <w:rPr>
          <w:sz w:val="24"/>
          <w:szCs w:val="24"/>
          <w:lang w:val="en-US"/>
        </w:rPr>
      </w:pPr>
      <w:r w:rsidRPr="00E95733">
        <w:rPr>
          <w:sz w:val="24"/>
          <w:szCs w:val="24"/>
          <w:lang w:val="en-US"/>
        </w:rPr>
        <w:t xml:space="preserve">EMBRAPII's operating model was conceived to </w:t>
      </w:r>
      <w:r w:rsidR="00CE1C48" w:rsidRPr="00E95733">
        <w:rPr>
          <w:sz w:val="24"/>
          <w:szCs w:val="24"/>
          <w:lang w:val="en-US"/>
        </w:rPr>
        <w:t>encourage</w:t>
      </w:r>
      <w:r w:rsidRPr="00E95733">
        <w:rPr>
          <w:sz w:val="24"/>
          <w:szCs w:val="24"/>
          <w:lang w:val="en-US"/>
        </w:rPr>
        <w:t xml:space="preserve"> cooperation between scientific and technological research institutions and industrial companies, exploring the synergy between them and stimulating the transfer of knowledge and the search for technological solutions. </w:t>
      </w:r>
      <w:r w:rsidR="00EE3CE5" w:rsidRPr="00E95733">
        <w:rPr>
          <w:sz w:val="24"/>
          <w:szCs w:val="24"/>
          <w:lang w:val="en-US"/>
        </w:rPr>
        <w:t>EMBRAPII's believes</w:t>
      </w:r>
      <w:r w:rsidRPr="00E95733">
        <w:rPr>
          <w:sz w:val="24"/>
          <w:szCs w:val="24"/>
          <w:lang w:val="en-US"/>
        </w:rPr>
        <w:t xml:space="preserve"> that this </w:t>
      </w:r>
      <w:r w:rsidR="00EE3CE5" w:rsidRPr="00E95733">
        <w:rPr>
          <w:sz w:val="24"/>
          <w:szCs w:val="24"/>
          <w:lang w:val="en-US"/>
        </w:rPr>
        <w:t>cooperation</w:t>
      </w:r>
      <w:r w:rsidRPr="00E95733">
        <w:rPr>
          <w:sz w:val="24"/>
          <w:szCs w:val="24"/>
          <w:lang w:val="en-US"/>
        </w:rPr>
        <w:t xml:space="preserve"> can </w:t>
      </w:r>
      <w:r w:rsidR="00EE3CE5" w:rsidRPr="00E95733">
        <w:rPr>
          <w:sz w:val="24"/>
          <w:szCs w:val="24"/>
          <w:lang w:val="en-US"/>
        </w:rPr>
        <w:t>contribute significantly to increase the</w:t>
      </w:r>
      <w:r w:rsidRPr="00E95733">
        <w:rPr>
          <w:sz w:val="24"/>
          <w:szCs w:val="24"/>
          <w:lang w:val="en-US"/>
        </w:rPr>
        <w:t xml:space="preserve"> technological intensity and innovation capacity of the Brazilian Industry.</w:t>
      </w:r>
    </w:p>
    <w:p w14:paraId="49115DB3" w14:textId="77777777" w:rsidR="00EE6615" w:rsidRPr="00E95733" w:rsidRDefault="00EE6615" w:rsidP="00EE6615">
      <w:pPr>
        <w:spacing w:before="120" w:after="0"/>
        <w:jc w:val="both"/>
        <w:rPr>
          <w:sz w:val="24"/>
          <w:szCs w:val="24"/>
          <w:lang w:val="en-US"/>
        </w:rPr>
      </w:pPr>
      <w:r w:rsidRPr="00E95733">
        <w:rPr>
          <w:sz w:val="24"/>
          <w:szCs w:val="24"/>
          <w:lang w:val="en-US"/>
        </w:rPr>
        <w:t xml:space="preserve">EMBRAPII Units are </w:t>
      </w:r>
      <w:r w:rsidR="00EE3CE5" w:rsidRPr="00E95733">
        <w:rPr>
          <w:sz w:val="24"/>
          <w:szCs w:val="24"/>
          <w:lang w:val="en-US"/>
        </w:rPr>
        <w:t>built based on</w:t>
      </w:r>
      <w:r w:rsidRPr="00E95733">
        <w:rPr>
          <w:sz w:val="24"/>
          <w:szCs w:val="24"/>
          <w:lang w:val="en-US"/>
        </w:rPr>
        <w:t xml:space="preserve"> specific competences </w:t>
      </w:r>
      <w:r w:rsidR="00EE3CE5" w:rsidRPr="00E95733">
        <w:rPr>
          <w:sz w:val="24"/>
          <w:szCs w:val="24"/>
          <w:lang w:val="en-US"/>
        </w:rPr>
        <w:t>of</w:t>
      </w:r>
      <w:r w:rsidRPr="00E95733">
        <w:rPr>
          <w:sz w:val="24"/>
          <w:szCs w:val="24"/>
          <w:lang w:val="en-US"/>
        </w:rPr>
        <w:t xml:space="preserve"> scientific and technological research institutions, </w:t>
      </w:r>
      <w:r w:rsidR="00EE3CE5" w:rsidRPr="00E95733">
        <w:rPr>
          <w:sz w:val="24"/>
          <w:szCs w:val="24"/>
          <w:lang w:val="en-US"/>
        </w:rPr>
        <w:t xml:space="preserve">either </w:t>
      </w:r>
      <w:r w:rsidRPr="00E95733">
        <w:rPr>
          <w:sz w:val="24"/>
          <w:szCs w:val="24"/>
          <w:lang w:val="en-US"/>
        </w:rPr>
        <w:t xml:space="preserve">public or </w:t>
      </w:r>
      <w:r w:rsidR="00EE3CE5" w:rsidRPr="00E95733">
        <w:rPr>
          <w:sz w:val="24"/>
          <w:szCs w:val="24"/>
          <w:lang w:val="en-US"/>
        </w:rPr>
        <w:t xml:space="preserve">non-profit </w:t>
      </w:r>
      <w:r w:rsidRPr="00E95733">
        <w:rPr>
          <w:sz w:val="24"/>
          <w:szCs w:val="24"/>
          <w:lang w:val="en-US"/>
        </w:rPr>
        <w:t xml:space="preserve">private, with proven experience in the development of innovation projects in partnership with </w:t>
      </w:r>
      <w:r w:rsidR="00EE3CE5" w:rsidRPr="00E95733">
        <w:rPr>
          <w:sz w:val="24"/>
          <w:szCs w:val="24"/>
          <w:lang w:val="en-US"/>
        </w:rPr>
        <w:t xml:space="preserve">industrial </w:t>
      </w:r>
      <w:r w:rsidRPr="00E95733">
        <w:rPr>
          <w:sz w:val="24"/>
          <w:szCs w:val="24"/>
          <w:lang w:val="en-US"/>
        </w:rPr>
        <w:t xml:space="preserve">companies. Accreditation is </w:t>
      </w:r>
      <w:r w:rsidR="00EE3CE5" w:rsidRPr="00E95733">
        <w:rPr>
          <w:sz w:val="24"/>
          <w:szCs w:val="24"/>
          <w:lang w:val="en-US"/>
        </w:rPr>
        <w:t xml:space="preserve">granted </w:t>
      </w:r>
      <w:r w:rsidRPr="00E95733">
        <w:rPr>
          <w:sz w:val="24"/>
          <w:szCs w:val="24"/>
          <w:lang w:val="en-US"/>
        </w:rPr>
        <w:t>exclusive</w:t>
      </w:r>
      <w:r w:rsidR="00EE3CE5" w:rsidRPr="00E95733">
        <w:rPr>
          <w:sz w:val="24"/>
          <w:szCs w:val="24"/>
          <w:lang w:val="en-US"/>
        </w:rPr>
        <w:t>ly</w:t>
      </w:r>
      <w:r w:rsidRPr="00E95733">
        <w:rPr>
          <w:sz w:val="24"/>
          <w:szCs w:val="24"/>
          <w:lang w:val="en-US"/>
        </w:rPr>
        <w:t xml:space="preserve"> to the </w:t>
      </w:r>
      <w:r w:rsidR="00EE3CE5" w:rsidRPr="00E95733">
        <w:rPr>
          <w:sz w:val="24"/>
          <w:szCs w:val="24"/>
          <w:lang w:val="en-US"/>
        </w:rPr>
        <w:t>institution’s division</w:t>
      </w:r>
      <w:r w:rsidRPr="00E95733">
        <w:rPr>
          <w:sz w:val="24"/>
          <w:szCs w:val="24"/>
          <w:lang w:val="en-US"/>
        </w:rPr>
        <w:t xml:space="preserve"> responsible for the area of ​​competence defined in the Action Plan approved and </w:t>
      </w:r>
      <w:r w:rsidR="00EE3CE5" w:rsidRPr="00E95733">
        <w:rPr>
          <w:sz w:val="24"/>
          <w:szCs w:val="24"/>
          <w:lang w:val="en-US"/>
        </w:rPr>
        <w:t>signed</w:t>
      </w:r>
      <w:r w:rsidRPr="00E95733">
        <w:rPr>
          <w:sz w:val="24"/>
          <w:szCs w:val="24"/>
          <w:lang w:val="en-US"/>
        </w:rPr>
        <w:t xml:space="preserve"> with EMBRAPII</w:t>
      </w:r>
      <w:r w:rsidR="00D233E1" w:rsidRPr="00E95733">
        <w:rPr>
          <w:rStyle w:val="Refdenotaderodap"/>
          <w:rFonts w:cs="Times New Roman"/>
          <w:sz w:val="24"/>
          <w:szCs w:val="24"/>
          <w:lang w:val="en-US"/>
        </w:rPr>
        <w:footnoteReference w:id="1"/>
      </w:r>
      <w:r w:rsidRPr="00E95733">
        <w:rPr>
          <w:sz w:val="24"/>
          <w:szCs w:val="24"/>
          <w:lang w:val="en-US"/>
        </w:rPr>
        <w:t>.</w:t>
      </w:r>
    </w:p>
    <w:p w14:paraId="3A446E4D" w14:textId="77777777" w:rsidR="00EE6615" w:rsidRPr="00E95733" w:rsidRDefault="00EE6615" w:rsidP="00EE6615">
      <w:pPr>
        <w:spacing w:before="120" w:after="0"/>
        <w:jc w:val="both"/>
        <w:rPr>
          <w:sz w:val="24"/>
          <w:szCs w:val="24"/>
          <w:lang w:val="en-US"/>
        </w:rPr>
      </w:pPr>
      <w:r w:rsidRPr="00E95733">
        <w:rPr>
          <w:sz w:val="24"/>
          <w:szCs w:val="24"/>
          <w:lang w:val="en-US"/>
        </w:rPr>
        <w:t>EMBRAPII Unit</w:t>
      </w:r>
      <w:r w:rsidR="00656D45" w:rsidRPr="00E95733">
        <w:rPr>
          <w:sz w:val="24"/>
          <w:szCs w:val="24"/>
          <w:lang w:val="en-US"/>
        </w:rPr>
        <w:t>s</w:t>
      </w:r>
      <w:r w:rsidRPr="00E95733">
        <w:rPr>
          <w:sz w:val="24"/>
          <w:szCs w:val="24"/>
          <w:lang w:val="en-US"/>
        </w:rPr>
        <w:t xml:space="preserve"> </w:t>
      </w:r>
      <w:r w:rsidR="00656D45" w:rsidRPr="00E95733">
        <w:rPr>
          <w:sz w:val="24"/>
          <w:szCs w:val="24"/>
          <w:lang w:val="en-US"/>
        </w:rPr>
        <w:t>are</w:t>
      </w:r>
      <w:r w:rsidRPr="00E95733">
        <w:rPr>
          <w:sz w:val="24"/>
          <w:szCs w:val="24"/>
          <w:lang w:val="en-US"/>
        </w:rPr>
        <w:t xml:space="preserve"> required to have adequate infrastructure for contracting and </w:t>
      </w:r>
      <w:r w:rsidR="00656D45" w:rsidRPr="00E95733">
        <w:rPr>
          <w:sz w:val="24"/>
          <w:szCs w:val="24"/>
          <w:lang w:val="en-US"/>
        </w:rPr>
        <w:t>implementing</w:t>
      </w:r>
      <w:r w:rsidRPr="00E95733">
        <w:rPr>
          <w:sz w:val="24"/>
          <w:szCs w:val="24"/>
          <w:lang w:val="en-US"/>
        </w:rPr>
        <w:t xml:space="preserve"> RD&amp;I projects in the accredited area of ​​competence. </w:t>
      </w:r>
      <w:r w:rsidR="00656D45" w:rsidRPr="00E95733">
        <w:rPr>
          <w:sz w:val="24"/>
          <w:szCs w:val="24"/>
          <w:lang w:val="en-US"/>
        </w:rPr>
        <w:t>Therefore</w:t>
      </w:r>
      <w:r w:rsidRPr="00E95733">
        <w:rPr>
          <w:sz w:val="24"/>
          <w:szCs w:val="24"/>
          <w:lang w:val="en-US"/>
        </w:rPr>
        <w:t xml:space="preserve">, projects contracted </w:t>
      </w:r>
      <w:r w:rsidR="00656D45" w:rsidRPr="00E95733">
        <w:rPr>
          <w:sz w:val="24"/>
          <w:szCs w:val="24"/>
          <w:lang w:val="en-US"/>
        </w:rPr>
        <w:t>with</w:t>
      </w:r>
      <w:r w:rsidRPr="00E95733">
        <w:rPr>
          <w:sz w:val="24"/>
          <w:szCs w:val="24"/>
          <w:lang w:val="en-US"/>
        </w:rPr>
        <w:t xml:space="preserve"> EMBRAPII basically involve operating expenses, including personnel.</w:t>
      </w:r>
    </w:p>
    <w:p w14:paraId="6E484461" w14:textId="77777777" w:rsidR="00381AC3" w:rsidRPr="00E95733" w:rsidRDefault="00381AC3" w:rsidP="00381AC3">
      <w:pPr>
        <w:spacing w:before="120" w:after="0"/>
        <w:jc w:val="both"/>
        <w:rPr>
          <w:sz w:val="24"/>
          <w:szCs w:val="24"/>
          <w:lang w:val="en-US"/>
        </w:rPr>
      </w:pPr>
      <w:r w:rsidRPr="00E95733">
        <w:rPr>
          <w:sz w:val="24"/>
          <w:szCs w:val="24"/>
          <w:lang w:val="en-US"/>
        </w:rPr>
        <w:t xml:space="preserve">Operational agility is essential for the </w:t>
      </w:r>
      <w:r w:rsidR="004C462A" w:rsidRPr="00E95733">
        <w:rPr>
          <w:sz w:val="24"/>
          <w:szCs w:val="24"/>
          <w:lang w:val="en-US"/>
        </w:rPr>
        <w:t xml:space="preserve">good </w:t>
      </w:r>
      <w:r w:rsidRPr="00E95733">
        <w:rPr>
          <w:sz w:val="24"/>
          <w:szCs w:val="24"/>
          <w:lang w:val="en-US"/>
        </w:rPr>
        <w:t xml:space="preserve">progress of partnerships and, </w:t>
      </w:r>
      <w:r w:rsidR="00A64B32" w:rsidRPr="00E95733">
        <w:rPr>
          <w:sz w:val="24"/>
          <w:szCs w:val="24"/>
          <w:lang w:val="en-US"/>
        </w:rPr>
        <w:t>especially</w:t>
      </w:r>
      <w:r w:rsidRPr="00E95733">
        <w:rPr>
          <w:sz w:val="24"/>
          <w:szCs w:val="24"/>
          <w:lang w:val="en-US"/>
        </w:rPr>
        <w:t xml:space="preserve">, </w:t>
      </w:r>
      <w:r w:rsidR="004C462A" w:rsidRPr="00E95733">
        <w:rPr>
          <w:sz w:val="24"/>
          <w:szCs w:val="24"/>
          <w:lang w:val="en-US"/>
        </w:rPr>
        <w:t>for the</w:t>
      </w:r>
      <w:r w:rsidRPr="00E95733">
        <w:rPr>
          <w:sz w:val="24"/>
          <w:szCs w:val="24"/>
          <w:lang w:val="en-US"/>
        </w:rPr>
        <w:t xml:space="preserve"> results of innovation projects. For this reason, EMBRAPII's operating model seeks to ensure flexibility </w:t>
      </w:r>
      <w:r w:rsidR="004C462A" w:rsidRPr="00E95733">
        <w:rPr>
          <w:sz w:val="24"/>
          <w:szCs w:val="24"/>
          <w:lang w:val="en-US"/>
        </w:rPr>
        <w:t>for</w:t>
      </w:r>
      <w:r w:rsidRPr="00E95733">
        <w:rPr>
          <w:sz w:val="24"/>
          <w:szCs w:val="24"/>
          <w:lang w:val="en-US"/>
        </w:rPr>
        <w:t xml:space="preserve"> accredited research institutions to prospect new business and allocate the funds received, </w:t>
      </w:r>
      <w:r w:rsidR="000A0E9B" w:rsidRPr="00E95733">
        <w:rPr>
          <w:sz w:val="24"/>
          <w:szCs w:val="24"/>
          <w:lang w:val="en-US"/>
        </w:rPr>
        <w:t>while maintaining</w:t>
      </w:r>
      <w:r w:rsidRPr="00E95733">
        <w:rPr>
          <w:sz w:val="24"/>
          <w:szCs w:val="24"/>
          <w:lang w:val="en-US"/>
        </w:rPr>
        <w:t xml:space="preserve"> the commitment to seek results for partner companies.</w:t>
      </w:r>
    </w:p>
    <w:p w14:paraId="65743738" w14:textId="77777777" w:rsidR="00381AC3" w:rsidRPr="00E95733" w:rsidRDefault="000A0E9B" w:rsidP="00381AC3">
      <w:pPr>
        <w:spacing w:before="120" w:after="0"/>
        <w:jc w:val="both"/>
        <w:rPr>
          <w:sz w:val="24"/>
          <w:szCs w:val="24"/>
          <w:lang w:val="en-US"/>
        </w:rPr>
      </w:pPr>
      <w:r w:rsidRPr="00E95733">
        <w:rPr>
          <w:sz w:val="24"/>
          <w:szCs w:val="24"/>
          <w:lang w:val="en-US"/>
        </w:rPr>
        <w:t xml:space="preserve">EMBRAPII Units’ </w:t>
      </w:r>
      <w:r w:rsidR="00381AC3" w:rsidRPr="00E95733">
        <w:rPr>
          <w:sz w:val="24"/>
          <w:szCs w:val="24"/>
          <w:lang w:val="en-US"/>
        </w:rPr>
        <w:t xml:space="preserve">systematic </w:t>
      </w:r>
      <w:r w:rsidRPr="00E95733">
        <w:rPr>
          <w:sz w:val="24"/>
          <w:szCs w:val="24"/>
          <w:lang w:val="en-US"/>
        </w:rPr>
        <w:t>pursuit</w:t>
      </w:r>
      <w:r w:rsidR="00381AC3" w:rsidRPr="00E95733">
        <w:rPr>
          <w:sz w:val="24"/>
          <w:szCs w:val="24"/>
          <w:lang w:val="en-US"/>
        </w:rPr>
        <w:t xml:space="preserve"> </w:t>
      </w:r>
      <w:r w:rsidRPr="00E95733">
        <w:rPr>
          <w:sz w:val="24"/>
          <w:szCs w:val="24"/>
          <w:lang w:val="en-US"/>
        </w:rPr>
        <w:t>of</w:t>
      </w:r>
      <w:r w:rsidR="00381AC3" w:rsidRPr="00E95733">
        <w:rPr>
          <w:sz w:val="24"/>
          <w:szCs w:val="24"/>
          <w:lang w:val="en-US"/>
        </w:rPr>
        <w:t xml:space="preserve"> operational excellence </w:t>
      </w:r>
      <w:r w:rsidRPr="00E95733">
        <w:rPr>
          <w:sz w:val="24"/>
          <w:szCs w:val="24"/>
          <w:lang w:val="en-US"/>
        </w:rPr>
        <w:t>poses</w:t>
      </w:r>
      <w:r w:rsidR="00381AC3" w:rsidRPr="00E95733">
        <w:rPr>
          <w:sz w:val="24"/>
          <w:szCs w:val="24"/>
          <w:lang w:val="en-US"/>
        </w:rPr>
        <w:t xml:space="preserve"> a challenge for the operating model. This </w:t>
      </w:r>
      <w:r w:rsidRPr="00E95733">
        <w:rPr>
          <w:sz w:val="24"/>
          <w:szCs w:val="24"/>
          <w:lang w:val="en-US"/>
        </w:rPr>
        <w:t>pursuit</w:t>
      </w:r>
      <w:r w:rsidR="00381AC3" w:rsidRPr="00E95733">
        <w:rPr>
          <w:sz w:val="24"/>
          <w:szCs w:val="24"/>
          <w:lang w:val="en-US"/>
        </w:rPr>
        <w:t xml:space="preserve"> involves internal organization processes aimed at </w:t>
      </w:r>
      <w:r w:rsidRPr="00E95733">
        <w:rPr>
          <w:sz w:val="24"/>
          <w:szCs w:val="24"/>
          <w:lang w:val="en-US"/>
        </w:rPr>
        <w:t>enhancing</w:t>
      </w:r>
      <w:r w:rsidR="00381AC3" w:rsidRPr="00E95733">
        <w:rPr>
          <w:sz w:val="24"/>
          <w:szCs w:val="24"/>
          <w:lang w:val="en-US"/>
        </w:rPr>
        <w:t xml:space="preserve"> </w:t>
      </w:r>
      <w:r w:rsidRPr="00E95733">
        <w:rPr>
          <w:sz w:val="24"/>
          <w:szCs w:val="24"/>
          <w:lang w:val="en-US"/>
        </w:rPr>
        <w:t xml:space="preserve">EMBRAPII Units’ </w:t>
      </w:r>
      <w:r w:rsidR="00FC233A" w:rsidRPr="00E95733">
        <w:rPr>
          <w:sz w:val="24"/>
          <w:szCs w:val="24"/>
          <w:lang w:val="en-US"/>
        </w:rPr>
        <w:t xml:space="preserve">planning and delivery </w:t>
      </w:r>
      <w:r w:rsidR="00381AC3" w:rsidRPr="00E95733">
        <w:rPr>
          <w:sz w:val="24"/>
          <w:szCs w:val="24"/>
          <w:lang w:val="en-US"/>
        </w:rPr>
        <w:t>capacity</w:t>
      </w:r>
      <w:r w:rsidR="00FC233A" w:rsidRPr="00E95733">
        <w:rPr>
          <w:sz w:val="24"/>
          <w:szCs w:val="24"/>
          <w:lang w:val="en-US"/>
        </w:rPr>
        <w:t xml:space="preserve"> and is</w:t>
      </w:r>
      <w:r w:rsidR="00381AC3" w:rsidRPr="00E95733">
        <w:rPr>
          <w:sz w:val="24"/>
          <w:szCs w:val="24"/>
          <w:lang w:val="en-US"/>
        </w:rPr>
        <w:t xml:space="preserve"> based on </w:t>
      </w:r>
      <w:r w:rsidR="00FC233A" w:rsidRPr="00E95733">
        <w:rPr>
          <w:sz w:val="24"/>
          <w:szCs w:val="24"/>
          <w:lang w:val="en-US"/>
        </w:rPr>
        <w:t>operations well attuned</w:t>
      </w:r>
      <w:r w:rsidR="00381AC3" w:rsidRPr="00E95733">
        <w:rPr>
          <w:sz w:val="24"/>
          <w:szCs w:val="24"/>
          <w:lang w:val="en-US"/>
        </w:rPr>
        <w:t xml:space="preserve"> </w:t>
      </w:r>
      <w:r w:rsidR="00FC233A" w:rsidRPr="00E95733">
        <w:rPr>
          <w:sz w:val="24"/>
          <w:szCs w:val="24"/>
          <w:lang w:val="en-US"/>
        </w:rPr>
        <w:t>to the</w:t>
      </w:r>
      <w:r w:rsidR="00381AC3" w:rsidRPr="00E95733">
        <w:rPr>
          <w:sz w:val="24"/>
          <w:szCs w:val="24"/>
          <w:lang w:val="en-US"/>
        </w:rPr>
        <w:t xml:space="preserve"> market and </w:t>
      </w:r>
      <w:r w:rsidR="00FA4216" w:rsidRPr="00E95733">
        <w:rPr>
          <w:sz w:val="24"/>
          <w:szCs w:val="24"/>
          <w:lang w:val="en-US"/>
        </w:rPr>
        <w:t xml:space="preserve">on </w:t>
      </w:r>
      <w:r w:rsidR="00381AC3" w:rsidRPr="00E95733">
        <w:rPr>
          <w:sz w:val="24"/>
          <w:szCs w:val="24"/>
          <w:lang w:val="en-US"/>
        </w:rPr>
        <w:t>the continuous development of its competences.</w:t>
      </w:r>
    </w:p>
    <w:p w14:paraId="36775475" w14:textId="77777777" w:rsidR="00381AC3" w:rsidRPr="00E95733" w:rsidRDefault="004C3D13" w:rsidP="00381AC3">
      <w:pPr>
        <w:spacing w:before="120" w:after="0"/>
        <w:jc w:val="both"/>
        <w:rPr>
          <w:sz w:val="24"/>
          <w:szCs w:val="24"/>
          <w:lang w:val="en-US"/>
        </w:rPr>
      </w:pPr>
      <w:r w:rsidRPr="00E95733">
        <w:rPr>
          <w:sz w:val="24"/>
          <w:szCs w:val="24"/>
          <w:lang w:val="en-US"/>
        </w:rPr>
        <w:lastRenderedPageBreak/>
        <w:t>O</w:t>
      </w:r>
      <w:r w:rsidR="00381AC3" w:rsidRPr="00E95733">
        <w:rPr>
          <w:sz w:val="24"/>
          <w:szCs w:val="24"/>
          <w:lang w:val="en-US"/>
        </w:rPr>
        <w:t xml:space="preserve">ne of the </w:t>
      </w:r>
      <w:r w:rsidRPr="00E95733">
        <w:rPr>
          <w:sz w:val="24"/>
          <w:szCs w:val="24"/>
          <w:lang w:val="en-US"/>
        </w:rPr>
        <w:t>operating model’s pillars</w:t>
      </w:r>
      <w:r w:rsidR="00381AC3" w:rsidRPr="00E95733">
        <w:rPr>
          <w:sz w:val="24"/>
          <w:szCs w:val="24"/>
          <w:lang w:val="en-US"/>
        </w:rPr>
        <w:t xml:space="preserve"> is </w:t>
      </w:r>
      <w:r w:rsidRPr="00E95733">
        <w:rPr>
          <w:sz w:val="24"/>
          <w:szCs w:val="24"/>
          <w:lang w:val="en-US"/>
        </w:rPr>
        <w:t xml:space="preserve">therefore </w:t>
      </w:r>
      <w:r w:rsidR="00381AC3" w:rsidRPr="00E95733">
        <w:rPr>
          <w:sz w:val="24"/>
          <w:szCs w:val="24"/>
          <w:lang w:val="en-US"/>
        </w:rPr>
        <w:t>the establishment of performance goals for EMBRAPII Units, which are continuously monitored and evaluated by EMBRAPII.</w:t>
      </w:r>
    </w:p>
    <w:p w14:paraId="1AEFE2AD" w14:textId="77777777" w:rsidR="00381AC3" w:rsidRPr="00E95733" w:rsidRDefault="004C3D13" w:rsidP="00381AC3">
      <w:pPr>
        <w:spacing w:before="120" w:after="0"/>
        <w:jc w:val="both"/>
        <w:rPr>
          <w:sz w:val="24"/>
          <w:szCs w:val="24"/>
          <w:lang w:val="en-US"/>
        </w:rPr>
      </w:pPr>
      <w:r w:rsidRPr="00E95733">
        <w:rPr>
          <w:sz w:val="24"/>
          <w:szCs w:val="24"/>
          <w:lang w:val="en-US"/>
        </w:rPr>
        <w:t>I</w:t>
      </w:r>
      <w:r w:rsidR="00381AC3" w:rsidRPr="00E95733">
        <w:rPr>
          <w:sz w:val="24"/>
          <w:szCs w:val="24"/>
          <w:lang w:val="en-US"/>
        </w:rPr>
        <w:t xml:space="preserve">ndustrial companies </w:t>
      </w:r>
      <w:r w:rsidRPr="00E95733">
        <w:rPr>
          <w:sz w:val="24"/>
          <w:szCs w:val="24"/>
          <w:lang w:val="en-US"/>
        </w:rPr>
        <w:t>are expected to</w:t>
      </w:r>
      <w:r w:rsidR="00381AC3" w:rsidRPr="00E95733">
        <w:rPr>
          <w:sz w:val="24"/>
          <w:szCs w:val="24"/>
          <w:lang w:val="en-US"/>
        </w:rPr>
        <w:t xml:space="preserve"> be attracted by the </w:t>
      </w:r>
      <w:r w:rsidRPr="00E95733">
        <w:rPr>
          <w:sz w:val="24"/>
          <w:szCs w:val="24"/>
          <w:lang w:val="en-US"/>
        </w:rPr>
        <w:t xml:space="preserve">accredited units’ </w:t>
      </w:r>
      <w:r w:rsidR="00381AC3" w:rsidRPr="00E95733">
        <w:rPr>
          <w:sz w:val="24"/>
          <w:szCs w:val="24"/>
          <w:lang w:val="en-US"/>
        </w:rPr>
        <w:t>strong knowledge base and by their ability to generate technological solutions, enhanced by the cost and risk sharing mechanism offered by EMBRAPII.</w:t>
      </w:r>
    </w:p>
    <w:p w14:paraId="7FD7B5F9" w14:textId="77777777" w:rsidR="00381AC3" w:rsidRPr="00E95733" w:rsidRDefault="00381AC3" w:rsidP="00381AC3">
      <w:pPr>
        <w:spacing w:before="120" w:after="0"/>
        <w:jc w:val="both"/>
        <w:rPr>
          <w:sz w:val="24"/>
          <w:szCs w:val="24"/>
          <w:lang w:val="en-US"/>
        </w:rPr>
      </w:pPr>
      <w:r w:rsidRPr="00E95733">
        <w:rPr>
          <w:sz w:val="24"/>
          <w:szCs w:val="24"/>
          <w:lang w:val="en-US"/>
        </w:rPr>
        <w:t xml:space="preserve">Another </w:t>
      </w:r>
      <w:r w:rsidR="004C3D13" w:rsidRPr="00E95733">
        <w:rPr>
          <w:sz w:val="24"/>
          <w:szCs w:val="24"/>
          <w:lang w:val="en-US"/>
        </w:rPr>
        <w:t>pillar</w:t>
      </w:r>
      <w:r w:rsidRPr="00E95733">
        <w:rPr>
          <w:sz w:val="24"/>
          <w:szCs w:val="24"/>
          <w:lang w:val="en-US"/>
        </w:rPr>
        <w:t xml:space="preserve"> of EMBRAPII</w:t>
      </w:r>
      <w:r w:rsidR="004C3D13" w:rsidRPr="00E95733">
        <w:rPr>
          <w:sz w:val="24"/>
          <w:szCs w:val="24"/>
          <w:lang w:val="en-US"/>
        </w:rPr>
        <w:t>’s</w:t>
      </w:r>
      <w:r w:rsidRPr="00E95733">
        <w:rPr>
          <w:sz w:val="24"/>
          <w:szCs w:val="24"/>
          <w:lang w:val="en-US"/>
        </w:rPr>
        <w:t xml:space="preserve"> operating model is </w:t>
      </w:r>
      <w:r w:rsidR="004C3D13" w:rsidRPr="00E95733">
        <w:rPr>
          <w:sz w:val="24"/>
          <w:szCs w:val="24"/>
          <w:lang w:val="en-US"/>
        </w:rPr>
        <w:t xml:space="preserve">that </w:t>
      </w:r>
      <w:r w:rsidR="00540E28" w:rsidRPr="00E95733">
        <w:rPr>
          <w:sz w:val="24"/>
          <w:szCs w:val="24"/>
          <w:lang w:val="en-US"/>
        </w:rPr>
        <w:t xml:space="preserve">partner </w:t>
      </w:r>
      <w:r w:rsidR="004C3D13" w:rsidRPr="00E95733">
        <w:rPr>
          <w:sz w:val="24"/>
          <w:szCs w:val="24"/>
          <w:lang w:val="en-US"/>
        </w:rPr>
        <w:t xml:space="preserve">companies are required to </w:t>
      </w:r>
      <w:r w:rsidR="00540E28" w:rsidRPr="00E95733">
        <w:rPr>
          <w:sz w:val="24"/>
          <w:szCs w:val="24"/>
          <w:lang w:val="en-US"/>
        </w:rPr>
        <w:t>provide counterpart funds</w:t>
      </w:r>
      <w:r w:rsidRPr="00E95733">
        <w:rPr>
          <w:sz w:val="24"/>
          <w:szCs w:val="24"/>
          <w:lang w:val="en-US"/>
        </w:rPr>
        <w:t xml:space="preserve">, </w:t>
      </w:r>
      <w:r w:rsidR="00540E28" w:rsidRPr="00E95733">
        <w:rPr>
          <w:sz w:val="24"/>
          <w:szCs w:val="24"/>
          <w:lang w:val="en-US"/>
        </w:rPr>
        <w:t>thus attesting</w:t>
      </w:r>
      <w:r w:rsidRPr="00E95733">
        <w:rPr>
          <w:sz w:val="24"/>
          <w:szCs w:val="24"/>
          <w:lang w:val="en-US"/>
        </w:rPr>
        <w:t xml:space="preserve"> their interest in </w:t>
      </w:r>
      <w:r w:rsidR="00540E28" w:rsidRPr="00E95733">
        <w:rPr>
          <w:sz w:val="24"/>
          <w:szCs w:val="24"/>
          <w:lang w:val="en-US"/>
        </w:rPr>
        <w:t>developing</w:t>
      </w:r>
      <w:r w:rsidRPr="00E95733">
        <w:rPr>
          <w:sz w:val="24"/>
          <w:szCs w:val="24"/>
          <w:lang w:val="en-US"/>
        </w:rPr>
        <w:t xml:space="preserve"> the project and their confidence in the research institution's ability to </w:t>
      </w:r>
      <w:r w:rsidR="00540E28" w:rsidRPr="00E95733">
        <w:rPr>
          <w:sz w:val="24"/>
          <w:szCs w:val="24"/>
          <w:lang w:val="en-US"/>
        </w:rPr>
        <w:t>implement</w:t>
      </w:r>
      <w:r w:rsidRPr="00E95733">
        <w:rPr>
          <w:sz w:val="24"/>
          <w:szCs w:val="24"/>
          <w:lang w:val="en-US"/>
        </w:rPr>
        <w:t xml:space="preserve"> it. This do</w:t>
      </w:r>
      <w:r w:rsidR="00540E28" w:rsidRPr="00E95733">
        <w:rPr>
          <w:sz w:val="24"/>
          <w:szCs w:val="24"/>
          <w:lang w:val="en-US"/>
        </w:rPr>
        <w:t>uble commitment, of the company</w:t>
      </w:r>
      <w:r w:rsidRPr="00E95733">
        <w:rPr>
          <w:sz w:val="24"/>
          <w:szCs w:val="24"/>
          <w:lang w:val="en-US"/>
        </w:rPr>
        <w:t xml:space="preserve"> </w:t>
      </w:r>
      <w:r w:rsidR="00540E28" w:rsidRPr="00E95733">
        <w:rPr>
          <w:sz w:val="24"/>
          <w:szCs w:val="24"/>
          <w:lang w:val="en-US"/>
        </w:rPr>
        <w:t>to the project</w:t>
      </w:r>
      <w:r w:rsidRPr="00E95733">
        <w:rPr>
          <w:sz w:val="24"/>
          <w:szCs w:val="24"/>
          <w:lang w:val="en-US"/>
        </w:rPr>
        <w:t xml:space="preserve"> and o</w:t>
      </w:r>
      <w:r w:rsidR="00540E28" w:rsidRPr="00E95733">
        <w:rPr>
          <w:sz w:val="24"/>
          <w:szCs w:val="24"/>
          <w:lang w:val="en-US"/>
        </w:rPr>
        <w:t>f the research institution to</w:t>
      </w:r>
      <w:r w:rsidRPr="00E95733">
        <w:rPr>
          <w:sz w:val="24"/>
          <w:szCs w:val="24"/>
          <w:lang w:val="en-US"/>
        </w:rPr>
        <w:t xml:space="preserve"> the achievement of results, is considered fundamental </w:t>
      </w:r>
      <w:r w:rsidR="00540E28" w:rsidRPr="00E95733">
        <w:rPr>
          <w:sz w:val="24"/>
          <w:szCs w:val="24"/>
          <w:lang w:val="en-US"/>
        </w:rPr>
        <w:t>to</w:t>
      </w:r>
      <w:r w:rsidRPr="00E95733">
        <w:rPr>
          <w:sz w:val="24"/>
          <w:szCs w:val="24"/>
          <w:lang w:val="en-US"/>
        </w:rPr>
        <w:t xml:space="preserve"> </w:t>
      </w:r>
      <w:r w:rsidR="00540E28" w:rsidRPr="00E95733">
        <w:rPr>
          <w:sz w:val="24"/>
          <w:szCs w:val="24"/>
          <w:lang w:val="en-US"/>
        </w:rPr>
        <w:t xml:space="preserve">EMBRAPII’s </w:t>
      </w:r>
      <w:r w:rsidRPr="00E95733">
        <w:rPr>
          <w:sz w:val="24"/>
          <w:szCs w:val="24"/>
          <w:lang w:val="en-US"/>
        </w:rPr>
        <w:t xml:space="preserve">institutional </w:t>
      </w:r>
      <w:r w:rsidR="00540E28" w:rsidRPr="00E95733">
        <w:rPr>
          <w:sz w:val="24"/>
          <w:szCs w:val="24"/>
          <w:lang w:val="en-US"/>
        </w:rPr>
        <w:t>goals</w:t>
      </w:r>
      <w:r w:rsidRPr="00E95733">
        <w:rPr>
          <w:sz w:val="24"/>
          <w:szCs w:val="24"/>
          <w:lang w:val="en-US"/>
        </w:rPr>
        <w:t>.</w:t>
      </w:r>
    </w:p>
    <w:p w14:paraId="116D1B54" w14:textId="77777777" w:rsidR="00381AC3" w:rsidRPr="00E95733" w:rsidRDefault="00381AC3" w:rsidP="00381AC3">
      <w:pPr>
        <w:spacing w:before="120" w:after="0"/>
        <w:jc w:val="both"/>
        <w:rPr>
          <w:sz w:val="24"/>
          <w:szCs w:val="24"/>
          <w:lang w:val="en-US"/>
        </w:rPr>
      </w:pPr>
      <w:r w:rsidRPr="00E95733">
        <w:rPr>
          <w:sz w:val="24"/>
          <w:szCs w:val="24"/>
          <w:lang w:val="en-US"/>
        </w:rPr>
        <w:t>EMBRAPII Units are selected and subsequently accredited, as discussed below.</w:t>
      </w:r>
    </w:p>
    <w:p w14:paraId="21BE2163" w14:textId="77777777" w:rsidR="00494F27" w:rsidRPr="00E95733" w:rsidRDefault="00494F27" w:rsidP="00CD2DFB">
      <w:pPr>
        <w:spacing w:before="120" w:after="0"/>
        <w:jc w:val="both"/>
        <w:rPr>
          <w:sz w:val="24"/>
          <w:szCs w:val="24"/>
          <w:lang w:val="en-US"/>
        </w:rPr>
      </w:pPr>
    </w:p>
    <w:p w14:paraId="16138B77" w14:textId="77777777" w:rsidR="00494F27" w:rsidRPr="00E95733" w:rsidRDefault="00540E28" w:rsidP="00FB57C1">
      <w:pPr>
        <w:pStyle w:val="Ttulo2"/>
        <w:numPr>
          <w:ilvl w:val="0"/>
          <w:numId w:val="80"/>
        </w:numPr>
        <w:rPr>
          <w:lang w:val="en-US"/>
        </w:rPr>
      </w:pPr>
      <w:r w:rsidRPr="00E95733">
        <w:rPr>
          <w:lang w:val="en-US"/>
        </w:rPr>
        <w:t>ACCREDITATION BY EMPRAPII</w:t>
      </w:r>
    </w:p>
    <w:p w14:paraId="06DA0610" w14:textId="77777777" w:rsidR="00494F27" w:rsidRPr="00E95733" w:rsidRDefault="00494F27" w:rsidP="00190B55">
      <w:pPr>
        <w:spacing w:after="0"/>
        <w:ind w:left="792"/>
        <w:rPr>
          <w:b/>
          <w:sz w:val="24"/>
          <w:szCs w:val="24"/>
          <w:lang w:val="en-US"/>
        </w:rPr>
      </w:pPr>
    </w:p>
    <w:p w14:paraId="75273F45" w14:textId="77777777" w:rsidR="00540E28" w:rsidRPr="00E95733" w:rsidRDefault="00540E28" w:rsidP="00540E28">
      <w:pPr>
        <w:spacing w:before="120" w:after="0"/>
        <w:jc w:val="both"/>
        <w:rPr>
          <w:rFonts w:cs="Arial"/>
          <w:sz w:val="24"/>
          <w:szCs w:val="24"/>
          <w:lang w:val="en-US"/>
        </w:rPr>
      </w:pPr>
      <w:r w:rsidRPr="00E95733">
        <w:rPr>
          <w:rFonts w:cs="Arial"/>
          <w:sz w:val="24"/>
          <w:szCs w:val="24"/>
          <w:lang w:val="en-US"/>
        </w:rPr>
        <w:t xml:space="preserve">Accreditation enables the selected scientific and technological research institution to receive </w:t>
      </w:r>
      <w:r w:rsidR="00FB3C7D" w:rsidRPr="00E95733">
        <w:rPr>
          <w:rFonts w:cs="Arial"/>
          <w:sz w:val="24"/>
          <w:szCs w:val="24"/>
          <w:lang w:val="en-US"/>
        </w:rPr>
        <w:t>EMBRAPII funds</w:t>
      </w:r>
      <w:r w:rsidRPr="00E95733">
        <w:rPr>
          <w:rFonts w:cs="Arial"/>
          <w:sz w:val="24"/>
          <w:szCs w:val="24"/>
          <w:lang w:val="en-US"/>
        </w:rPr>
        <w:t xml:space="preserve">, </w:t>
      </w:r>
      <w:r w:rsidR="003C5438" w:rsidRPr="00E95733">
        <w:rPr>
          <w:rFonts w:cs="Arial"/>
          <w:sz w:val="24"/>
          <w:szCs w:val="24"/>
          <w:lang w:val="en-US"/>
        </w:rPr>
        <w:t xml:space="preserve">related to </w:t>
      </w:r>
      <w:r w:rsidR="00FB3C7D" w:rsidRPr="00E95733">
        <w:rPr>
          <w:rFonts w:cs="Arial"/>
          <w:sz w:val="24"/>
          <w:szCs w:val="24"/>
          <w:lang w:val="en-US"/>
        </w:rPr>
        <w:t xml:space="preserve">the Management Agreement or </w:t>
      </w:r>
      <w:r w:rsidR="003C5438" w:rsidRPr="00E95733">
        <w:rPr>
          <w:rFonts w:cs="Arial"/>
          <w:sz w:val="24"/>
          <w:szCs w:val="24"/>
          <w:lang w:val="en-US"/>
        </w:rPr>
        <w:t xml:space="preserve">to </w:t>
      </w:r>
      <w:r w:rsidR="00FB3C7D" w:rsidRPr="00E95733">
        <w:rPr>
          <w:rFonts w:cs="Arial"/>
          <w:sz w:val="24"/>
          <w:szCs w:val="24"/>
          <w:lang w:val="en-US"/>
        </w:rPr>
        <w:t>other</w:t>
      </w:r>
      <w:r w:rsidRPr="00E95733">
        <w:rPr>
          <w:rFonts w:cs="Arial"/>
          <w:sz w:val="24"/>
          <w:szCs w:val="24"/>
          <w:lang w:val="en-US"/>
        </w:rPr>
        <w:t xml:space="preserve"> </w:t>
      </w:r>
      <w:r w:rsidR="00FB3C7D" w:rsidRPr="00E95733">
        <w:rPr>
          <w:rFonts w:cs="Arial"/>
          <w:sz w:val="24"/>
          <w:szCs w:val="24"/>
          <w:lang w:val="en-US"/>
        </w:rPr>
        <w:t xml:space="preserve">funding </w:t>
      </w:r>
      <w:r w:rsidRPr="00E95733">
        <w:rPr>
          <w:rFonts w:cs="Arial"/>
          <w:sz w:val="24"/>
          <w:szCs w:val="24"/>
          <w:lang w:val="en-US"/>
        </w:rPr>
        <w:t xml:space="preserve">sources, to </w:t>
      </w:r>
      <w:r w:rsidR="00FB3C7D" w:rsidRPr="00E95733">
        <w:rPr>
          <w:rFonts w:cs="Arial"/>
          <w:sz w:val="24"/>
          <w:szCs w:val="24"/>
          <w:lang w:val="en-US"/>
        </w:rPr>
        <w:t>implement</w:t>
      </w:r>
      <w:r w:rsidRPr="00E95733">
        <w:rPr>
          <w:rFonts w:cs="Arial"/>
          <w:sz w:val="24"/>
          <w:szCs w:val="24"/>
          <w:lang w:val="en-US"/>
        </w:rPr>
        <w:t xml:space="preserve"> RD&amp;I projects </w:t>
      </w:r>
      <w:r w:rsidRPr="00E95733">
        <w:rPr>
          <w:rFonts w:cs="Arial"/>
          <w:i/>
          <w:sz w:val="24"/>
          <w:szCs w:val="24"/>
          <w:lang w:val="en-US"/>
        </w:rPr>
        <w:t>in the accredited area of ​​competence</w:t>
      </w:r>
      <w:r w:rsidRPr="00E95733">
        <w:rPr>
          <w:rFonts w:cs="Arial"/>
          <w:sz w:val="24"/>
          <w:szCs w:val="24"/>
          <w:lang w:val="en-US"/>
        </w:rPr>
        <w:t>, always in partnership with companies in the industrial sector.</w:t>
      </w:r>
    </w:p>
    <w:p w14:paraId="7DB32164" w14:textId="77777777" w:rsidR="00540E28" w:rsidRPr="00E95733" w:rsidRDefault="00540E28" w:rsidP="00540E28">
      <w:pPr>
        <w:spacing w:before="120" w:after="0"/>
        <w:jc w:val="both"/>
        <w:rPr>
          <w:rFonts w:cs="Arial"/>
          <w:sz w:val="24"/>
          <w:szCs w:val="24"/>
          <w:lang w:val="en-US"/>
        </w:rPr>
      </w:pPr>
      <w:r w:rsidRPr="00E95733">
        <w:rPr>
          <w:rFonts w:cs="Arial"/>
          <w:sz w:val="24"/>
          <w:szCs w:val="24"/>
          <w:lang w:val="en-US"/>
        </w:rPr>
        <w:t xml:space="preserve">The process of selection and accreditation of research institutions is carried out through public calls, invitation letters or </w:t>
      </w:r>
      <w:r w:rsidR="003C5438" w:rsidRPr="00E95733">
        <w:rPr>
          <w:rFonts w:cs="Arial"/>
          <w:sz w:val="24"/>
          <w:szCs w:val="24"/>
          <w:lang w:val="en-US"/>
        </w:rPr>
        <w:t xml:space="preserve">direct </w:t>
      </w:r>
      <w:r w:rsidRPr="00E95733">
        <w:rPr>
          <w:rFonts w:cs="Arial"/>
          <w:sz w:val="24"/>
          <w:szCs w:val="24"/>
          <w:lang w:val="en-US"/>
        </w:rPr>
        <w:t xml:space="preserve">orders, at the discretion of </w:t>
      </w:r>
      <w:r w:rsidR="003C5438" w:rsidRPr="00E95733">
        <w:rPr>
          <w:rFonts w:cs="Arial"/>
          <w:sz w:val="24"/>
          <w:szCs w:val="24"/>
          <w:lang w:val="en-US"/>
        </w:rPr>
        <w:t xml:space="preserve">EMBRAPII’s </w:t>
      </w:r>
      <w:r w:rsidRPr="00E95733">
        <w:rPr>
          <w:rFonts w:cs="Arial"/>
          <w:sz w:val="24"/>
          <w:szCs w:val="24"/>
          <w:lang w:val="en-US"/>
        </w:rPr>
        <w:t xml:space="preserve">Board of Directors. </w:t>
      </w:r>
      <w:r w:rsidR="003C5438" w:rsidRPr="00E95733">
        <w:rPr>
          <w:rFonts w:cs="Arial"/>
          <w:sz w:val="24"/>
          <w:szCs w:val="24"/>
          <w:lang w:val="en-US"/>
        </w:rPr>
        <w:t>The Board</w:t>
      </w:r>
      <w:r w:rsidRPr="00E95733">
        <w:rPr>
          <w:rFonts w:cs="Arial"/>
          <w:sz w:val="24"/>
          <w:szCs w:val="24"/>
          <w:lang w:val="en-US"/>
        </w:rPr>
        <w:t xml:space="preserve"> establishes specific guidelines and conditions </w:t>
      </w:r>
      <w:r w:rsidR="00F733E5" w:rsidRPr="00E95733">
        <w:rPr>
          <w:rFonts w:cs="Arial"/>
          <w:sz w:val="24"/>
          <w:szCs w:val="24"/>
          <w:lang w:val="en-US"/>
        </w:rPr>
        <w:t>defining</w:t>
      </w:r>
      <w:r w:rsidRPr="00E95733">
        <w:rPr>
          <w:rFonts w:cs="Arial"/>
          <w:sz w:val="24"/>
          <w:szCs w:val="24"/>
          <w:lang w:val="en-US"/>
        </w:rPr>
        <w:t xml:space="preserve"> priority areas, </w:t>
      </w:r>
      <w:r w:rsidR="003C5438" w:rsidRPr="00E95733">
        <w:rPr>
          <w:rFonts w:cs="Arial"/>
          <w:sz w:val="24"/>
          <w:szCs w:val="24"/>
          <w:lang w:val="en-US"/>
        </w:rPr>
        <w:t>duration</w:t>
      </w:r>
      <w:r w:rsidRPr="00E95733">
        <w:rPr>
          <w:rFonts w:cs="Arial"/>
          <w:sz w:val="24"/>
          <w:szCs w:val="24"/>
          <w:lang w:val="en-US"/>
        </w:rPr>
        <w:t xml:space="preserve">, </w:t>
      </w:r>
      <w:r w:rsidR="00F733E5" w:rsidRPr="00E95733">
        <w:rPr>
          <w:rFonts w:cs="Arial"/>
          <w:sz w:val="24"/>
          <w:szCs w:val="24"/>
          <w:lang w:val="en-US"/>
        </w:rPr>
        <w:t xml:space="preserve">the </w:t>
      </w:r>
      <w:r w:rsidRPr="00E95733">
        <w:rPr>
          <w:rFonts w:cs="Arial"/>
          <w:sz w:val="24"/>
          <w:szCs w:val="24"/>
          <w:lang w:val="en-US"/>
        </w:rPr>
        <w:t>financial model to be adopted or other conditions specific to each process, which must be observed by the accredited Units during the accreditation period.</w:t>
      </w:r>
    </w:p>
    <w:p w14:paraId="5C14E5BF" w14:textId="77777777" w:rsidR="00540E28" w:rsidRPr="00E95733" w:rsidRDefault="00540E28" w:rsidP="00540E28">
      <w:pPr>
        <w:spacing w:before="120" w:after="0"/>
        <w:jc w:val="both"/>
        <w:rPr>
          <w:rFonts w:cs="Arial"/>
          <w:sz w:val="24"/>
          <w:szCs w:val="24"/>
          <w:lang w:val="en-US"/>
        </w:rPr>
      </w:pPr>
      <w:r w:rsidRPr="00E95733">
        <w:rPr>
          <w:rFonts w:cs="Arial"/>
          <w:sz w:val="24"/>
          <w:szCs w:val="24"/>
          <w:lang w:val="en-US"/>
        </w:rPr>
        <w:t xml:space="preserve">The contractual instrument </w:t>
      </w:r>
      <w:r w:rsidR="00F733E5" w:rsidRPr="00E95733">
        <w:rPr>
          <w:rFonts w:cs="Arial"/>
          <w:sz w:val="24"/>
          <w:szCs w:val="24"/>
          <w:lang w:val="en-US"/>
        </w:rPr>
        <w:t>for</w:t>
      </w:r>
      <w:r w:rsidRPr="00E95733">
        <w:rPr>
          <w:rFonts w:cs="Arial"/>
          <w:sz w:val="24"/>
          <w:szCs w:val="24"/>
          <w:lang w:val="en-US"/>
        </w:rPr>
        <w:t xml:space="preserve"> accreditation </w:t>
      </w:r>
      <w:r w:rsidR="00F733E5" w:rsidRPr="00E95733">
        <w:rPr>
          <w:rFonts w:cs="Arial"/>
          <w:sz w:val="24"/>
          <w:szCs w:val="24"/>
          <w:lang w:val="en-US"/>
        </w:rPr>
        <w:t>specifies</w:t>
      </w:r>
      <w:r w:rsidRPr="00E95733">
        <w:rPr>
          <w:rFonts w:cs="Arial"/>
          <w:sz w:val="24"/>
          <w:szCs w:val="24"/>
          <w:lang w:val="en-US"/>
        </w:rPr>
        <w:t xml:space="preserve"> the </w:t>
      </w:r>
      <w:r w:rsidR="00F733E5" w:rsidRPr="00E95733">
        <w:rPr>
          <w:rFonts w:cs="Arial"/>
          <w:sz w:val="24"/>
          <w:szCs w:val="24"/>
          <w:lang w:val="en-US"/>
        </w:rPr>
        <w:t>amount</w:t>
      </w:r>
      <w:r w:rsidRPr="00E95733">
        <w:rPr>
          <w:rFonts w:cs="Arial"/>
          <w:sz w:val="24"/>
          <w:szCs w:val="24"/>
          <w:lang w:val="en-US"/>
        </w:rPr>
        <w:t xml:space="preserve"> of funds to be transferred by EMBRAPII for </w:t>
      </w:r>
      <w:r w:rsidR="00F733E5" w:rsidRPr="00E95733">
        <w:rPr>
          <w:rFonts w:cs="Arial"/>
          <w:sz w:val="24"/>
          <w:szCs w:val="24"/>
          <w:lang w:val="en-US"/>
        </w:rPr>
        <w:t>implementing</w:t>
      </w:r>
      <w:r w:rsidRPr="00E95733">
        <w:rPr>
          <w:rFonts w:cs="Arial"/>
          <w:sz w:val="24"/>
          <w:szCs w:val="24"/>
          <w:lang w:val="en-US"/>
        </w:rPr>
        <w:t xml:space="preserve"> the </w:t>
      </w:r>
      <w:r w:rsidR="00F733E5" w:rsidRPr="00E95733">
        <w:rPr>
          <w:rFonts w:cs="Arial"/>
          <w:sz w:val="24"/>
          <w:szCs w:val="24"/>
          <w:lang w:val="en-US"/>
        </w:rPr>
        <w:t xml:space="preserve">EMBRAPII Unit (EU) </w:t>
      </w:r>
      <w:r w:rsidRPr="00E95733">
        <w:rPr>
          <w:rFonts w:cs="Arial"/>
          <w:sz w:val="24"/>
          <w:szCs w:val="24"/>
          <w:lang w:val="en-US"/>
        </w:rPr>
        <w:t xml:space="preserve">Action Plan, </w:t>
      </w:r>
      <w:r w:rsidR="00F733E5" w:rsidRPr="00E95733">
        <w:rPr>
          <w:rFonts w:cs="Arial"/>
          <w:sz w:val="24"/>
          <w:szCs w:val="24"/>
          <w:lang w:val="en-US"/>
        </w:rPr>
        <w:t>as well as</w:t>
      </w:r>
      <w:r w:rsidRPr="00E95733">
        <w:rPr>
          <w:rFonts w:cs="Arial"/>
          <w:sz w:val="24"/>
          <w:szCs w:val="24"/>
          <w:lang w:val="en-US"/>
        </w:rPr>
        <w:t xml:space="preserve"> the performance goals to be met and other commitments.</w:t>
      </w:r>
    </w:p>
    <w:p w14:paraId="28BECA4C" w14:textId="77777777" w:rsidR="00540E28" w:rsidRPr="00E95733" w:rsidRDefault="00540E28" w:rsidP="00540E28">
      <w:pPr>
        <w:spacing w:before="120" w:after="0"/>
        <w:jc w:val="both"/>
        <w:rPr>
          <w:rFonts w:cs="Arial"/>
          <w:sz w:val="24"/>
          <w:szCs w:val="24"/>
          <w:lang w:val="en-US"/>
        </w:rPr>
      </w:pPr>
      <w:r w:rsidRPr="00E95733">
        <w:rPr>
          <w:rFonts w:cs="Arial"/>
          <w:sz w:val="24"/>
          <w:szCs w:val="24"/>
          <w:lang w:val="en-US"/>
        </w:rPr>
        <w:t xml:space="preserve">The typical accreditation period is </w:t>
      </w:r>
      <w:r w:rsidR="00F733E5" w:rsidRPr="00E95733">
        <w:rPr>
          <w:rFonts w:cs="Arial"/>
          <w:sz w:val="24"/>
          <w:szCs w:val="24"/>
          <w:lang w:val="en-US"/>
        </w:rPr>
        <w:t xml:space="preserve">of </w:t>
      </w:r>
      <w:r w:rsidRPr="00E95733">
        <w:rPr>
          <w:rFonts w:cs="Arial"/>
          <w:sz w:val="24"/>
          <w:szCs w:val="24"/>
          <w:lang w:val="en-US"/>
        </w:rPr>
        <w:t xml:space="preserve">three or six years, depending on accreditation conditions, which may be renewed </w:t>
      </w:r>
      <w:r w:rsidR="00F733E5" w:rsidRPr="00E95733">
        <w:rPr>
          <w:rFonts w:cs="Arial"/>
          <w:sz w:val="24"/>
          <w:szCs w:val="24"/>
          <w:lang w:val="en-US"/>
        </w:rPr>
        <w:t>according to</w:t>
      </w:r>
      <w:r w:rsidRPr="00E95733">
        <w:rPr>
          <w:rFonts w:cs="Arial"/>
          <w:sz w:val="24"/>
          <w:szCs w:val="24"/>
          <w:lang w:val="en-US"/>
        </w:rPr>
        <w:t xml:space="preserve"> the Unit's performance in the </w:t>
      </w:r>
      <w:r w:rsidR="00D233E1" w:rsidRPr="00E95733">
        <w:rPr>
          <w:rFonts w:cs="Arial"/>
          <w:sz w:val="24"/>
          <w:szCs w:val="24"/>
          <w:lang w:val="en-US"/>
        </w:rPr>
        <w:t>assessments</w:t>
      </w:r>
      <w:r w:rsidRPr="00E95733">
        <w:rPr>
          <w:rFonts w:cs="Arial"/>
          <w:sz w:val="24"/>
          <w:szCs w:val="24"/>
          <w:lang w:val="en-US"/>
        </w:rPr>
        <w:t xml:space="preserve"> discussed in item 13 of this Manual.</w:t>
      </w:r>
    </w:p>
    <w:p w14:paraId="3A638D64" w14:textId="77777777" w:rsidR="00540E28" w:rsidRPr="00E95733" w:rsidRDefault="00540E28" w:rsidP="00540E28">
      <w:pPr>
        <w:spacing w:before="120" w:after="0"/>
        <w:jc w:val="both"/>
        <w:rPr>
          <w:rFonts w:cs="Arial"/>
          <w:sz w:val="24"/>
          <w:szCs w:val="24"/>
          <w:lang w:val="en-US"/>
        </w:rPr>
      </w:pPr>
      <w:r w:rsidRPr="00E95733">
        <w:rPr>
          <w:rFonts w:cs="Arial"/>
          <w:sz w:val="24"/>
          <w:szCs w:val="24"/>
          <w:lang w:val="en-US"/>
        </w:rPr>
        <w:t xml:space="preserve">Depending on conditions, an HR Training Program for RD&amp;I can also be agreed upon in the accreditation, </w:t>
      </w:r>
      <w:r w:rsidR="00D233E1" w:rsidRPr="00E95733">
        <w:rPr>
          <w:rFonts w:cs="Arial"/>
          <w:sz w:val="24"/>
          <w:szCs w:val="24"/>
          <w:lang w:val="en-US"/>
        </w:rPr>
        <w:t>whose</w:t>
      </w:r>
      <w:r w:rsidRPr="00E95733">
        <w:rPr>
          <w:rFonts w:cs="Arial"/>
          <w:sz w:val="24"/>
          <w:szCs w:val="24"/>
          <w:lang w:val="en-US"/>
        </w:rPr>
        <w:t xml:space="preserve"> rules of </w:t>
      </w:r>
      <w:r w:rsidR="00D233E1" w:rsidRPr="00E95733">
        <w:rPr>
          <w:rFonts w:cs="Arial"/>
          <w:sz w:val="24"/>
          <w:szCs w:val="24"/>
          <w:lang w:val="en-US"/>
        </w:rPr>
        <w:t>development</w:t>
      </w:r>
      <w:r w:rsidRPr="00E95733">
        <w:rPr>
          <w:rFonts w:cs="Arial"/>
          <w:sz w:val="24"/>
          <w:szCs w:val="24"/>
          <w:lang w:val="en-US"/>
        </w:rPr>
        <w:t xml:space="preserve"> and </w:t>
      </w:r>
      <w:r w:rsidR="00D233E1" w:rsidRPr="00E95733">
        <w:rPr>
          <w:rFonts w:cs="Arial"/>
          <w:sz w:val="24"/>
          <w:szCs w:val="24"/>
          <w:lang w:val="en-US"/>
        </w:rPr>
        <w:t>implementation are</w:t>
      </w:r>
      <w:r w:rsidRPr="00E95733">
        <w:rPr>
          <w:rFonts w:cs="Arial"/>
          <w:sz w:val="24"/>
          <w:szCs w:val="24"/>
          <w:lang w:val="en-US"/>
        </w:rPr>
        <w:t xml:space="preserve"> not discussed in this Manual.</w:t>
      </w:r>
    </w:p>
    <w:p w14:paraId="18340F9F" w14:textId="77777777" w:rsidR="00540E28" w:rsidRPr="00E95733" w:rsidRDefault="00540E28" w:rsidP="00540E28">
      <w:pPr>
        <w:spacing w:before="120" w:after="0"/>
        <w:jc w:val="both"/>
        <w:rPr>
          <w:rFonts w:cs="Arial"/>
          <w:sz w:val="24"/>
          <w:szCs w:val="24"/>
          <w:lang w:val="en-US"/>
        </w:rPr>
      </w:pPr>
      <w:r w:rsidRPr="00E95733">
        <w:rPr>
          <w:rFonts w:cs="Arial"/>
          <w:sz w:val="24"/>
          <w:szCs w:val="24"/>
          <w:lang w:val="en-US"/>
        </w:rPr>
        <w:t xml:space="preserve">In specific cases, accreditation may also involve a commitment to improve management by the accredited Unit, which is </w:t>
      </w:r>
      <w:r w:rsidR="00D233E1" w:rsidRPr="00E95733">
        <w:rPr>
          <w:rFonts w:cs="Arial"/>
          <w:sz w:val="24"/>
          <w:szCs w:val="24"/>
          <w:lang w:val="en-US"/>
        </w:rPr>
        <w:t>implemented</w:t>
      </w:r>
      <w:r w:rsidRPr="00E95733">
        <w:rPr>
          <w:rFonts w:cs="Arial"/>
          <w:sz w:val="24"/>
          <w:szCs w:val="24"/>
          <w:lang w:val="en-US"/>
        </w:rPr>
        <w:t xml:space="preserve"> according to the EMBRAPII </w:t>
      </w:r>
      <w:r w:rsidRPr="00E95733">
        <w:rPr>
          <w:rFonts w:cs="Arial"/>
          <w:sz w:val="24"/>
          <w:szCs w:val="24"/>
          <w:lang w:val="en-US"/>
        </w:rPr>
        <w:lastRenderedPageBreak/>
        <w:t>Operational Excellence System</w:t>
      </w:r>
      <w:r w:rsidR="00D233E1" w:rsidRPr="00E95733">
        <w:rPr>
          <w:rStyle w:val="Refdenotaderodap"/>
          <w:rFonts w:cs="Arial"/>
          <w:sz w:val="24"/>
          <w:szCs w:val="24"/>
          <w:lang w:val="en-US"/>
        </w:rPr>
        <w:footnoteReference w:id="2"/>
      </w:r>
      <w:r w:rsidRPr="00E95733">
        <w:rPr>
          <w:rFonts w:cs="Arial"/>
          <w:sz w:val="24"/>
          <w:szCs w:val="24"/>
          <w:lang w:val="en-US"/>
        </w:rPr>
        <w:t xml:space="preserve">, based on the assessment of </w:t>
      </w:r>
      <w:r w:rsidR="00D233E1" w:rsidRPr="00E95733">
        <w:rPr>
          <w:rFonts w:cs="Arial"/>
          <w:sz w:val="24"/>
          <w:szCs w:val="24"/>
          <w:lang w:val="en-US"/>
        </w:rPr>
        <w:t xml:space="preserve">the </w:t>
      </w:r>
      <w:r w:rsidRPr="00E95733">
        <w:rPr>
          <w:rFonts w:cs="Arial"/>
          <w:sz w:val="24"/>
          <w:szCs w:val="24"/>
          <w:lang w:val="en-US"/>
        </w:rPr>
        <w:t>operational maturity</w:t>
      </w:r>
      <w:r w:rsidR="00D233E1" w:rsidRPr="00E95733">
        <w:rPr>
          <w:rFonts w:cs="Arial"/>
          <w:sz w:val="24"/>
          <w:szCs w:val="24"/>
          <w:lang w:val="en-US"/>
        </w:rPr>
        <w:t xml:space="preserve"> level </w:t>
      </w:r>
      <w:r w:rsidRPr="00E95733">
        <w:rPr>
          <w:rFonts w:cs="Arial"/>
          <w:sz w:val="24"/>
          <w:szCs w:val="24"/>
          <w:lang w:val="en-US"/>
        </w:rPr>
        <w:t xml:space="preserve">and </w:t>
      </w:r>
      <w:r w:rsidR="00D233E1" w:rsidRPr="00E95733">
        <w:rPr>
          <w:rFonts w:cs="Arial"/>
          <w:sz w:val="24"/>
          <w:szCs w:val="24"/>
          <w:lang w:val="en-US"/>
        </w:rPr>
        <w:t xml:space="preserve">on </w:t>
      </w:r>
      <w:r w:rsidRPr="00E95733">
        <w:rPr>
          <w:rFonts w:cs="Arial"/>
          <w:sz w:val="24"/>
          <w:szCs w:val="24"/>
          <w:lang w:val="en-US"/>
        </w:rPr>
        <w:t xml:space="preserve">the </w:t>
      </w:r>
      <w:r w:rsidR="00D233E1" w:rsidRPr="00E95733">
        <w:rPr>
          <w:rFonts w:cs="Arial"/>
          <w:sz w:val="24"/>
          <w:szCs w:val="24"/>
          <w:lang w:val="en-US"/>
        </w:rPr>
        <w:t>development</w:t>
      </w:r>
      <w:r w:rsidRPr="00E95733">
        <w:rPr>
          <w:rFonts w:cs="Arial"/>
          <w:sz w:val="24"/>
          <w:szCs w:val="24"/>
          <w:lang w:val="en-US"/>
        </w:rPr>
        <w:t xml:space="preserve"> of a structuring plan.</w:t>
      </w:r>
    </w:p>
    <w:p w14:paraId="2047F585" w14:textId="77777777" w:rsidR="00494F27" w:rsidRPr="00E95733" w:rsidRDefault="00494F27" w:rsidP="00494F27">
      <w:pPr>
        <w:spacing w:before="120" w:after="0"/>
        <w:jc w:val="both"/>
        <w:rPr>
          <w:b/>
          <w:sz w:val="24"/>
          <w:szCs w:val="24"/>
          <w:lang w:val="en-US"/>
        </w:rPr>
      </w:pPr>
    </w:p>
    <w:p w14:paraId="03A2AFFC" w14:textId="77777777" w:rsidR="00494F27" w:rsidRPr="00E95733" w:rsidRDefault="00554A22" w:rsidP="00FB57C1">
      <w:pPr>
        <w:pStyle w:val="Ttulo2"/>
        <w:numPr>
          <w:ilvl w:val="0"/>
          <w:numId w:val="80"/>
        </w:numPr>
        <w:rPr>
          <w:lang w:val="en-US"/>
        </w:rPr>
      </w:pPr>
      <w:r w:rsidRPr="00E95733">
        <w:rPr>
          <w:lang w:val="en-US"/>
        </w:rPr>
        <w:t>PREREQUISITES FOR EMBRAPII UNI</w:t>
      </w:r>
      <w:r w:rsidR="00F72427" w:rsidRPr="00E95733">
        <w:rPr>
          <w:lang w:val="en-US"/>
        </w:rPr>
        <w:t>TS</w:t>
      </w:r>
      <w:r w:rsidRPr="00E95733">
        <w:rPr>
          <w:lang w:val="en-US"/>
        </w:rPr>
        <w:t xml:space="preserve"> OPERATION</w:t>
      </w:r>
    </w:p>
    <w:p w14:paraId="134600A9" w14:textId="77777777" w:rsidR="00494F27" w:rsidRPr="00E95733" w:rsidRDefault="00494F27" w:rsidP="00190B55">
      <w:pPr>
        <w:spacing w:after="0" w:line="240" w:lineRule="auto"/>
        <w:ind w:left="794"/>
        <w:rPr>
          <w:rFonts w:cs="Arial"/>
          <w:b/>
          <w:sz w:val="24"/>
          <w:szCs w:val="24"/>
          <w:lang w:val="en-US"/>
        </w:rPr>
      </w:pPr>
    </w:p>
    <w:p w14:paraId="7F940A04" w14:textId="77777777" w:rsidR="00D233E1" w:rsidRPr="00E95733" w:rsidRDefault="00D233E1" w:rsidP="00A228D8">
      <w:pPr>
        <w:spacing w:after="0" w:line="240" w:lineRule="auto"/>
        <w:jc w:val="both"/>
        <w:rPr>
          <w:rFonts w:cs="Arial"/>
          <w:sz w:val="24"/>
          <w:szCs w:val="24"/>
          <w:lang w:val="en-US"/>
        </w:rPr>
      </w:pPr>
      <w:r w:rsidRPr="00E95733">
        <w:rPr>
          <w:rFonts w:cs="Arial"/>
          <w:sz w:val="24"/>
          <w:szCs w:val="24"/>
          <w:lang w:val="en-US"/>
        </w:rPr>
        <w:t>The following are prerequisites for</w:t>
      </w:r>
      <w:r w:rsidR="000F0635" w:rsidRPr="00E95733">
        <w:rPr>
          <w:rFonts w:cs="Arial"/>
          <w:sz w:val="24"/>
          <w:szCs w:val="24"/>
          <w:lang w:val="en-US"/>
        </w:rPr>
        <w:t xml:space="preserve"> the operation of EMBRAPII Units:</w:t>
      </w:r>
    </w:p>
    <w:p w14:paraId="6D512540" w14:textId="77777777" w:rsidR="00494F27" w:rsidRPr="00E95733" w:rsidRDefault="00494F27" w:rsidP="00D84CE2">
      <w:pPr>
        <w:spacing w:after="0" w:line="240" w:lineRule="auto"/>
        <w:ind w:left="142"/>
        <w:jc w:val="both"/>
        <w:rPr>
          <w:rFonts w:cs="Arial"/>
          <w:sz w:val="24"/>
          <w:szCs w:val="24"/>
          <w:lang w:val="en-US"/>
        </w:rPr>
      </w:pPr>
    </w:p>
    <w:p w14:paraId="5D0EF45F" w14:textId="77777777" w:rsidR="000F0635" w:rsidRPr="00E95733" w:rsidRDefault="000F0635" w:rsidP="000F0635">
      <w:pPr>
        <w:numPr>
          <w:ilvl w:val="0"/>
          <w:numId w:val="8"/>
        </w:numPr>
        <w:tabs>
          <w:tab w:val="clear" w:pos="1428"/>
          <w:tab w:val="num" w:pos="1276"/>
        </w:tabs>
        <w:spacing w:before="60" w:after="120"/>
        <w:ind w:left="1134" w:hanging="708"/>
        <w:jc w:val="both"/>
        <w:rPr>
          <w:rFonts w:cs="Arial"/>
          <w:sz w:val="24"/>
          <w:szCs w:val="24"/>
          <w:lang w:val="en-US"/>
        </w:rPr>
      </w:pPr>
      <w:r w:rsidRPr="00E95733">
        <w:rPr>
          <w:rFonts w:cs="Arial"/>
          <w:sz w:val="24"/>
          <w:szCs w:val="24"/>
          <w:lang w:val="en-US"/>
        </w:rPr>
        <w:t xml:space="preserve">autonomy to sign and implement RD&amp;I projects in partnership with industrial companies, </w:t>
      </w:r>
      <w:r w:rsidRPr="00E95733">
        <w:rPr>
          <w:rFonts w:cs="Arial"/>
          <w:i/>
          <w:sz w:val="24"/>
          <w:szCs w:val="24"/>
          <w:lang w:val="en-US"/>
        </w:rPr>
        <w:t>provided the projects is in the area of competence contracted</w:t>
      </w:r>
      <w:r w:rsidRPr="00E95733">
        <w:rPr>
          <w:rFonts w:cs="Arial"/>
          <w:sz w:val="24"/>
          <w:szCs w:val="24"/>
          <w:lang w:val="en-US"/>
        </w:rPr>
        <w:t xml:space="preserve"> with EMBRAPII;</w:t>
      </w:r>
    </w:p>
    <w:p w14:paraId="21C1BE8D" w14:textId="77777777" w:rsidR="000F0635" w:rsidRPr="00E95733" w:rsidRDefault="000F0635" w:rsidP="000F0635">
      <w:pPr>
        <w:numPr>
          <w:ilvl w:val="0"/>
          <w:numId w:val="8"/>
        </w:numPr>
        <w:tabs>
          <w:tab w:val="clear" w:pos="1428"/>
          <w:tab w:val="num" w:pos="1276"/>
        </w:tabs>
        <w:spacing w:before="60" w:after="120"/>
        <w:ind w:left="1134" w:hanging="708"/>
        <w:jc w:val="both"/>
        <w:rPr>
          <w:rFonts w:cs="Arial"/>
          <w:sz w:val="24"/>
          <w:szCs w:val="24"/>
          <w:lang w:val="en-US"/>
        </w:rPr>
      </w:pPr>
      <w:r w:rsidRPr="00E95733">
        <w:rPr>
          <w:rFonts w:cs="Arial"/>
          <w:sz w:val="24"/>
          <w:szCs w:val="24"/>
          <w:lang w:val="en-US"/>
        </w:rPr>
        <w:t>focus on industrial demand for R&amp;D aimed at innovation;</w:t>
      </w:r>
    </w:p>
    <w:p w14:paraId="20B7D921" w14:textId="77777777" w:rsidR="000F0635" w:rsidRPr="00E95733" w:rsidRDefault="000F0635" w:rsidP="000F0635">
      <w:pPr>
        <w:numPr>
          <w:ilvl w:val="0"/>
          <w:numId w:val="8"/>
        </w:numPr>
        <w:tabs>
          <w:tab w:val="clear" w:pos="1428"/>
          <w:tab w:val="num" w:pos="1276"/>
        </w:tabs>
        <w:spacing w:before="60" w:after="120"/>
        <w:ind w:left="1134" w:hanging="708"/>
        <w:jc w:val="both"/>
        <w:rPr>
          <w:rFonts w:cs="Arial"/>
          <w:sz w:val="24"/>
          <w:szCs w:val="24"/>
          <w:lang w:val="en-US"/>
        </w:rPr>
      </w:pPr>
      <w:r w:rsidRPr="00E95733">
        <w:rPr>
          <w:rFonts w:cs="Arial"/>
          <w:sz w:val="24"/>
          <w:szCs w:val="24"/>
          <w:lang w:val="en-US"/>
        </w:rPr>
        <w:t>commitment to the delivery of results to partner companies;</w:t>
      </w:r>
    </w:p>
    <w:p w14:paraId="4811796A" w14:textId="77777777" w:rsidR="000F0635" w:rsidRPr="00E95733" w:rsidRDefault="000F0635" w:rsidP="000F0635">
      <w:pPr>
        <w:numPr>
          <w:ilvl w:val="0"/>
          <w:numId w:val="8"/>
        </w:numPr>
        <w:tabs>
          <w:tab w:val="clear" w:pos="1428"/>
          <w:tab w:val="num" w:pos="1276"/>
        </w:tabs>
        <w:spacing w:before="60" w:after="120"/>
        <w:ind w:left="1134" w:hanging="708"/>
        <w:jc w:val="both"/>
        <w:rPr>
          <w:rFonts w:cs="Arial"/>
          <w:sz w:val="24"/>
          <w:szCs w:val="24"/>
          <w:lang w:val="en-US"/>
        </w:rPr>
      </w:pPr>
      <w:r w:rsidRPr="00E95733">
        <w:rPr>
          <w:rFonts w:cs="Arial"/>
          <w:sz w:val="24"/>
          <w:szCs w:val="24"/>
          <w:lang w:val="en-US"/>
        </w:rPr>
        <w:t>adoption of good practices in conducting RD&amp;I activities, which includes prospecting, negotiation, project and intellectual property management, communication, and administrative and financial management processes, always seeking operational excellence;</w:t>
      </w:r>
    </w:p>
    <w:p w14:paraId="616BBAB6" w14:textId="77777777" w:rsidR="000F0635" w:rsidRPr="00E95733" w:rsidRDefault="000F0635" w:rsidP="000F0635">
      <w:pPr>
        <w:numPr>
          <w:ilvl w:val="0"/>
          <w:numId w:val="8"/>
        </w:numPr>
        <w:tabs>
          <w:tab w:val="clear" w:pos="1428"/>
          <w:tab w:val="num" w:pos="1276"/>
        </w:tabs>
        <w:spacing w:before="60" w:after="120"/>
        <w:ind w:left="1134" w:hanging="708"/>
        <w:jc w:val="both"/>
        <w:rPr>
          <w:rFonts w:cs="Arial"/>
          <w:sz w:val="24"/>
          <w:szCs w:val="24"/>
          <w:lang w:val="en-US"/>
        </w:rPr>
      </w:pPr>
      <w:r w:rsidRPr="00E95733">
        <w:rPr>
          <w:rFonts w:cs="Arial"/>
          <w:sz w:val="24"/>
          <w:szCs w:val="24"/>
          <w:lang w:val="en-US"/>
        </w:rPr>
        <w:t>own capacity to execute projects, including in human resources and infrastructure.</w:t>
      </w:r>
    </w:p>
    <w:p w14:paraId="7CE6C4D6" w14:textId="77777777" w:rsidR="000F0635" w:rsidRPr="00E95733" w:rsidRDefault="000F0635" w:rsidP="00A7602D">
      <w:pPr>
        <w:spacing w:before="60" w:after="120"/>
        <w:jc w:val="both"/>
        <w:rPr>
          <w:rFonts w:cs="Arial"/>
          <w:sz w:val="24"/>
          <w:szCs w:val="24"/>
          <w:lang w:val="en-US"/>
        </w:rPr>
      </w:pPr>
      <w:r w:rsidRPr="00E95733">
        <w:rPr>
          <w:rFonts w:cs="Arial"/>
          <w:sz w:val="24"/>
          <w:szCs w:val="24"/>
          <w:lang w:val="en-US"/>
        </w:rPr>
        <w:t>The Unit's governance is a non-transferable responsibility of the accredited group, as are the implementation of processes and the results achieved.</w:t>
      </w:r>
    </w:p>
    <w:p w14:paraId="3C1A3516" w14:textId="77777777" w:rsidR="00530F3E" w:rsidRPr="00E95733" w:rsidRDefault="00530F3E" w:rsidP="00A7602D">
      <w:pPr>
        <w:spacing w:before="60" w:after="120"/>
        <w:jc w:val="both"/>
        <w:rPr>
          <w:rFonts w:cs="Arial"/>
          <w:sz w:val="24"/>
          <w:szCs w:val="24"/>
          <w:lang w:val="en-US"/>
        </w:rPr>
      </w:pPr>
    </w:p>
    <w:p w14:paraId="547363D5" w14:textId="77777777" w:rsidR="00D963D0" w:rsidRPr="00E95733" w:rsidRDefault="000F0635" w:rsidP="00D963D0">
      <w:pPr>
        <w:pStyle w:val="Ttulo3"/>
        <w:numPr>
          <w:ilvl w:val="1"/>
          <w:numId w:val="80"/>
        </w:numPr>
        <w:rPr>
          <w:lang w:val="en-US"/>
        </w:rPr>
      </w:pPr>
      <w:r w:rsidRPr="00E95733">
        <w:rPr>
          <w:lang w:val="en-US"/>
        </w:rPr>
        <w:t>EMBRAPII UNIT PROCESSES</w:t>
      </w:r>
    </w:p>
    <w:p w14:paraId="69C9D039" w14:textId="77777777" w:rsidR="00D963D0" w:rsidRPr="00E95733" w:rsidRDefault="00D963D0" w:rsidP="00D963D0">
      <w:pPr>
        <w:spacing w:after="0"/>
        <w:ind w:left="357"/>
        <w:jc w:val="both"/>
        <w:rPr>
          <w:sz w:val="24"/>
          <w:szCs w:val="24"/>
          <w:lang w:val="en-US"/>
        </w:rPr>
      </w:pPr>
    </w:p>
    <w:p w14:paraId="7E45FF7B" w14:textId="77777777" w:rsidR="000A2C1E" w:rsidRPr="00E95733" w:rsidRDefault="000A2C1E" w:rsidP="00D963D0">
      <w:pPr>
        <w:spacing w:before="60" w:after="0"/>
        <w:jc w:val="both"/>
        <w:rPr>
          <w:rFonts w:cs="Arial"/>
          <w:sz w:val="24"/>
          <w:szCs w:val="24"/>
          <w:lang w:val="en-US"/>
        </w:rPr>
      </w:pPr>
      <w:r w:rsidRPr="00E95733">
        <w:rPr>
          <w:rFonts w:cs="Arial"/>
          <w:sz w:val="24"/>
          <w:szCs w:val="24"/>
          <w:lang w:val="en-US"/>
        </w:rPr>
        <w:t>To achieve the best results in partnerships with companies, the EMBRAPII Unit should implement internal processes aimed at:</w:t>
      </w:r>
    </w:p>
    <w:p w14:paraId="5E671DA6" w14:textId="77777777" w:rsidR="004A04F1" w:rsidRPr="00E95733" w:rsidRDefault="004A04F1" w:rsidP="00D963D0">
      <w:pPr>
        <w:spacing w:before="60" w:after="0"/>
        <w:jc w:val="both"/>
        <w:rPr>
          <w:rFonts w:cs="Arial"/>
          <w:sz w:val="24"/>
          <w:szCs w:val="24"/>
          <w:lang w:val="en-US"/>
        </w:rPr>
      </w:pPr>
    </w:p>
    <w:p w14:paraId="34E94ED5" w14:textId="77777777" w:rsidR="000A2C1E" w:rsidRPr="00E95733" w:rsidRDefault="000A2C1E" w:rsidP="000A2C1E">
      <w:pPr>
        <w:numPr>
          <w:ilvl w:val="0"/>
          <w:numId w:val="30"/>
        </w:numPr>
        <w:tabs>
          <w:tab w:val="clear" w:pos="1428"/>
          <w:tab w:val="num" w:pos="1134"/>
        </w:tabs>
        <w:spacing w:before="60" w:after="0"/>
        <w:ind w:left="1134"/>
        <w:jc w:val="both"/>
        <w:rPr>
          <w:rFonts w:cs="Arial"/>
          <w:sz w:val="24"/>
          <w:szCs w:val="24"/>
          <w:lang w:val="en-US"/>
        </w:rPr>
      </w:pPr>
      <w:r w:rsidRPr="00E95733">
        <w:rPr>
          <w:rFonts w:cs="Arial"/>
          <w:b/>
          <w:sz w:val="24"/>
          <w:szCs w:val="24"/>
          <w:lang w:val="en-US"/>
        </w:rPr>
        <w:t>Business development</w:t>
      </w:r>
      <w:r w:rsidRPr="00E95733">
        <w:rPr>
          <w:rFonts w:cs="Arial"/>
          <w:sz w:val="24"/>
          <w:szCs w:val="24"/>
          <w:lang w:val="en-US"/>
        </w:rPr>
        <w:t>, which involves the systematic pursuit of partnership opportunities, based on the strategy defined in the Action Plan.</w:t>
      </w:r>
    </w:p>
    <w:p w14:paraId="75821FEF" w14:textId="77777777" w:rsidR="000A2C1E" w:rsidRPr="00E95733" w:rsidRDefault="000A2C1E" w:rsidP="000A2C1E">
      <w:pPr>
        <w:numPr>
          <w:ilvl w:val="0"/>
          <w:numId w:val="30"/>
        </w:numPr>
        <w:tabs>
          <w:tab w:val="clear" w:pos="1428"/>
          <w:tab w:val="num" w:pos="1134"/>
        </w:tabs>
        <w:spacing w:before="60" w:after="0"/>
        <w:ind w:left="1134"/>
        <w:jc w:val="both"/>
        <w:rPr>
          <w:rFonts w:cs="Arial"/>
          <w:sz w:val="24"/>
          <w:szCs w:val="24"/>
          <w:lang w:val="en-US"/>
        </w:rPr>
      </w:pPr>
      <w:r w:rsidRPr="00E95733">
        <w:rPr>
          <w:rFonts w:cs="Arial"/>
          <w:b/>
          <w:sz w:val="24"/>
          <w:szCs w:val="24"/>
          <w:lang w:val="en-US"/>
        </w:rPr>
        <w:t>Project negotiation</w:t>
      </w:r>
      <w:r w:rsidRPr="00E95733">
        <w:rPr>
          <w:rFonts w:cs="Arial"/>
          <w:sz w:val="24"/>
          <w:szCs w:val="24"/>
          <w:lang w:val="en-US"/>
        </w:rPr>
        <w:t>, which concerns the process of discussing the partnership content. By convention, project negotiation starts with the presentation of a technical proposal to the partner company and ends when the partnership is formalized, with the signing of the contract and the approval of a work plan.</w:t>
      </w:r>
    </w:p>
    <w:p w14:paraId="1C101CDF" w14:textId="77777777" w:rsidR="000A2C1E" w:rsidRPr="00E95733" w:rsidRDefault="000A2C1E" w:rsidP="002879AF">
      <w:pPr>
        <w:pStyle w:val="PargrafodaLista"/>
        <w:numPr>
          <w:ilvl w:val="0"/>
          <w:numId w:val="83"/>
        </w:numPr>
        <w:spacing w:before="60" w:after="0"/>
        <w:ind w:left="1418" w:hanging="284"/>
        <w:jc w:val="both"/>
        <w:rPr>
          <w:rFonts w:cs="Arial"/>
          <w:sz w:val="24"/>
          <w:szCs w:val="24"/>
          <w:lang w:val="en-US"/>
        </w:rPr>
      </w:pPr>
      <w:r w:rsidRPr="00E95733">
        <w:rPr>
          <w:rFonts w:cs="Arial"/>
          <w:sz w:val="24"/>
          <w:szCs w:val="24"/>
          <w:lang w:val="en-US"/>
        </w:rPr>
        <w:lastRenderedPageBreak/>
        <w:t xml:space="preserve">The technical proposal must contain at </w:t>
      </w:r>
      <w:r w:rsidR="002879AF" w:rsidRPr="00E95733">
        <w:rPr>
          <w:rFonts w:cs="Arial"/>
          <w:sz w:val="24"/>
          <w:szCs w:val="24"/>
          <w:lang w:val="en-US"/>
        </w:rPr>
        <w:t xml:space="preserve">the </w:t>
      </w:r>
      <w:r w:rsidRPr="00E95733">
        <w:rPr>
          <w:rFonts w:cs="Arial"/>
          <w:sz w:val="24"/>
          <w:szCs w:val="24"/>
          <w:lang w:val="en-US"/>
        </w:rPr>
        <w:t xml:space="preserve">least the definition of </w:t>
      </w:r>
      <w:r w:rsidR="002879AF" w:rsidRPr="00E95733">
        <w:rPr>
          <w:rFonts w:cs="Arial"/>
          <w:sz w:val="24"/>
          <w:szCs w:val="24"/>
          <w:lang w:val="en-US"/>
        </w:rPr>
        <w:t xml:space="preserve">the project’s </w:t>
      </w:r>
      <w:r w:rsidRPr="00E95733">
        <w:rPr>
          <w:rFonts w:cs="Arial"/>
          <w:sz w:val="24"/>
          <w:szCs w:val="24"/>
          <w:lang w:val="en-US"/>
        </w:rPr>
        <w:t>scope and objective.</w:t>
      </w:r>
    </w:p>
    <w:p w14:paraId="31305308" w14:textId="77777777" w:rsidR="000A2C1E" w:rsidRPr="00E95733" w:rsidRDefault="000A2C1E" w:rsidP="002879AF">
      <w:pPr>
        <w:pStyle w:val="PargrafodaLista"/>
        <w:numPr>
          <w:ilvl w:val="0"/>
          <w:numId w:val="83"/>
        </w:numPr>
        <w:spacing w:before="60" w:after="0"/>
        <w:ind w:left="1418" w:hanging="284"/>
        <w:jc w:val="both"/>
        <w:rPr>
          <w:rFonts w:cs="Arial"/>
          <w:sz w:val="24"/>
          <w:szCs w:val="24"/>
          <w:lang w:val="en-US"/>
        </w:rPr>
      </w:pPr>
      <w:r w:rsidRPr="00E95733">
        <w:rPr>
          <w:rFonts w:cs="Arial"/>
          <w:sz w:val="24"/>
          <w:szCs w:val="24"/>
          <w:lang w:val="en-US"/>
        </w:rPr>
        <w:t xml:space="preserve">The work plan must contain: </w:t>
      </w:r>
      <w:r w:rsidR="002879AF" w:rsidRPr="00E95733">
        <w:rPr>
          <w:rFonts w:cs="Arial"/>
          <w:sz w:val="24"/>
          <w:szCs w:val="24"/>
          <w:lang w:val="en-US"/>
        </w:rPr>
        <w:t xml:space="preserve">partnership’s </w:t>
      </w:r>
      <w:r w:rsidRPr="00E95733">
        <w:rPr>
          <w:rFonts w:cs="Arial"/>
          <w:sz w:val="24"/>
          <w:szCs w:val="24"/>
          <w:lang w:val="en-US"/>
        </w:rPr>
        <w:t xml:space="preserve">object, activities to be </w:t>
      </w:r>
      <w:r w:rsidR="002879AF" w:rsidRPr="00E95733">
        <w:rPr>
          <w:rFonts w:cs="Arial"/>
          <w:sz w:val="24"/>
          <w:szCs w:val="24"/>
          <w:lang w:val="en-US"/>
        </w:rPr>
        <w:t>performed</w:t>
      </w:r>
      <w:r w:rsidRPr="00E95733">
        <w:rPr>
          <w:rFonts w:cs="Arial"/>
          <w:sz w:val="24"/>
          <w:szCs w:val="24"/>
          <w:lang w:val="en-US"/>
        </w:rPr>
        <w:t>, project value and respective contributions and counterpart</w:t>
      </w:r>
      <w:r w:rsidR="002879AF" w:rsidRPr="00E95733">
        <w:rPr>
          <w:rFonts w:cs="Arial"/>
          <w:sz w:val="24"/>
          <w:szCs w:val="24"/>
          <w:lang w:val="en-US"/>
        </w:rPr>
        <w:t xml:space="preserve"> </w:t>
      </w:r>
      <w:r w:rsidR="000B3E93" w:rsidRPr="00E95733">
        <w:rPr>
          <w:rFonts w:cs="Arial"/>
          <w:sz w:val="24"/>
          <w:szCs w:val="24"/>
          <w:lang w:val="en-US"/>
        </w:rPr>
        <w:t>contributions</w:t>
      </w:r>
      <w:r w:rsidRPr="00E95733">
        <w:rPr>
          <w:rFonts w:cs="Arial"/>
          <w:sz w:val="24"/>
          <w:szCs w:val="24"/>
          <w:lang w:val="en-US"/>
        </w:rPr>
        <w:t>, responsibilities of the parties, physical-financial schedule and macro-deliveries.</w:t>
      </w:r>
    </w:p>
    <w:p w14:paraId="25EE2057" w14:textId="77777777" w:rsidR="000A2C1E" w:rsidRPr="00E95733" w:rsidRDefault="000A2C1E" w:rsidP="00EF48BC">
      <w:pPr>
        <w:numPr>
          <w:ilvl w:val="0"/>
          <w:numId w:val="30"/>
        </w:numPr>
        <w:tabs>
          <w:tab w:val="clear" w:pos="1428"/>
          <w:tab w:val="num" w:pos="1134"/>
        </w:tabs>
        <w:spacing w:before="60" w:after="0"/>
        <w:ind w:left="1134"/>
        <w:jc w:val="both"/>
        <w:rPr>
          <w:rFonts w:cs="Arial"/>
          <w:sz w:val="24"/>
          <w:szCs w:val="24"/>
          <w:lang w:val="en-US"/>
        </w:rPr>
      </w:pPr>
      <w:r w:rsidRPr="00E95733">
        <w:rPr>
          <w:rFonts w:cs="Arial"/>
          <w:b/>
          <w:sz w:val="24"/>
          <w:szCs w:val="24"/>
          <w:lang w:val="en-US"/>
        </w:rPr>
        <w:t>Project management</w:t>
      </w:r>
      <w:r w:rsidRPr="00E95733">
        <w:rPr>
          <w:rFonts w:cs="Arial"/>
          <w:sz w:val="24"/>
          <w:szCs w:val="24"/>
          <w:lang w:val="en-US"/>
        </w:rPr>
        <w:t xml:space="preserve">, which </w:t>
      </w:r>
      <w:r w:rsidR="001E6053" w:rsidRPr="00E95733">
        <w:rPr>
          <w:rFonts w:cs="Arial"/>
          <w:sz w:val="24"/>
          <w:szCs w:val="24"/>
          <w:lang w:val="en-US"/>
        </w:rPr>
        <w:t xml:space="preserve">involves </w:t>
      </w:r>
      <w:r w:rsidRPr="00E95733">
        <w:rPr>
          <w:rFonts w:cs="Arial"/>
          <w:sz w:val="24"/>
          <w:szCs w:val="24"/>
          <w:lang w:val="en-US"/>
        </w:rPr>
        <w:t xml:space="preserve">a set of practices and procedures for planning and </w:t>
      </w:r>
      <w:r w:rsidR="001E6053" w:rsidRPr="00E95733">
        <w:rPr>
          <w:rFonts w:cs="Arial"/>
          <w:sz w:val="24"/>
          <w:szCs w:val="24"/>
          <w:lang w:val="en-US"/>
        </w:rPr>
        <w:t>monitoring</w:t>
      </w:r>
      <w:r w:rsidRPr="00E95733">
        <w:rPr>
          <w:rFonts w:cs="Arial"/>
          <w:sz w:val="24"/>
          <w:szCs w:val="24"/>
          <w:lang w:val="en-US"/>
        </w:rPr>
        <w:t xml:space="preserve"> the </w:t>
      </w:r>
      <w:r w:rsidR="001E6053" w:rsidRPr="00E95733">
        <w:rPr>
          <w:rFonts w:cs="Arial"/>
          <w:sz w:val="24"/>
          <w:szCs w:val="24"/>
          <w:lang w:val="en-US"/>
        </w:rPr>
        <w:t>project implementation, focused</w:t>
      </w:r>
      <w:r w:rsidRPr="00E95733">
        <w:rPr>
          <w:rFonts w:cs="Arial"/>
          <w:sz w:val="24"/>
          <w:szCs w:val="24"/>
          <w:lang w:val="en-US"/>
        </w:rPr>
        <w:t xml:space="preserve"> on achieving the </w:t>
      </w:r>
      <w:r w:rsidR="001E6053" w:rsidRPr="00E95733">
        <w:rPr>
          <w:rFonts w:cs="Arial"/>
          <w:sz w:val="24"/>
          <w:szCs w:val="24"/>
          <w:lang w:val="en-US"/>
        </w:rPr>
        <w:t>goals</w:t>
      </w:r>
      <w:r w:rsidRPr="00E95733">
        <w:rPr>
          <w:rFonts w:cs="Arial"/>
          <w:sz w:val="24"/>
          <w:szCs w:val="24"/>
          <w:lang w:val="en-US"/>
        </w:rPr>
        <w:t xml:space="preserve"> defined </w:t>
      </w:r>
      <w:r w:rsidR="001E6053" w:rsidRPr="00E95733">
        <w:rPr>
          <w:rFonts w:cs="Arial"/>
          <w:sz w:val="24"/>
          <w:szCs w:val="24"/>
          <w:lang w:val="en-US"/>
        </w:rPr>
        <w:t>jointly with the partner companies</w:t>
      </w:r>
      <w:r w:rsidRPr="00E95733">
        <w:rPr>
          <w:rFonts w:cs="Arial"/>
          <w:sz w:val="24"/>
          <w:szCs w:val="24"/>
          <w:lang w:val="en-US"/>
        </w:rPr>
        <w:t xml:space="preserve"> in the project, observing planned deadlines and costs.</w:t>
      </w:r>
    </w:p>
    <w:p w14:paraId="3B5B798E" w14:textId="77777777" w:rsidR="000A2C1E" w:rsidRPr="00E95733" w:rsidRDefault="000A2C1E" w:rsidP="00EF48BC">
      <w:pPr>
        <w:numPr>
          <w:ilvl w:val="0"/>
          <w:numId w:val="30"/>
        </w:numPr>
        <w:tabs>
          <w:tab w:val="clear" w:pos="1428"/>
          <w:tab w:val="num" w:pos="1134"/>
        </w:tabs>
        <w:spacing w:before="60" w:after="0"/>
        <w:ind w:left="1134"/>
        <w:jc w:val="both"/>
        <w:rPr>
          <w:rFonts w:cs="Arial"/>
          <w:sz w:val="24"/>
          <w:szCs w:val="24"/>
          <w:lang w:val="en-US"/>
        </w:rPr>
      </w:pPr>
      <w:r w:rsidRPr="00E95733">
        <w:rPr>
          <w:rFonts w:cs="Arial"/>
          <w:b/>
          <w:sz w:val="24"/>
          <w:szCs w:val="24"/>
          <w:lang w:val="en-US"/>
        </w:rPr>
        <w:t>Intellectual Property Management</w:t>
      </w:r>
      <w:r w:rsidRPr="00E95733">
        <w:rPr>
          <w:rFonts w:cs="Arial"/>
          <w:sz w:val="24"/>
          <w:szCs w:val="24"/>
          <w:lang w:val="en-US"/>
        </w:rPr>
        <w:t xml:space="preserve">, which </w:t>
      </w:r>
      <w:r w:rsidR="00100E8C" w:rsidRPr="00E95733">
        <w:rPr>
          <w:rFonts w:cs="Arial"/>
          <w:sz w:val="24"/>
          <w:szCs w:val="24"/>
          <w:lang w:val="en-US"/>
        </w:rPr>
        <w:t>concerns</w:t>
      </w:r>
      <w:r w:rsidRPr="00E95733">
        <w:rPr>
          <w:rFonts w:cs="Arial"/>
          <w:sz w:val="24"/>
          <w:szCs w:val="24"/>
          <w:lang w:val="en-US"/>
        </w:rPr>
        <w:t xml:space="preserve"> the valuation, negotiation and management of rights over the technologies generated </w:t>
      </w:r>
      <w:r w:rsidR="001E6053" w:rsidRPr="00E95733">
        <w:rPr>
          <w:rFonts w:cs="Arial"/>
          <w:sz w:val="24"/>
          <w:szCs w:val="24"/>
          <w:lang w:val="en-US"/>
        </w:rPr>
        <w:t>during</w:t>
      </w:r>
      <w:r w:rsidRPr="00E95733">
        <w:rPr>
          <w:rFonts w:cs="Arial"/>
          <w:sz w:val="24"/>
          <w:szCs w:val="24"/>
          <w:lang w:val="en-US"/>
        </w:rPr>
        <w:t xml:space="preserve"> project</w:t>
      </w:r>
      <w:r w:rsidR="001E6053" w:rsidRPr="00E95733">
        <w:rPr>
          <w:rFonts w:cs="Arial"/>
          <w:sz w:val="24"/>
          <w:szCs w:val="24"/>
          <w:lang w:val="en-US"/>
        </w:rPr>
        <w:t xml:space="preserve"> implementation</w:t>
      </w:r>
      <w:r w:rsidRPr="00E95733">
        <w:rPr>
          <w:rFonts w:cs="Arial"/>
          <w:sz w:val="24"/>
          <w:szCs w:val="24"/>
          <w:lang w:val="en-US"/>
        </w:rPr>
        <w:t>.</w:t>
      </w:r>
    </w:p>
    <w:p w14:paraId="3F530F28" w14:textId="77777777" w:rsidR="000A2C1E" w:rsidRPr="00E95733" w:rsidRDefault="000A2C1E" w:rsidP="00EF48BC">
      <w:pPr>
        <w:numPr>
          <w:ilvl w:val="0"/>
          <w:numId w:val="30"/>
        </w:numPr>
        <w:tabs>
          <w:tab w:val="clear" w:pos="1428"/>
          <w:tab w:val="num" w:pos="1134"/>
        </w:tabs>
        <w:spacing w:before="60" w:after="0"/>
        <w:ind w:left="1134"/>
        <w:jc w:val="both"/>
        <w:rPr>
          <w:rFonts w:cs="Arial"/>
          <w:sz w:val="24"/>
          <w:szCs w:val="24"/>
          <w:lang w:val="en-US"/>
        </w:rPr>
      </w:pPr>
      <w:r w:rsidRPr="00E95733">
        <w:rPr>
          <w:rFonts w:cs="Arial"/>
          <w:b/>
          <w:sz w:val="24"/>
          <w:szCs w:val="24"/>
          <w:lang w:val="en-US"/>
        </w:rPr>
        <w:t>Communication</w:t>
      </w:r>
      <w:r w:rsidRPr="00E95733">
        <w:rPr>
          <w:rFonts w:cs="Arial"/>
          <w:sz w:val="24"/>
          <w:szCs w:val="24"/>
          <w:lang w:val="en-US"/>
        </w:rPr>
        <w:t>, which concerns the effort to disseminate information about the Unit's performance and the results achieved.</w:t>
      </w:r>
    </w:p>
    <w:p w14:paraId="707951D0" w14:textId="77777777" w:rsidR="000A2C1E" w:rsidRPr="00E95733" w:rsidRDefault="000A2C1E" w:rsidP="000A2C1E">
      <w:pPr>
        <w:numPr>
          <w:ilvl w:val="0"/>
          <w:numId w:val="30"/>
        </w:numPr>
        <w:tabs>
          <w:tab w:val="clear" w:pos="1428"/>
          <w:tab w:val="num" w:pos="1134"/>
        </w:tabs>
        <w:spacing w:before="60" w:after="0"/>
        <w:ind w:left="1134"/>
        <w:jc w:val="both"/>
        <w:rPr>
          <w:rFonts w:cs="Arial"/>
          <w:sz w:val="24"/>
          <w:szCs w:val="24"/>
          <w:lang w:val="en-US"/>
        </w:rPr>
      </w:pPr>
      <w:r w:rsidRPr="00E95733">
        <w:rPr>
          <w:rFonts w:cs="Arial"/>
          <w:b/>
          <w:sz w:val="24"/>
          <w:szCs w:val="24"/>
          <w:lang w:val="en-US"/>
        </w:rPr>
        <w:t>Administrative and financial management</w:t>
      </w:r>
      <w:r w:rsidRPr="00E95733">
        <w:rPr>
          <w:rFonts w:cs="Arial"/>
          <w:sz w:val="24"/>
          <w:szCs w:val="24"/>
          <w:lang w:val="en-US"/>
        </w:rPr>
        <w:t xml:space="preserve">, which </w:t>
      </w:r>
      <w:r w:rsidR="00100E8C" w:rsidRPr="00E95733">
        <w:rPr>
          <w:rFonts w:cs="Arial"/>
          <w:sz w:val="24"/>
          <w:szCs w:val="24"/>
          <w:lang w:val="en-US"/>
        </w:rPr>
        <w:t>involves</w:t>
      </w:r>
      <w:r w:rsidRPr="00E95733">
        <w:rPr>
          <w:rFonts w:cs="Arial"/>
          <w:sz w:val="24"/>
          <w:szCs w:val="24"/>
          <w:lang w:val="en-US"/>
        </w:rPr>
        <w:t xml:space="preserve"> </w:t>
      </w:r>
      <w:r w:rsidR="00100E8C" w:rsidRPr="00E95733">
        <w:rPr>
          <w:rFonts w:cs="Arial"/>
          <w:sz w:val="24"/>
          <w:szCs w:val="24"/>
          <w:lang w:val="en-US"/>
        </w:rPr>
        <w:t>monitoring</w:t>
      </w:r>
      <w:r w:rsidRPr="00E95733">
        <w:rPr>
          <w:rFonts w:cs="Arial"/>
          <w:sz w:val="24"/>
          <w:szCs w:val="24"/>
          <w:lang w:val="en-US"/>
        </w:rPr>
        <w:t xml:space="preserve"> of the use of financial resources and the </w:t>
      </w:r>
      <w:r w:rsidR="00100E8C" w:rsidRPr="00E95733">
        <w:rPr>
          <w:rFonts w:cs="Arial"/>
          <w:sz w:val="24"/>
          <w:szCs w:val="24"/>
          <w:lang w:val="en-US"/>
        </w:rPr>
        <w:t>coordination</w:t>
      </w:r>
      <w:r w:rsidRPr="00E95733">
        <w:rPr>
          <w:rFonts w:cs="Arial"/>
          <w:sz w:val="24"/>
          <w:szCs w:val="24"/>
          <w:lang w:val="en-US"/>
        </w:rPr>
        <w:t xml:space="preserve"> of processes to support project </w:t>
      </w:r>
      <w:r w:rsidR="00100E8C" w:rsidRPr="00E95733">
        <w:rPr>
          <w:rFonts w:cs="Arial"/>
          <w:sz w:val="24"/>
          <w:szCs w:val="24"/>
          <w:lang w:val="en-US"/>
        </w:rPr>
        <w:t>implementation</w:t>
      </w:r>
      <w:r w:rsidRPr="00E95733">
        <w:rPr>
          <w:rFonts w:cs="Arial"/>
          <w:sz w:val="24"/>
          <w:szCs w:val="24"/>
          <w:lang w:val="en-US"/>
        </w:rPr>
        <w:t xml:space="preserve">, including purchasing, personnel </w:t>
      </w:r>
      <w:r w:rsidR="00100E8C" w:rsidRPr="00E95733">
        <w:rPr>
          <w:rFonts w:cs="Arial"/>
          <w:sz w:val="24"/>
          <w:szCs w:val="24"/>
          <w:lang w:val="en-US"/>
        </w:rPr>
        <w:t>allocation, payment</w:t>
      </w:r>
      <w:r w:rsidRPr="00E95733">
        <w:rPr>
          <w:rFonts w:cs="Arial"/>
          <w:sz w:val="24"/>
          <w:szCs w:val="24"/>
          <w:lang w:val="en-US"/>
        </w:rPr>
        <w:t xml:space="preserve"> and accountability</w:t>
      </w:r>
      <w:r w:rsidR="00100E8C" w:rsidRPr="00E95733">
        <w:rPr>
          <w:rFonts w:cs="Arial"/>
          <w:sz w:val="24"/>
          <w:szCs w:val="24"/>
          <w:lang w:val="en-US"/>
        </w:rPr>
        <w:t xml:space="preserve"> processes</w:t>
      </w:r>
      <w:r w:rsidRPr="00E95733">
        <w:rPr>
          <w:rFonts w:cs="Arial"/>
          <w:sz w:val="24"/>
          <w:szCs w:val="24"/>
          <w:lang w:val="en-US"/>
        </w:rPr>
        <w:t>.</w:t>
      </w:r>
    </w:p>
    <w:p w14:paraId="7944820F" w14:textId="77777777" w:rsidR="00655F4E" w:rsidRPr="00E95733" w:rsidRDefault="00100E8C" w:rsidP="00530F3E">
      <w:pPr>
        <w:spacing w:before="60" w:after="0"/>
        <w:jc w:val="both"/>
        <w:rPr>
          <w:rFonts w:eastAsia="Times New Roman" w:cstheme="minorHAnsi"/>
          <w:iCs/>
          <w:sz w:val="24"/>
          <w:lang w:val="en-US"/>
        </w:rPr>
      </w:pPr>
      <w:r w:rsidRPr="00E95733">
        <w:rPr>
          <w:rFonts w:eastAsia="Times New Roman" w:cstheme="minorHAnsi"/>
          <w:iCs/>
          <w:sz w:val="24"/>
          <w:lang w:val="en-US"/>
        </w:rPr>
        <w:t>In addition, depending on conditions, the Unit must implement other processes to meet other accreditation commitments.</w:t>
      </w:r>
      <w:r w:rsidR="00E35A4E" w:rsidRPr="00E95733">
        <w:rPr>
          <w:rFonts w:eastAsia="Times New Roman" w:cstheme="minorHAnsi"/>
          <w:iCs/>
          <w:sz w:val="24"/>
          <w:lang w:val="en-US"/>
        </w:rPr>
        <w:t xml:space="preserve"> </w:t>
      </w:r>
    </w:p>
    <w:p w14:paraId="543E700F" w14:textId="77777777" w:rsidR="00494F27" w:rsidRPr="00E95733" w:rsidRDefault="00494F27" w:rsidP="00D84CE2">
      <w:pPr>
        <w:tabs>
          <w:tab w:val="num" w:pos="567"/>
        </w:tabs>
        <w:spacing w:before="120"/>
        <w:ind w:left="426" w:hanging="284"/>
        <w:jc w:val="both"/>
        <w:rPr>
          <w:rFonts w:ascii="Calibri" w:eastAsia="Times New Roman" w:hAnsi="Calibri" w:cs="Times New Roman"/>
          <w:lang w:val="en-US"/>
        </w:rPr>
      </w:pPr>
    </w:p>
    <w:p w14:paraId="7A5DDDF7" w14:textId="77777777" w:rsidR="00494F27" w:rsidRPr="00E95733" w:rsidRDefault="001E6053" w:rsidP="00FB57C1">
      <w:pPr>
        <w:pStyle w:val="Ttulo2"/>
        <w:numPr>
          <w:ilvl w:val="0"/>
          <w:numId w:val="80"/>
        </w:numPr>
        <w:rPr>
          <w:lang w:val="en-US"/>
        </w:rPr>
      </w:pPr>
      <w:r w:rsidRPr="00E95733">
        <w:rPr>
          <w:lang w:val="en-US"/>
        </w:rPr>
        <w:t>PARTNERSHIP BETWEEN THE EMBRAPII UNIT AND COMPANIES</w:t>
      </w:r>
    </w:p>
    <w:p w14:paraId="7E1949DB" w14:textId="77777777" w:rsidR="00494F27" w:rsidRPr="00E95733" w:rsidRDefault="00494F27" w:rsidP="00190B55">
      <w:pPr>
        <w:spacing w:after="0"/>
        <w:ind w:left="792"/>
        <w:rPr>
          <w:b/>
          <w:sz w:val="24"/>
          <w:szCs w:val="24"/>
          <w:lang w:val="en-US"/>
        </w:rPr>
      </w:pPr>
    </w:p>
    <w:p w14:paraId="2B3363F3" w14:textId="77777777" w:rsidR="00100E8C" w:rsidRPr="00E95733" w:rsidRDefault="00100E8C" w:rsidP="00494F27">
      <w:pPr>
        <w:spacing w:before="120" w:after="0"/>
        <w:jc w:val="both"/>
        <w:rPr>
          <w:rFonts w:cs="Arial"/>
          <w:sz w:val="24"/>
          <w:szCs w:val="24"/>
          <w:lang w:val="en-US"/>
        </w:rPr>
      </w:pPr>
      <w:r w:rsidRPr="00E95733">
        <w:rPr>
          <w:rFonts w:cs="Arial"/>
          <w:sz w:val="24"/>
          <w:szCs w:val="24"/>
          <w:lang w:val="en-US"/>
        </w:rPr>
        <w:t xml:space="preserve">The EMBRAPII Unit has the autonomy to identify partnership opportunities and </w:t>
      </w:r>
      <w:r w:rsidR="00EF48BC" w:rsidRPr="00E95733">
        <w:rPr>
          <w:rFonts w:cs="Arial"/>
          <w:sz w:val="24"/>
          <w:szCs w:val="24"/>
          <w:lang w:val="en-US"/>
        </w:rPr>
        <w:t xml:space="preserve">to </w:t>
      </w:r>
      <w:r w:rsidRPr="00E95733">
        <w:rPr>
          <w:rFonts w:cs="Arial"/>
          <w:sz w:val="24"/>
          <w:szCs w:val="24"/>
          <w:lang w:val="en-US"/>
        </w:rPr>
        <w:t xml:space="preserve">contract projects aimed at generating technological solutions and </w:t>
      </w:r>
      <w:r w:rsidR="00EF48BC" w:rsidRPr="00E95733">
        <w:rPr>
          <w:rFonts w:cs="Arial"/>
          <w:sz w:val="24"/>
          <w:szCs w:val="24"/>
          <w:lang w:val="en-US"/>
        </w:rPr>
        <w:t>launching</w:t>
      </w:r>
      <w:r w:rsidRPr="00E95733">
        <w:rPr>
          <w:rFonts w:cs="Arial"/>
          <w:sz w:val="24"/>
          <w:szCs w:val="24"/>
          <w:lang w:val="en-US"/>
        </w:rPr>
        <w:t xml:space="preserve"> new products and processes </w:t>
      </w:r>
      <w:r w:rsidR="00EF48BC" w:rsidRPr="00E95733">
        <w:rPr>
          <w:rFonts w:cs="Arial"/>
          <w:sz w:val="24"/>
          <w:szCs w:val="24"/>
          <w:lang w:val="en-US"/>
        </w:rPr>
        <w:t>in</w:t>
      </w:r>
      <w:r w:rsidRPr="00E95733">
        <w:rPr>
          <w:rFonts w:cs="Arial"/>
          <w:sz w:val="24"/>
          <w:szCs w:val="24"/>
          <w:lang w:val="en-US"/>
        </w:rPr>
        <w:t>to the market, provided that:</w:t>
      </w:r>
    </w:p>
    <w:p w14:paraId="6D8E31D3" w14:textId="77777777" w:rsidR="00D84CE2" w:rsidRPr="00E95733" w:rsidRDefault="00D84CE2" w:rsidP="00C742AB">
      <w:pPr>
        <w:spacing w:after="0" w:line="240" w:lineRule="auto"/>
        <w:jc w:val="both"/>
        <w:rPr>
          <w:rFonts w:cs="Arial"/>
          <w:sz w:val="24"/>
          <w:szCs w:val="24"/>
          <w:lang w:val="en-US"/>
        </w:rPr>
      </w:pPr>
    </w:p>
    <w:p w14:paraId="031A4F9C" w14:textId="77777777" w:rsidR="00EF48BC" w:rsidRPr="00E95733" w:rsidRDefault="00EF48BC" w:rsidP="00EF48BC">
      <w:pPr>
        <w:pStyle w:val="PargrafodaLista"/>
        <w:numPr>
          <w:ilvl w:val="0"/>
          <w:numId w:val="54"/>
        </w:numPr>
        <w:tabs>
          <w:tab w:val="clear" w:pos="1428"/>
        </w:tabs>
        <w:spacing w:before="60" w:after="0"/>
        <w:ind w:left="1134" w:hanging="709"/>
        <w:jc w:val="both"/>
        <w:rPr>
          <w:rFonts w:cs="Arial"/>
          <w:sz w:val="24"/>
          <w:szCs w:val="24"/>
          <w:lang w:val="en-US"/>
        </w:rPr>
      </w:pPr>
      <w:r w:rsidRPr="00E95733">
        <w:rPr>
          <w:rFonts w:cs="Arial"/>
          <w:sz w:val="24"/>
          <w:szCs w:val="24"/>
          <w:lang w:val="en-US"/>
        </w:rPr>
        <w:t>the project meets EMBRAPII requirements, pursuant to item 6 of this Manual;</w:t>
      </w:r>
    </w:p>
    <w:p w14:paraId="236CD323" w14:textId="77777777" w:rsidR="00EF48BC" w:rsidRPr="00E95733" w:rsidRDefault="00EF48BC" w:rsidP="00EF48BC">
      <w:pPr>
        <w:pStyle w:val="PargrafodaLista"/>
        <w:numPr>
          <w:ilvl w:val="0"/>
          <w:numId w:val="54"/>
        </w:numPr>
        <w:tabs>
          <w:tab w:val="clear" w:pos="1428"/>
        </w:tabs>
        <w:spacing w:before="60" w:after="0"/>
        <w:ind w:left="1134" w:hanging="709"/>
        <w:jc w:val="both"/>
        <w:rPr>
          <w:rFonts w:cs="Arial"/>
          <w:sz w:val="24"/>
          <w:szCs w:val="24"/>
          <w:lang w:val="en-US"/>
        </w:rPr>
      </w:pPr>
      <w:r w:rsidRPr="00E95733">
        <w:rPr>
          <w:rFonts w:cs="Arial"/>
          <w:sz w:val="24"/>
          <w:szCs w:val="24"/>
          <w:lang w:val="en-US"/>
        </w:rPr>
        <w:t>the project is co-financed by a company, pursuant to item 7.2 of this Manual;</w:t>
      </w:r>
    </w:p>
    <w:p w14:paraId="20ECB9CA" w14:textId="77777777" w:rsidR="00EF48BC" w:rsidRPr="00E95733" w:rsidRDefault="00EF48BC" w:rsidP="00EF48BC">
      <w:pPr>
        <w:pStyle w:val="PargrafodaLista"/>
        <w:numPr>
          <w:ilvl w:val="0"/>
          <w:numId w:val="54"/>
        </w:numPr>
        <w:tabs>
          <w:tab w:val="clear" w:pos="1428"/>
        </w:tabs>
        <w:spacing w:before="60" w:after="0"/>
        <w:ind w:left="1134" w:hanging="709"/>
        <w:jc w:val="both"/>
        <w:rPr>
          <w:rFonts w:cs="Arial"/>
          <w:sz w:val="24"/>
          <w:szCs w:val="24"/>
          <w:lang w:val="en-US"/>
        </w:rPr>
      </w:pPr>
      <w:r w:rsidRPr="00E95733">
        <w:rPr>
          <w:rFonts w:cs="Arial"/>
          <w:sz w:val="24"/>
          <w:szCs w:val="24"/>
          <w:lang w:val="en-US"/>
        </w:rPr>
        <w:t>at least one company among each project’s contractors has production in the country and belongs to the indus</w:t>
      </w:r>
      <w:r w:rsidR="004B2CC2" w:rsidRPr="00E95733">
        <w:rPr>
          <w:rFonts w:cs="Arial"/>
          <w:sz w:val="24"/>
          <w:szCs w:val="24"/>
          <w:lang w:val="en-US"/>
        </w:rPr>
        <w:t>trial sector (according to CNAE</w:t>
      </w:r>
      <w:r w:rsidR="00B32D46" w:rsidRPr="00E95733">
        <w:rPr>
          <w:rStyle w:val="Refdenotaderodap"/>
          <w:rFonts w:cs="Arial"/>
          <w:sz w:val="24"/>
          <w:szCs w:val="24"/>
          <w:lang w:val="en-US"/>
        </w:rPr>
        <w:footnoteReference w:id="3"/>
      </w:r>
      <w:r w:rsidRPr="00E95733">
        <w:rPr>
          <w:rFonts w:cs="Arial"/>
          <w:sz w:val="24"/>
          <w:szCs w:val="24"/>
          <w:lang w:val="en-US"/>
        </w:rPr>
        <w:t>) or is covered by the Information Technology Law;</w:t>
      </w:r>
    </w:p>
    <w:p w14:paraId="34A03D38" w14:textId="77777777" w:rsidR="00EF48BC" w:rsidRPr="00E95733" w:rsidRDefault="00EF48BC" w:rsidP="00EF48BC">
      <w:pPr>
        <w:pStyle w:val="PargrafodaLista"/>
        <w:numPr>
          <w:ilvl w:val="0"/>
          <w:numId w:val="54"/>
        </w:numPr>
        <w:tabs>
          <w:tab w:val="clear" w:pos="1428"/>
        </w:tabs>
        <w:spacing w:before="60" w:after="0"/>
        <w:ind w:left="1134" w:hanging="709"/>
        <w:jc w:val="both"/>
        <w:rPr>
          <w:rFonts w:cs="Arial"/>
          <w:sz w:val="24"/>
          <w:szCs w:val="24"/>
          <w:lang w:val="en-US"/>
        </w:rPr>
      </w:pPr>
      <w:r w:rsidRPr="00E95733">
        <w:rPr>
          <w:rFonts w:cs="Arial"/>
          <w:sz w:val="24"/>
          <w:szCs w:val="24"/>
          <w:lang w:val="en-US"/>
        </w:rPr>
        <w:t xml:space="preserve">if the contracting companies do not meet the requirements established in item (iii) but commits to do so during the project implementation, always </w:t>
      </w:r>
      <w:r w:rsidRPr="00E95733">
        <w:rPr>
          <w:rFonts w:cs="Arial"/>
          <w:sz w:val="24"/>
          <w:szCs w:val="24"/>
          <w:lang w:val="en-US"/>
        </w:rPr>
        <w:lastRenderedPageBreak/>
        <w:t>seeking production in the country of the EMBRAPII project results, the contracting will be allowed as long as this commitment is formalized in the project contractual instrument, which must also define penalties in case of non-compliance;</w:t>
      </w:r>
    </w:p>
    <w:p w14:paraId="02596816" w14:textId="77777777" w:rsidR="00EF48BC" w:rsidRPr="00E95733" w:rsidRDefault="00EF48BC" w:rsidP="00EF48BC">
      <w:pPr>
        <w:pStyle w:val="PargrafodaLista"/>
        <w:numPr>
          <w:ilvl w:val="0"/>
          <w:numId w:val="54"/>
        </w:numPr>
        <w:tabs>
          <w:tab w:val="clear" w:pos="1428"/>
        </w:tabs>
        <w:spacing w:before="60" w:after="0"/>
        <w:ind w:left="1134" w:hanging="709"/>
        <w:jc w:val="both"/>
        <w:rPr>
          <w:rFonts w:cs="Arial"/>
          <w:sz w:val="24"/>
          <w:szCs w:val="24"/>
          <w:lang w:val="en-US"/>
        </w:rPr>
      </w:pPr>
      <w:r w:rsidRPr="00E95733">
        <w:rPr>
          <w:rFonts w:cs="Arial"/>
          <w:sz w:val="24"/>
          <w:szCs w:val="24"/>
          <w:lang w:val="en-US"/>
        </w:rPr>
        <w:t xml:space="preserve">the institution to which the Unit is linked does not hold a majority interest in the </w:t>
      </w:r>
      <w:r w:rsidR="00064208" w:rsidRPr="00E95733">
        <w:rPr>
          <w:rFonts w:cs="Arial"/>
          <w:sz w:val="24"/>
          <w:szCs w:val="24"/>
          <w:lang w:val="en-US"/>
        </w:rPr>
        <w:t xml:space="preserve">project contracting </w:t>
      </w:r>
      <w:r w:rsidRPr="00E95733">
        <w:rPr>
          <w:rFonts w:cs="Arial"/>
          <w:sz w:val="24"/>
          <w:szCs w:val="24"/>
          <w:lang w:val="en-US"/>
        </w:rPr>
        <w:t>company;</w:t>
      </w:r>
    </w:p>
    <w:p w14:paraId="3AFAC632" w14:textId="77777777" w:rsidR="00EF48BC" w:rsidRPr="00E95733" w:rsidRDefault="00EF48BC" w:rsidP="00EF48BC">
      <w:pPr>
        <w:pStyle w:val="PargrafodaLista"/>
        <w:numPr>
          <w:ilvl w:val="0"/>
          <w:numId w:val="54"/>
        </w:numPr>
        <w:tabs>
          <w:tab w:val="clear" w:pos="1428"/>
        </w:tabs>
        <w:spacing w:before="60" w:after="0"/>
        <w:ind w:left="1134" w:hanging="709"/>
        <w:jc w:val="both"/>
        <w:rPr>
          <w:rFonts w:cs="Arial"/>
          <w:sz w:val="24"/>
          <w:szCs w:val="24"/>
          <w:lang w:val="en-US"/>
        </w:rPr>
      </w:pPr>
      <w:r w:rsidRPr="00E95733">
        <w:rPr>
          <w:rFonts w:cs="Arial"/>
          <w:sz w:val="24"/>
          <w:szCs w:val="24"/>
          <w:lang w:val="en-US"/>
        </w:rPr>
        <w:t xml:space="preserve">the </w:t>
      </w:r>
      <w:r w:rsidR="00064208" w:rsidRPr="00E95733">
        <w:rPr>
          <w:rFonts w:cs="Arial"/>
          <w:sz w:val="24"/>
          <w:szCs w:val="24"/>
          <w:lang w:val="en-US"/>
        </w:rPr>
        <w:t xml:space="preserve">project </w:t>
      </w:r>
      <w:r w:rsidRPr="00E95733">
        <w:rPr>
          <w:rFonts w:cs="Arial"/>
          <w:sz w:val="24"/>
          <w:szCs w:val="24"/>
          <w:lang w:val="en-US"/>
        </w:rPr>
        <w:t xml:space="preserve">objective </w:t>
      </w:r>
      <w:r w:rsidR="00064208" w:rsidRPr="00E95733">
        <w:rPr>
          <w:rFonts w:cs="Arial"/>
          <w:sz w:val="24"/>
          <w:szCs w:val="24"/>
          <w:lang w:val="en-US"/>
        </w:rPr>
        <w:t>agreed</w:t>
      </w:r>
      <w:r w:rsidRPr="00E95733">
        <w:rPr>
          <w:rFonts w:cs="Arial"/>
          <w:sz w:val="24"/>
          <w:szCs w:val="24"/>
          <w:lang w:val="en-US"/>
        </w:rPr>
        <w:t xml:space="preserve"> between t</w:t>
      </w:r>
      <w:r w:rsidR="00064208" w:rsidRPr="00E95733">
        <w:rPr>
          <w:rFonts w:cs="Arial"/>
          <w:sz w:val="24"/>
          <w:szCs w:val="24"/>
          <w:lang w:val="en-US"/>
        </w:rPr>
        <w:t>he Unit and the partner companies</w:t>
      </w:r>
      <w:r w:rsidRPr="00E95733">
        <w:rPr>
          <w:rFonts w:cs="Arial"/>
          <w:sz w:val="24"/>
          <w:szCs w:val="24"/>
          <w:lang w:val="en-US"/>
        </w:rPr>
        <w:t xml:space="preserve"> is aimed at </w:t>
      </w:r>
      <w:r w:rsidR="00064208" w:rsidRPr="00E95733">
        <w:rPr>
          <w:rFonts w:cs="Arial"/>
          <w:sz w:val="24"/>
          <w:szCs w:val="24"/>
          <w:lang w:val="en-US"/>
        </w:rPr>
        <w:t>producing the innovation in the c</w:t>
      </w:r>
      <w:r w:rsidRPr="00E95733">
        <w:rPr>
          <w:rFonts w:cs="Arial"/>
          <w:sz w:val="24"/>
          <w:szCs w:val="24"/>
          <w:lang w:val="en-US"/>
        </w:rPr>
        <w:t>ountry;</w:t>
      </w:r>
    </w:p>
    <w:p w14:paraId="41923A77" w14:textId="77777777" w:rsidR="00EF48BC" w:rsidRPr="00E95733" w:rsidRDefault="00EF48BC" w:rsidP="00EF48BC">
      <w:pPr>
        <w:pStyle w:val="PargrafodaLista"/>
        <w:numPr>
          <w:ilvl w:val="0"/>
          <w:numId w:val="54"/>
        </w:numPr>
        <w:tabs>
          <w:tab w:val="clear" w:pos="1428"/>
        </w:tabs>
        <w:spacing w:before="60" w:after="0"/>
        <w:ind w:left="1134" w:hanging="709"/>
        <w:jc w:val="both"/>
        <w:rPr>
          <w:rFonts w:cs="Arial"/>
          <w:sz w:val="24"/>
          <w:szCs w:val="24"/>
          <w:lang w:val="en-US"/>
        </w:rPr>
      </w:pPr>
      <w:r w:rsidRPr="00E95733">
        <w:rPr>
          <w:rFonts w:cs="Arial"/>
          <w:sz w:val="24"/>
          <w:szCs w:val="24"/>
          <w:lang w:val="en-US"/>
        </w:rPr>
        <w:t xml:space="preserve">the partner company </w:t>
      </w:r>
      <w:r w:rsidR="00064208" w:rsidRPr="00E95733">
        <w:rPr>
          <w:rFonts w:cs="Arial"/>
          <w:sz w:val="24"/>
          <w:szCs w:val="24"/>
          <w:lang w:val="en-US"/>
        </w:rPr>
        <w:t>commits</w:t>
      </w:r>
      <w:r w:rsidRPr="00E95733">
        <w:rPr>
          <w:rFonts w:cs="Arial"/>
          <w:sz w:val="24"/>
          <w:szCs w:val="24"/>
          <w:lang w:val="en-US"/>
        </w:rPr>
        <w:t xml:space="preserve"> to participate in the </w:t>
      </w:r>
      <w:r w:rsidR="00064208" w:rsidRPr="00E95733">
        <w:rPr>
          <w:rFonts w:cs="Arial"/>
          <w:sz w:val="24"/>
          <w:szCs w:val="24"/>
          <w:lang w:val="en-US"/>
        </w:rPr>
        <w:t>assessment</w:t>
      </w:r>
      <w:r w:rsidRPr="00E95733">
        <w:rPr>
          <w:rFonts w:cs="Arial"/>
          <w:sz w:val="24"/>
          <w:szCs w:val="24"/>
          <w:lang w:val="en-US"/>
        </w:rPr>
        <w:t xml:space="preserve">(s) conducted by EMBRAPII or its agent(s) at the end of each project, and this obligation </w:t>
      </w:r>
      <w:r w:rsidR="00064208" w:rsidRPr="00E95733">
        <w:rPr>
          <w:rFonts w:cs="Arial"/>
          <w:sz w:val="24"/>
          <w:szCs w:val="24"/>
          <w:lang w:val="en-US"/>
        </w:rPr>
        <w:t>is</w:t>
      </w:r>
      <w:r w:rsidRPr="00E95733">
        <w:rPr>
          <w:rFonts w:cs="Arial"/>
          <w:sz w:val="24"/>
          <w:szCs w:val="24"/>
          <w:lang w:val="en-US"/>
        </w:rPr>
        <w:t xml:space="preserve"> </w:t>
      </w:r>
      <w:r w:rsidR="00064208" w:rsidRPr="00E95733">
        <w:rPr>
          <w:rFonts w:cs="Arial"/>
          <w:sz w:val="24"/>
          <w:szCs w:val="24"/>
          <w:lang w:val="en-US"/>
        </w:rPr>
        <w:t xml:space="preserve">contractually </w:t>
      </w:r>
      <w:r w:rsidRPr="00E95733">
        <w:rPr>
          <w:rFonts w:cs="Arial"/>
          <w:sz w:val="24"/>
          <w:szCs w:val="24"/>
          <w:lang w:val="en-US"/>
        </w:rPr>
        <w:t xml:space="preserve">formalized </w:t>
      </w:r>
      <w:r w:rsidR="00064208" w:rsidRPr="00E95733">
        <w:rPr>
          <w:rFonts w:cs="Arial"/>
          <w:sz w:val="24"/>
          <w:szCs w:val="24"/>
          <w:lang w:val="en-US"/>
        </w:rPr>
        <w:t>by the Unit and the project contracting companies</w:t>
      </w:r>
      <w:r w:rsidRPr="00E95733">
        <w:rPr>
          <w:rFonts w:cs="Arial"/>
          <w:sz w:val="24"/>
          <w:szCs w:val="24"/>
          <w:lang w:val="en-US"/>
        </w:rPr>
        <w:t>.</w:t>
      </w:r>
    </w:p>
    <w:p w14:paraId="21D9D0F5" w14:textId="77777777" w:rsidR="00AB13A5" w:rsidRPr="00E95733" w:rsidRDefault="00AB13A5" w:rsidP="00B32B16">
      <w:pPr>
        <w:spacing w:before="60" w:after="0"/>
        <w:jc w:val="both"/>
        <w:rPr>
          <w:rFonts w:cs="Arial"/>
          <w:sz w:val="24"/>
          <w:szCs w:val="24"/>
          <w:lang w:val="en-US"/>
        </w:rPr>
      </w:pPr>
    </w:p>
    <w:p w14:paraId="3C3205CB" w14:textId="77777777" w:rsidR="00C02CF6" w:rsidRPr="00E95733" w:rsidRDefault="00C02CF6" w:rsidP="00C02CF6">
      <w:pPr>
        <w:spacing w:before="60" w:after="0"/>
        <w:jc w:val="both"/>
        <w:rPr>
          <w:rFonts w:cs="Arial"/>
          <w:bCs/>
          <w:sz w:val="24"/>
          <w:szCs w:val="24"/>
          <w:lang w:val="en-US"/>
        </w:rPr>
      </w:pPr>
      <w:r w:rsidRPr="00E95733">
        <w:rPr>
          <w:rFonts w:cs="Arial"/>
          <w:bCs/>
          <w:sz w:val="24"/>
          <w:szCs w:val="24"/>
          <w:lang w:val="en-US"/>
        </w:rPr>
        <w:t xml:space="preserve">The accredited institution assumes </w:t>
      </w:r>
      <w:r w:rsidR="008E50A9" w:rsidRPr="00E95733">
        <w:rPr>
          <w:rFonts w:cs="Arial"/>
          <w:bCs/>
          <w:i/>
          <w:sz w:val="24"/>
          <w:szCs w:val="24"/>
          <w:lang w:val="en-US"/>
        </w:rPr>
        <w:t>sole</w:t>
      </w:r>
      <w:r w:rsidRPr="00E95733">
        <w:rPr>
          <w:rFonts w:cs="Arial"/>
          <w:bCs/>
          <w:i/>
          <w:sz w:val="24"/>
          <w:szCs w:val="24"/>
          <w:lang w:val="en-US"/>
        </w:rPr>
        <w:t xml:space="preserve"> responsibility</w:t>
      </w:r>
      <w:r w:rsidRPr="00E95733">
        <w:rPr>
          <w:rFonts w:cs="Arial"/>
          <w:bCs/>
          <w:sz w:val="24"/>
          <w:szCs w:val="24"/>
          <w:lang w:val="en-US"/>
        </w:rPr>
        <w:t xml:space="preserve"> before EMBRAPII for the project(s) implementation, the use of financial resources, the rendering of accounts (item 9) and for the custody of the results obtained.</w:t>
      </w:r>
    </w:p>
    <w:p w14:paraId="66151ED3" w14:textId="77777777" w:rsidR="00C02CF6" w:rsidRPr="00E95733" w:rsidRDefault="00C02CF6" w:rsidP="00C02CF6">
      <w:pPr>
        <w:spacing w:before="60" w:after="0"/>
        <w:jc w:val="both"/>
        <w:rPr>
          <w:rFonts w:cs="Arial"/>
          <w:bCs/>
          <w:sz w:val="24"/>
          <w:szCs w:val="24"/>
          <w:lang w:val="en-US"/>
        </w:rPr>
      </w:pPr>
      <w:r w:rsidRPr="00E95733">
        <w:rPr>
          <w:rFonts w:cs="Arial"/>
          <w:bCs/>
          <w:sz w:val="24"/>
          <w:szCs w:val="24"/>
          <w:lang w:val="en-US"/>
        </w:rPr>
        <w:t xml:space="preserve">In research and development projects, the </w:t>
      </w:r>
      <w:r w:rsidR="008E50A9" w:rsidRPr="00E95733">
        <w:rPr>
          <w:rFonts w:cs="Arial"/>
          <w:bCs/>
          <w:sz w:val="24"/>
          <w:szCs w:val="24"/>
          <w:lang w:val="en-US"/>
        </w:rPr>
        <w:t xml:space="preserve">primary result of the project is defined as any </w:t>
      </w:r>
      <w:r w:rsidRPr="00E95733">
        <w:rPr>
          <w:rFonts w:cs="Arial"/>
          <w:bCs/>
          <w:sz w:val="24"/>
          <w:szCs w:val="24"/>
          <w:lang w:val="en-US"/>
        </w:rPr>
        <w:t xml:space="preserve">innovation generated and transferred to </w:t>
      </w:r>
      <w:r w:rsidR="008E50A9" w:rsidRPr="00E95733">
        <w:rPr>
          <w:rFonts w:cs="Arial"/>
          <w:bCs/>
          <w:sz w:val="24"/>
          <w:szCs w:val="24"/>
          <w:lang w:val="en-US"/>
        </w:rPr>
        <w:t>partner</w:t>
      </w:r>
      <w:r w:rsidRPr="00E95733">
        <w:rPr>
          <w:rFonts w:cs="Arial"/>
          <w:bCs/>
          <w:sz w:val="24"/>
          <w:szCs w:val="24"/>
          <w:lang w:val="en-US"/>
        </w:rPr>
        <w:t xml:space="preserve"> companies at the end of </w:t>
      </w:r>
      <w:r w:rsidR="008E50A9" w:rsidRPr="00E95733">
        <w:rPr>
          <w:rFonts w:cs="Arial"/>
          <w:bCs/>
          <w:sz w:val="24"/>
          <w:szCs w:val="24"/>
          <w:lang w:val="en-US"/>
        </w:rPr>
        <w:t>the project term,</w:t>
      </w:r>
      <w:r w:rsidRPr="00E95733">
        <w:rPr>
          <w:rFonts w:cs="Arial"/>
          <w:bCs/>
          <w:sz w:val="24"/>
          <w:szCs w:val="24"/>
          <w:lang w:val="en-US"/>
        </w:rPr>
        <w:t xml:space="preserve"> and</w:t>
      </w:r>
      <w:r w:rsidR="008E50A9" w:rsidRPr="00E95733">
        <w:rPr>
          <w:rFonts w:cs="Arial"/>
          <w:bCs/>
          <w:sz w:val="24"/>
          <w:szCs w:val="24"/>
          <w:lang w:val="en-US"/>
        </w:rPr>
        <w:t xml:space="preserve"> the secondary result is defined as</w:t>
      </w:r>
      <w:r w:rsidRPr="00E95733">
        <w:rPr>
          <w:rFonts w:cs="Arial"/>
          <w:bCs/>
          <w:sz w:val="24"/>
          <w:szCs w:val="24"/>
          <w:lang w:val="en-US"/>
        </w:rPr>
        <w:t xml:space="preserve"> any other result, tangible or intangible, that has the purpose of demonstrating technical f</w:t>
      </w:r>
      <w:r w:rsidR="008E50A9" w:rsidRPr="00E95733">
        <w:rPr>
          <w:rFonts w:cs="Arial"/>
          <w:bCs/>
          <w:sz w:val="24"/>
          <w:szCs w:val="24"/>
          <w:lang w:val="en-US"/>
        </w:rPr>
        <w:t>easibility, application</w:t>
      </w:r>
      <w:r w:rsidRPr="00E95733">
        <w:rPr>
          <w:rFonts w:cs="Arial"/>
          <w:bCs/>
          <w:sz w:val="24"/>
          <w:szCs w:val="24"/>
          <w:lang w:val="en-US"/>
        </w:rPr>
        <w:t xml:space="preserve">, </w:t>
      </w:r>
      <w:r w:rsidR="008E50A9" w:rsidRPr="00E95733">
        <w:rPr>
          <w:rFonts w:cs="Arial"/>
          <w:bCs/>
          <w:sz w:val="24"/>
          <w:szCs w:val="24"/>
          <w:lang w:val="en-US"/>
        </w:rPr>
        <w:t>assessment</w:t>
      </w:r>
      <w:r w:rsidRPr="00E95733">
        <w:rPr>
          <w:rFonts w:cs="Arial"/>
          <w:bCs/>
          <w:sz w:val="24"/>
          <w:szCs w:val="24"/>
          <w:lang w:val="en-US"/>
        </w:rPr>
        <w:t xml:space="preserve"> or validation of the primary </w:t>
      </w:r>
      <w:r w:rsidR="008E50A9" w:rsidRPr="00E95733">
        <w:rPr>
          <w:rFonts w:cs="Arial"/>
          <w:bCs/>
          <w:sz w:val="24"/>
          <w:szCs w:val="24"/>
          <w:lang w:val="en-US"/>
        </w:rPr>
        <w:t>result</w:t>
      </w:r>
      <w:r w:rsidRPr="00E95733">
        <w:rPr>
          <w:rFonts w:cs="Arial"/>
          <w:bCs/>
          <w:sz w:val="24"/>
          <w:szCs w:val="24"/>
          <w:lang w:val="en-US"/>
        </w:rPr>
        <w:t xml:space="preserve"> of the project, including techniques, methods, processes, proofs of concept, prototypes, </w:t>
      </w:r>
      <w:r w:rsidR="008E50A9" w:rsidRPr="00E95733">
        <w:rPr>
          <w:rFonts w:cs="Arial"/>
          <w:bCs/>
          <w:sz w:val="24"/>
          <w:szCs w:val="24"/>
          <w:lang w:val="en-US"/>
        </w:rPr>
        <w:t>software</w:t>
      </w:r>
      <w:r w:rsidRPr="00E95733">
        <w:rPr>
          <w:rFonts w:cs="Arial"/>
          <w:bCs/>
          <w:sz w:val="24"/>
          <w:szCs w:val="24"/>
          <w:lang w:val="en-US"/>
        </w:rPr>
        <w:t xml:space="preserve"> code, designs, diagrams, models, etc.</w:t>
      </w:r>
    </w:p>
    <w:p w14:paraId="534C7BF0" w14:textId="77777777" w:rsidR="00C02CF6" w:rsidRPr="00E95733" w:rsidRDefault="00C02CF6" w:rsidP="00C02CF6">
      <w:pPr>
        <w:spacing w:before="60" w:after="0"/>
        <w:jc w:val="both"/>
        <w:rPr>
          <w:rFonts w:cs="Arial"/>
          <w:bCs/>
          <w:sz w:val="24"/>
          <w:szCs w:val="24"/>
          <w:lang w:val="en-US"/>
        </w:rPr>
      </w:pPr>
      <w:r w:rsidRPr="00E95733">
        <w:rPr>
          <w:rFonts w:cs="Arial"/>
          <w:bCs/>
          <w:sz w:val="24"/>
          <w:szCs w:val="24"/>
          <w:lang w:val="en-US"/>
        </w:rPr>
        <w:t>Any secondary result of the project is the property and responsibility of the EMBRAPII Unit, which may transfer it on a provisional and</w:t>
      </w:r>
      <w:r w:rsidR="008E50A9" w:rsidRPr="00E95733">
        <w:rPr>
          <w:rFonts w:cs="Arial"/>
          <w:bCs/>
          <w:sz w:val="24"/>
          <w:szCs w:val="24"/>
          <w:lang w:val="en-US"/>
        </w:rPr>
        <w:t xml:space="preserve"> temporary basis to the project contracting companies</w:t>
      </w:r>
      <w:r w:rsidRPr="00E95733">
        <w:rPr>
          <w:rFonts w:cs="Arial"/>
          <w:bCs/>
          <w:sz w:val="24"/>
          <w:szCs w:val="24"/>
          <w:lang w:val="en-US"/>
        </w:rPr>
        <w:t>, through a technology transfer agreement, loan</w:t>
      </w:r>
      <w:r w:rsidR="000F6289" w:rsidRPr="00E95733">
        <w:rPr>
          <w:rFonts w:cs="Arial"/>
          <w:bCs/>
          <w:sz w:val="24"/>
          <w:szCs w:val="24"/>
          <w:lang w:val="en-US"/>
        </w:rPr>
        <w:t xml:space="preserve"> agreement</w:t>
      </w:r>
      <w:r w:rsidRPr="00E95733">
        <w:rPr>
          <w:rFonts w:cs="Arial"/>
          <w:bCs/>
          <w:sz w:val="24"/>
          <w:szCs w:val="24"/>
          <w:lang w:val="en-US"/>
        </w:rPr>
        <w:t xml:space="preserve"> </w:t>
      </w:r>
      <w:r w:rsidR="008E50A9" w:rsidRPr="00E95733">
        <w:rPr>
          <w:rFonts w:cs="Arial"/>
          <w:sz w:val="24"/>
          <w:szCs w:val="24"/>
          <w:lang w:val="en-US"/>
        </w:rPr>
        <w:t xml:space="preserve">– </w:t>
      </w:r>
      <w:r w:rsidRPr="00E95733">
        <w:rPr>
          <w:rFonts w:cs="Arial"/>
          <w:bCs/>
          <w:sz w:val="24"/>
          <w:szCs w:val="24"/>
          <w:lang w:val="en-US"/>
        </w:rPr>
        <w:t xml:space="preserve">when there is an </w:t>
      </w:r>
      <w:r w:rsidR="008E50A9" w:rsidRPr="00E95733">
        <w:rPr>
          <w:rFonts w:cs="Arial"/>
          <w:bCs/>
          <w:sz w:val="24"/>
          <w:szCs w:val="24"/>
          <w:lang w:val="en-US"/>
        </w:rPr>
        <w:t xml:space="preserve">impact on </w:t>
      </w:r>
      <w:r w:rsidR="007D7F21" w:rsidRPr="00E95733">
        <w:rPr>
          <w:rFonts w:cs="Arial"/>
          <w:bCs/>
          <w:sz w:val="24"/>
          <w:szCs w:val="24"/>
          <w:lang w:val="en-US"/>
        </w:rPr>
        <w:t>equity</w:t>
      </w:r>
      <w:r w:rsidR="008E50A9" w:rsidRPr="00E95733">
        <w:rPr>
          <w:rFonts w:cs="Arial"/>
          <w:bCs/>
          <w:sz w:val="24"/>
          <w:szCs w:val="24"/>
          <w:lang w:val="en-US"/>
        </w:rPr>
        <w:t xml:space="preserve"> </w:t>
      </w:r>
      <w:r w:rsidR="008E50A9" w:rsidRPr="00E95733">
        <w:rPr>
          <w:rFonts w:cs="Arial"/>
          <w:sz w:val="24"/>
          <w:szCs w:val="24"/>
          <w:lang w:val="en-US"/>
        </w:rPr>
        <w:t xml:space="preserve">– </w:t>
      </w:r>
      <w:r w:rsidRPr="00E95733">
        <w:rPr>
          <w:rFonts w:cs="Arial"/>
          <w:bCs/>
          <w:sz w:val="24"/>
          <w:szCs w:val="24"/>
          <w:lang w:val="en-US"/>
        </w:rPr>
        <w:t xml:space="preserve">or another similar instrument. </w:t>
      </w:r>
      <w:r w:rsidR="00A1291A" w:rsidRPr="00E95733">
        <w:rPr>
          <w:rFonts w:cs="Arial"/>
          <w:bCs/>
          <w:sz w:val="24"/>
          <w:szCs w:val="24"/>
          <w:lang w:val="en-US"/>
        </w:rPr>
        <w:t>Any such instrument</w:t>
      </w:r>
      <w:r w:rsidRPr="00E95733">
        <w:rPr>
          <w:rFonts w:cs="Arial"/>
          <w:bCs/>
          <w:sz w:val="24"/>
          <w:szCs w:val="24"/>
          <w:lang w:val="en-US"/>
        </w:rPr>
        <w:t xml:space="preserve"> </w:t>
      </w:r>
      <w:r w:rsidR="00A1291A" w:rsidRPr="00E95733">
        <w:rPr>
          <w:rFonts w:cs="Arial"/>
          <w:bCs/>
          <w:sz w:val="24"/>
          <w:szCs w:val="24"/>
          <w:lang w:val="en-US"/>
        </w:rPr>
        <w:t xml:space="preserve">should formalize the </w:t>
      </w:r>
      <w:r w:rsidRPr="00E95733">
        <w:rPr>
          <w:rFonts w:cs="Arial"/>
          <w:bCs/>
          <w:sz w:val="24"/>
          <w:szCs w:val="24"/>
          <w:lang w:val="en-US"/>
        </w:rPr>
        <w:t xml:space="preserve">term and conditions of the </w:t>
      </w:r>
      <w:r w:rsidR="00A1291A" w:rsidRPr="00E95733">
        <w:rPr>
          <w:rFonts w:cs="Arial"/>
          <w:bCs/>
          <w:sz w:val="24"/>
          <w:szCs w:val="24"/>
          <w:lang w:val="en-US"/>
        </w:rPr>
        <w:t>transfer and</w:t>
      </w:r>
      <w:r w:rsidRPr="00E95733">
        <w:rPr>
          <w:rFonts w:cs="Arial"/>
          <w:bCs/>
          <w:sz w:val="24"/>
          <w:szCs w:val="24"/>
          <w:lang w:val="en-US"/>
        </w:rPr>
        <w:t xml:space="preserve"> </w:t>
      </w:r>
      <w:r w:rsidR="00A1291A" w:rsidRPr="00E95733">
        <w:rPr>
          <w:rFonts w:cs="Arial"/>
          <w:bCs/>
          <w:sz w:val="24"/>
          <w:szCs w:val="24"/>
          <w:lang w:val="en-US"/>
        </w:rPr>
        <w:t>assign the responsibility</w:t>
      </w:r>
      <w:r w:rsidRPr="00E95733">
        <w:rPr>
          <w:rFonts w:cs="Arial"/>
          <w:bCs/>
          <w:sz w:val="24"/>
          <w:szCs w:val="24"/>
          <w:lang w:val="en-US"/>
        </w:rPr>
        <w:t xml:space="preserve"> for its use exclusively f</w:t>
      </w:r>
      <w:r w:rsidR="00A1291A" w:rsidRPr="00E95733">
        <w:rPr>
          <w:rFonts w:cs="Arial"/>
          <w:bCs/>
          <w:sz w:val="24"/>
          <w:szCs w:val="24"/>
          <w:lang w:val="en-US"/>
        </w:rPr>
        <w:t>or the Unit and the project contracting compan</w:t>
      </w:r>
      <w:r w:rsidRPr="00E95733">
        <w:rPr>
          <w:rFonts w:cs="Arial"/>
          <w:bCs/>
          <w:sz w:val="24"/>
          <w:szCs w:val="24"/>
          <w:lang w:val="en-US"/>
        </w:rPr>
        <w:t>ies.</w:t>
      </w:r>
      <w:r w:rsidR="00A1291A" w:rsidRPr="00E95733">
        <w:rPr>
          <w:rFonts w:cs="Arial"/>
          <w:bCs/>
          <w:sz w:val="24"/>
          <w:szCs w:val="24"/>
          <w:lang w:val="en-US"/>
        </w:rPr>
        <w:t xml:space="preserve"> </w:t>
      </w:r>
    </w:p>
    <w:p w14:paraId="383B869F" w14:textId="77777777" w:rsidR="00C02CF6" w:rsidRPr="00E95733" w:rsidRDefault="00A1291A" w:rsidP="00C02CF6">
      <w:pPr>
        <w:spacing w:before="60" w:after="0"/>
        <w:jc w:val="both"/>
        <w:rPr>
          <w:rFonts w:cs="Arial"/>
          <w:bCs/>
          <w:sz w:val="24"/>
          <w:szCs w:val="24"/>
          <w:lang w:val="en-US"/>
        </w:rPr>
      </w:pPr>
      <w:r w:rsidRPr="00E95733">
        <w:rPr>
          <w:rFonts w:cs="Arial"/>
          <w:bCs/>
          <w:sz w:val="24"/>
          <w:szCs w:val="24"/>
          <w:lang w:val="en-US"/>
        </w:rPr>
        <w:t>Since</w:t>
      </w:r>
      <w:r w:rsidR="00C02CF6" w:rsidRPr="00E95733">
        <w:rPr>
          <w:rFonts w:cs="Arial"/>
          <w:bCs/>
          <w:sz w:val="24"/>
          <w:szCs w:val="24"/>
          <w:lang w:val="en-US"/>
        </w:rPr>
        <w:t xml:space="preserve"> </w:t>
      </w:r>
      <w:r w:rsidRPr="00E95733">
        <w:rPr>
          <w:rFonts w:cs="Arial"/>
          <w:bCs/>
          <w:sz w:val="24"/>
          <w:szCs w:val="24"/>
          <w:lang w:val="en-US"/>
        </w:rPr>
        <w:t xml:space="preserve">EMBRAPII project results </w:t>
      </w:r>
      <w:r w:rsidR="00C02CF6" w:rsidRPr="00E95733">
        <w:rPr>
          <w:rFonts w:cs="Arial"/>
          <w:bCs/>
          <w:sz w:val="24"/>
          <w:szCs w:val="24"/>
          <w:lang w:val="en-US"/>
        </w:rPr>
        <w:t xml:space="preserve">must necessarily be classified between 3 and 6 on the TRL scale, they </w:t>
      </w:r>
      <w:r w:rsidRPr="00E95733">
        <w:rPr>
          <w:rFonts w:cs="Arial"/>
          <w:bCs/>
          <w:sz w:val="24"/>
          <w:szCs w:val="24"/>
          <w:lang w:val="en-US"/>
        </w:rPr>
        <w:t>are considered</w:t>
      </w:r>
      <w:r w:rsidR="00C02CF6" w:rsidRPr="00E95733">
        <w:rPr>
          <w:rFonts w:cs="Arial"/>
          <w:bCs/>
          <w:sz w:val="24"/>
          <w:szCs w:val="24"/>
          <w:lang w:val="en-US"/>
        </w:rPr>
        <w:t xml:space="preserve"> not </w:t>
      </w:r>
      <w:r w:rsidRPr="00E95733">
        <w:rPr>
          <w:rFonts w:cs="Arial"/>
          <w:bCs/>
          <w:sz w:val="24"/>
          <w:szCs w:val="24"/>
          <w:lang w:val="en-US"/>
        </w:rPr>
        <w:t xml:space="preserve">to </w:t>
      </w:r>
      <w:r w:rsidR="00C02CF6" w:rsidRPr="00E95733">
        <w:rPr>
          <w:rFonts w:cs="Arial"/>
          <w:bCs/>
          <w:sz w:val="24"/>
          <w:szCs w:val="24"/>
          <w:lang w:val="en-US"/>
        </w:rPr>
        <w:t>have a sufficient level of technological maturity to be directly implemented, marketed or used outside the scope of their projects.</w:t>
      </w:r>
    </w:p>
    <w:p w14:paraId="5EA852D5" w14:textId="77777777" w:rsidR="00C02CF6" w:rsidRPr="00E95733" w:rsidRDefault="00C02CF6" w:rsidP="00C02CF6">
      <w:pPr>
        <w:spacing w:before="60" w:after="0"/>
        <w:jc w:val="both"/>
        <w:rPr>
          <w:rFonts w:cs="Arial"/>
          <w:bCs/>
          <w:sz w:val="24"/>
          <w:szCs w:val="24"/>
          <w:lang w:val="en-US"/>
        </w:rPr>
      </w:pPr>
      <w:r w:rsidRPr="00E95733">
        <w:rPr>
          <w:rFonts w:cs="Arial"/>
          <w:bCs/>
          <w:sz w:val="24"/>
          <w:szCs w:val="24"/>
          <w:lang w:val="en-US"/>
        </w:rPr>
        <w:t xml:space="preserve">In all cases, EMBRAPII Units must </w:t>
      </w:r>
      <w:r w:rsidR="007D7F21" w:rsidRPr="00E95733">
        <w:rPr>
          <w:rFonts w:cs="Arial"/>
          <w:bCs/>
          <w:sz w:val="24"/>
          <w:szCs w:val="24"/>
          <w:lang w:val="en-US"/>
        </w:rPr>
        <w:t>include</w:t>
      </w:r>
      <w:r w:rsidRPr="00E95733">
        <w:rPr>
          <w:rFonts w:cs="Arial"/>
          <w:bCs/>
          <w:sz w:val="24"/>
          <w:szCs w:val="24"/>
          <w:lang w:val="en-US"/>
        </w:rPr>
        <w:t xml:space="preserve"> in their contracts </w:t>
      </w:r>
      <w:r w:rsidR="007D7F21" w:rsidRPr="00E95733">
        <w:rPr>
          <w:rFonts w:cs="Arial"/>
          <w:bCs/>
          <w:sz w:val="24"/>
          <w:szCs w:val="24"/>
          <w:lang w:val="en-US"/>
        </w:rPr>
        <w:t xml:space="preserve">a clause stating </w:t>
      </w:r>
      <w:r w:rsidRPr="00E95733">
        <w:rPr>
          <w:rFonts w:cs="Arial"/>
          <w:bCs/>
          <w:sz w:val="24"/>
          <w:szCs w:val="24"/>
          <w:lang w:val="en-US"/>
        </w:rPr>
        <w:t>that "</w:t>
      </w:r>
      <w:r w:rsidRPr="00E95733">
        <w:rPr>
          <w:rFonts w:cs="Arial"/>
          <w:bCs/>
          <w:i/>
          <w:sz w:val="24"/>
          <w:szCs w:val="24"/>
          <w:lang w:val="en-US"/>
        </w:rPr>
        <w:t xml:space="preserve">EMBRAPII </w:t>
      </w:r>
      <w:r w:rsidR="00A1291A" w:rsidRPr="00E95733">
        <w:rPr>
          <w:rFonts w:cs="Arial"/>
          <w:bCs/>
          <w:i/>
          <w:sz w:val="24"/>
          <w:szCs w:val="24"/>
          <w:lang w:val="en-US"/>
        </w:rPr>
        <w:t>accepts no liability</w:t>
      </w:r>
      <w:r w:rsidRPr="00E95733">
        <w:rPr>
          <w:rFonts w:cs="Arial"/>
          <w:bCs/>
          <w:i/>
          <w:sz w:val="24"/>
          <w:szCs w:val="24"/>
          <w:lang w:val="en-US"/>
        </w:rPr>
        <w:t xml:space="preserve"> for the use of any project results outside its scope of development</w:t>
      </w:r>
      <w:r w:rsidR="00A1291A" w:rsidRPr="00E95733">
        <w:rPr>
          <w:rFonts w:cs="Arial"/>
          <w:bCs/>
          <w:sz w:val="24"/>
          <w:szCs w:val="24"/>
          <w:lang w:val="en-US"/>
        </w:rPr>
        <w:t>.</w:t>
      </w:r>
      <w:r w:rsidRPr="00E95733">
        <w:rPr>
          <w:rFonts w:cs="Arial"/>
          <w:bCs/>
          <w:sz w:val="24"/>
          <w:szCs w:val="24"/>
          <w:lang w:val="en-US"/>
        </w:rPr>
        <w:t>"</w:t>
      </w:r>
    </w:p>
    <w:p w14:paraId="7A7EA3BF" w14:textId="77777777" w:rsidR="003A1454" w:rsidRPr="00E95733" w:rsidRDefault="003A1454" w:rsidP="006F206F">
      <w:pPr>
        <w:spacing w:before="60" w:after="0"/>
        <w:jc w:val="both"/>
        <w:rPr>
          <w:rFonts w:cs="Arial"/>
          <w:sz w:val="24"/>
          <w:szCs w:val="24"/>
          <w:lang w:val="en-US"/>
        </w:rPr>
      </w:pPr>
    </w:p>
    <w:p w14:paraId="675CC594" w14:textId="77777777" w:rsidR="00494F27" w:rsidRPr="00E95733" w:rsidRDefault="00DD2C32" w:rsidP="00FB57C1">
      <w:pPr>
        <w:pStyle w:val="Ttulo3"/>
        <w:numPr>
          <w:ilvl w:val="1"/>
          <w:numId w:val="80"/>
        </w:numPr>
        <w:rPr>
          <w:lang w:val="en-US"/>
        </w:rPr>
      </w:pPr>
      <w:r w:rsidRPr="00E95733">
        <w:rPr>
          <w:lang w:val="en-US"/>
        </w:rPr>
        <w:t>CONFIDENTIALITY AND INTELLECTUAL PROPERTY</w:t>
      </w:r>
    </w:p>
    <w:p w14:paraId="6D14ADE2" w14:textId="77777777" w:rsidR="00EA7BE3" w:rsidRPr="00E95733" w:rsidRDefault="00EA7BE3" w:rsidP="00190B55">
      <w:pPr>
        <w:spacing w:after="0"/>
        <w:ind w:left="360"/>
        <w:jc w:val="both"/>
        <w:rPr>
          <w:rFonts w:cs="Arial"/>
          <w:sz w:val="24"/>
          <w:szCs w:val="24"/>
          <w:lang w:val="en-US"/>
        </w:rPr>
      </w:pPr>
    </w:p>
    <w:p w14:paraId="4D5F9F40" w14:textId="77777777" w:rsidR="00882586" w:rsidRPr="00E95733" w:rsidRDefault="00882586" w:rsidP="000C75FA">
      <w:pPr>
        <w:spacing w:before="120"/>
        <w:jc w:val="both"/>
        <w:rPr>
          <w:rFonts w:cs="Arial"/>
          <w:sz w:val="24"/>
          <w:szCs w:val="24"/>
          <w:lang w:val="en-US"/>
        </w:rPr>
      </w:pPr>
      <w:r w:rsidRPr="00E95733">
        <w:rPr>
          <w:rFonts w:cs="Arial"/>
          <w:sz w:val="24"/>
          <w:szCs w:val="24"/>
          <w:lang w:val="en-US"/>
        </w:rPr>
        <w:t xml:space="preserve">The agreement terms related to all Intellectual Property (IP) generated as part of the project </w:t>
      </w:r>
      <w:r w:rsidR="00F72427" w:rsidRPr="00E95733">
        <w:rPr>
          <w:rFonts w:cs="Arial"/>
          <w:sz w:val="24"/>
          <w:szCs w:val="24"/>
          <w:lang w:val="en-US"/>
        </w:rPr>
        <w:t xml:space="preserve">implemented </w:t>
      </w:r>
      <w:r w:rsidRPr="00E95733">
        <w:rPr>
          <w:rFonts w:cs="Arial"/>
          <w:sz w:val="24"/>
          <w:szCs w:val="24"/>
          <w:lang w:val="en-US"/>
        </w:rPr>
        <w:t xml:space="preserve">by the Unit and the partner companies, as well as the conditions </w:t>
      </w:r>
      <w:r w:rsidRPr="00E95733">
        <w:rPr>
          <w:rFonts w:cs="Arial"/>
          <w:sz w:val="24"/>
          <w:szCs w:val="24"/>
          <w:lang w:val="en-US"/>
        </w:rPr>
        <w:lastRenderedPageBreak/>
        <w:t>of sale, licensing and confidentiality obligations, should be negotiated exclusively by the parties involved, without the participation of EMBRAPII, observing the following requirements:</w:t>
      </w:r>
    </w:p>
    <w:p w14:paraId="686D46AB" w14:textId="77777777" w:rsidR="00882586" w:rsidRPr="00E95733" w:rsidRDefault="00882586" w:rsidP="00882586">
      <w:pPr>
        <w:numPr>
          <w:ilvl w:val="0"/>
          <w:numId w:val="58"/>
        </w:numPr>
        <w:tabs>
          <w:tab w:val="clear" w:pos="1430"/>
          <w:tab w:val="num" w:pos="1134"/>
        </w:tabs>
        <w:spacing w:before="60" w:after="0"/>
        <w:ind w:left="1134" w:hanging="708"/>
        <w:jc w:val="both"/>
        <w:rPr>
          <w:sz w:val="24"/>
          <w:szCs w:val="24"/>
          <w:lang w:val="en-US"/>
        </w:rPr>
      </w:pPr>
      <w:r w:rsidRPr="00E95733">
        <w:rPr>
          <w:sz w:val="24"/>
          <w:szCs w:val="24"/>
          <w:lang w:val="en-US"/>
        </w:rPr>
        <w:t xml:space="preserve">The contractual instrument </w:t>
      </w:r>
      <w:r w:rsidR="00521A45" w:rsidRPr="00E95733">
        <w:rPr>
          <w:sz w:val="24"/>
          <w:szCs w:val="24"/>
          <w:lang w:val="en-US"/>
        </w:rPr>
        <w:t>signed between the partner companies</w:t>
      </w:r>
      <w:r w:rsidRPr="00E95733">
        <w:rPr>
          <w:sz w:val="24"/>
          <w:szCs w:val="24"/>
          <w:lang w:val="en-US"/>
        </w:rPr>
        <w:t xml:space="preserve"> and the Unit must </w:t>
      </w:r>
      <w:r w:rsidR="00C04E4F" w:rsidRPr="00E95733">
        <w:rPr>
          <w:sz w:val="24"/>
          <w:szCs w:val="24"/>
          <w:lang w:val="en-US"/>
        </w:rPr>
        <w:t>grant</w:t>
      </w:r>
      <w:r w:rsidRPr="00E95733">
        <w:rPr>
          <w:sz w:val="24"/>
          <w:szCs w:val="24"/>
          <w:lang w:val="en-US"/>
        </w:rPr>
        <w:t xml:space="preserve"> </w:t>
      </w:r>
      <w:r w:rsidR="00C04E4F" w:rsidRPr="00E95733">
        <w:rPr>
          <w:sz w:val="24"/>
          <w:szCs w:val="24"/>
          <w:lang w:val="en-US"/>
        </w:rPr>
        <w:t xml:space="preserve">EMBRAPII </w:t>
      </w:r>
      <w:r w:rsidRPr="00E95733">
        <w:rPr>
          <w:sz w:val="24"/>
          <w:szCs w:val="24"/>
          <w:lang w:val="en-US"/>
        </w:rPr>
        <w:t xml:space="preserve">access to project information for the purpose of evaluating </w:t>
      </w:r>
      <w:r w:rsidR="00DD62CF" w:rsidRPr="00E95733">
        <w:rPr>
          <w:sz w:val="24"/>
          <w:szCs w:val="24"/>
          <w:lang w:val="en-US"/>
        </w:rPr>
        <w:t>project</w:t>
      </w:r>
      <w:r w:rsidRPr="00E95733">
        <w:rPr>
          <w:sz w:val="24"/>
          <w:szCs w:val="24"/>
          <w:lang w:val="en-US"/>
        </w:rPr>
        <w:t xml:space="preserve"> results.</w:t>
      </w:r>
    </w:p>
    <w:p w14:paraId="433D07F4" w14:textId="77777777" w:rsidR="00882586" w:rsidRPr="00E95733" w:rsidRDefault="00DD62CF" w:rsidP="00882586">
      <w:pPr>
        <w:numPr>
          <w:ilvl w:val="0"/>
          <w:numId w:val="58"/>
        </w:numPr>
        <w:tabs>
          <w:tab w:val="clear" w:pos="1430"/>
          <w:tab w:val="num" w:pos="1134"/>
        </w:tabs>
        <w:spacing w:before="60" w:after="0"/>
        <w:ind w:left="1134" w:hanging="708"/>
        <w:jc w:val="both"/>
        <w:rPr>
          <w:sz w:val="24"/>
          <w:szCs w:val="24"/>
          <w:lang w:val="en-US"/>
        </w:rPr>
      </w:pPr>
      <w:r w:rsidRPr="00E95733">
        <w:rPr>
          <w:sz w:val="24"/>
          <w:szCs w:val="24"/>
          <w:lang w:val="en-US"/>
        </w:rPr>
        <w:t>R</w:t>
      </w:r>
      <w:r w:rsidR="00882586" w:rsidRPr="00E95733">
        <w:rPr>
          <w:sz w:val="24"/>
          <w:szCs w:val="24"/>
          <w:lang w:val="en-US"/>
        </w:rPr>
        <w:t xml:space="preserve">equests for intellectual property protection must necessarily be </w:t>
      </w:r>
      <w:r w:rsidRPr="00E95733">
        <w:rPr>
          <w:sz w:val="24"/>
          <w:szCs w:val="24"/>
          <w:lang w:val="en-US"/>
        </w:rPr>
        <w:t>filed</w:t>
      </w:r>
      <w:r w:rsidR="00882586" w:rsidRPr="00E95733">
        <w:rPr>
          <w:sz w:val="24"/>
          <w:szCs w:val="24"/>
          <w:lang w:val="en-US"/>
        </w:rPr>
        <w:t xml:space="preserve"> with the National Institute of Industrial Property – INPI, and registered </w:t>
      </w:r>
      <w:r w:rsidRPr="00E95733">
        <w:rPr>
          <w:sz w:val="24"/>
          <w:szCs w:val="24"/>
          <w:lang w:val="en-US"/>
        </w:rPr>
        <w:t>with</w:t>
      </w:r>
      <w:r w:rsidR="00882586" w:rsidRPr="00E95733">
        <w:rPr>
          <w:sz w:val="24"/>
          <w:szCs w:val="24"/>
          <w:lang w:val="en-US"/>
        </w:rPr>
        <w:t xml:space="preserve"> the EMBRAPII monitoring system (item 10). </w:t>
      </w:r>
      <w:r w:rsidRPr="00E95733">
        <w:rPr>
          <w:sz w:val="24"/>
          <w:szCs w:val="24"/>
          <w:lang w:val="en-US"/>
        </w:rPr>
        <w:t xml:space="preserve">EMBRAPII Units should also encourage the filing of </w:t>
      </w:r>
      <w:r w:rsidR="00882586" w:rsidRPr="00E95733">
        <w:rPr>
          <w:sz w:val="24"/>
          <w:szCs w:val="24"/>
          <w:lang w:val="en-US"/>
        </w:rPr>
        <w:t xml:space="preserve">requests for protection </w:t>
      </w:r>
      <w:r w:rsidRPr="00E95733">
        <w:rPr>
          <w:sz w:val="24"/>
          <w:szCs w:val="24"/>
          <w:lang w:val="en-US"/>
        </w:rPr>
        <w:t>with</w:t>
      </w:r>
      <w:r w:rsidR="00882586" w:rsidRPr="00E95733">
        <w:rPr>
          <w:sz w:val="24"/>
          <w:szCs w:val="24"/>
          <w:lang w:val="en-US"/>
        </w:rPr>
        <w:t xml:space="preserve"> competent international organizations and/or bodies, provided that their costs are not </w:t>
      </w:r>
      <w:r w:rsidRPr="00E95733">
        <w:rPr>
          <w:sz w:val="24"/>
          <w:szCs w:val="24"/>
          <w:lang w:val="en-US"/>
        </w:rPr>
        <w:t>incurred</w:t>
      </w:r>
      <w:r w:rsidR="00882586" w:rsidRPr="00E95733">
        <w:rPr>
          <w:sz w:val="24"/>
          <w:szCs w:val="24"/>
          <w:lang w:val="en-US"/>
        </w:rPr>
        <w:t xml:space="preserve"> by the project.</w:t>
      </w:r>
    </w:p>
    <w:p w14:paraId="176702D2" w14:textId="77777777" w:rsidR="00882586" w:rsidRPr="00E95733" w:rsidRDefault="00882586" w:rsidP="00882586">
      <w:pPr>
        <w:numPr>
          <w:ilvl w:val="0"/>
          <w:numId w:val="58"/>
        </w:numPr>
        <w:tabs>
          <w:tab w:val="clear" w:pos="1430"/>
          <w:tab w:val="num" w:pos="1134"/>
        </w:tabs>
        <w:spacing w:before="60" w:after="0"/>
        <w:ind w:left="1134" w:hanging="708"/>
        <w:jc w:val="both"/>
        <w:rPr>
          <w:sz w:val="24"/>
          <w:szCs w:val="24"/>
          <w:lang w:val="en-US"/>
        </w:rPr>
      </w:pPr>
      <w:r w:rsidRPr="00E95733">
        <w:rPr>
          <w:sz w:val="24"/>
          <w:szCs w:val="24"/>
          <w:lang w:val="en-US"/>
        </w:rPr>
        <w:t>The contractual instrument signed b</w:t>
      </w:r>
      <w:r w:rsidR="00DD62CF" w:rsidRPr="00E95733">
        <w:rPr>
          <w:sz w:val="24"/>
          <w:szCs w:val="24"/>
          <w:lang w:val="en-US"/>
        </w:rPr>
        <w:t>etween the Unit and the companies</w:t>
      </w:r>
      <w:r w:rsidRPr="00E95733">
        <w:rPr>
          <w:sz w:val="24"/>
          <w:szCs w:val="24"/>
          <w:lang w:val="en-US"/>
        </w:rPr>
        <w:t xml:space="preserve"> must </w:t>
      </w:r>
      <w:r w:rsidR="00DD62CF" w:rsidRPr="00E95733">
        <w:rPr>
          <w:sz w:val="24"/>
          <w:szCs w:val="24"/>
          <w:lang w:val="en-US"/>
        </w:rPr>
        <w:t>regulate</w:t>
      </w:r>
      <w:r w:rsidRPr="00E95733">
        <w:rPr>
          <w:sz w:val="24"/>
          <w:szCs w:val="24"/>
          <w:lang w:val="en-US"/>
        </w:rPr>
        <w:t xml:space="preserve"> the ownership, the </w:t>
      </w:r>
      <w:r w:rsidR="00DD62CF" w:rsidRPr="00E95733">
        <w:rPr>
          <w:sz w:val="24"/>
          <w:szCs w:val="24"/>
          <w:lang w:val="en-US"/>
        </w:rPr>
        <w:t>ownership share</w:t>
      </w:r>
      <w:r w:rsidRPr="00E95733">
        <w:rPr>
          <w:sz w:val="24"/>
          <w:szCs w:val="24"/>
          <w:lang w:val="en-US"/>
        </w:rPr>
        <w:t xml:space="preserve">, the license to third parties, the </w:t>
      </w:r>
      <w:r w:rsidR="00C04E4F" w:rsidRPr="00E95733">
        <w:rPr>
          <w:sz w:val="24"/>
          <w:szCs w:val="24"/>
          <w:lang w:val="en-US"/>
        </w:rPr>
        <w:t>assignment</w:t>
      </w:r>
      <w:r w:rsidRPr="00E95733">
        <w:rPr>
          <w:sz w:val="24"/>
          <w:szCs w:val="24"/>
          <w:lang w:val="en-US"/>
        </w:rPr>
        <w:t xml:space="preserve"> of intellectual property rights, as well as commercial exploitation rights. The Unit may assign to the company the entirety of the intellectual property rights </w:t>
      </w:r>
      <w:r w:rsidR="00C04E4F" w:rsidRPr="00E95733">
        <w:rPr>
          <w:sz w:val="24"/>
          <w:szCs w:val="24"/>
          <w:lang w:val="en-US"/>
        </w:rPr>
        <w:t>against the receipt of</w:t>
      </w:r>
      <w:r w:rsidRPr="00E95733">
        <w:rPr>
          <w:sz w:val="24"/>
          <w:szCs w:val="24"/>
          <w:lang w:val="en-US"/>
        </w:rPr>
        <w:t xml:space="preserve"> financial or non-financial compensation, provided </w:t>
      </w:r>
      <w:r w:rsidR="00213BDE" w:rsidRPr="00E95733">
        <w:rPr>
          <w:sz w:val="24"/>
          <w:szCs w:val="24"/>
          <w:lang w:val="en-US"/>
        </w:rPr>
        <w:t>the latter</w:t>
      </w:r>
      <w:r w:rsidRPr="00E95733">
        <w:rPr>
          <w:sz w:val="24"/>
          <w:szCs w:val="24"/>
          <w:lang w:val="en-US"/>
        </w:rPr>
        <w:t xml:space="preserve"> is economically measurable. In particular, the Unit must include in </w:t>
      </w:r>
      <w:r w:rsidR="00213BDE" w:rsidRPr="00E95733">
        <w:rPr>
          <w:sz w:val="24"/>
          <w:szCs w:val="24"/>
          <w:lang w:val="en-US"/>
        </w:rPr>
        <w:t>the contractual</w:t>
      </w:r>
      <w:r w:rsidRPr="00E95733">
        <w:rPr>
          <w:sz w:val="24"/>
          <w:szCs w:val="24"/>
          <w:lang w:val="en-US"/>
        </w:rPr>
        <w:t xml:space="preserve"> instrument </w:t>
      </w:r>
      <w:r w:rsidR="00213BDE" w:rsidRPr="00E95733">
        <w:rPr>
          <w:sz w:val="24"/>
          <w:szCs w:val="24"/>
          <w:lang w:val="en-US"/>
        </w:rPr>
        <w:t>a provision stating that if the companies do</w:t>
      </w:r>
      <w:r w:rsidRPr="00E95733">
        <w:rPr>
          <w:sz w:val="24"/>
          <w:szCs w:val="24"/>
          <w:lang w:val="en-US"/>
        </w:rPr>
        <w:t xml:space="preserve"> not commercially exploit or do not license the object of the protection request within a </w:t>
      </w:r>
      <w:r w:rsidR="00213BDE" w:rsidRPr="00E95733">
        <w:rPr>
          <w:sz w:val="24"/>
          <w:szCs w:val="24"/>
          <w:lang w:val="en-US"/>
        </w:rPr>
        <w:t xml:space="preserve">period contractually </w:t>
      </w:r>
      <w:r w:rsidRPr="00E95733">
        <w:rPr>
          <w:sz w:val="24"/>
          <w:szCs w:val="24"/>
          <w:lang w:val="en-US"/>
        </w:rPr>
        <w:t>stipu</w:t>
      </w:r>
      <w:r w:rsidR="00213BDE" w:rsidRPr="00E95733">
        <w:rPr>
          <w:sz w:val="24"/>
          <w:szCs w:val="24"/>
          <w:lang w:val="en-US"/>
        </w:rPr>
        <w:t xml:space="preserve">lated, without justification, the </w:t>
      </w:r>
      <w:r w:rsidRPr="00E95733">
        <w:rPr>
          <w:sz w:val="24"/>
          <w:szCs w:val="24"/>
          <w:lang w:val="en-US"/>
        </w:rPr>
        <w:t xml:space="preserve">intellectual property and commercial exploitation rights must be transferred to the EMBRAPII Unit, which will be responsible for </w:t>
      </w:r>
      <w:r w:rsidR="00213BDE" w:rsidRPr="00E95733">
        <w:rPr>
          <w:sz w:val="24"/>
          <w:szCs w:val="24"/>
          <w:lang w:val="en-US"/>
        </w:rPr>
        <w:t>promoting</w:t>
      </w:r>
      <w:r w:rsidRPr="00E95733">
        <w:rPr>
          <w:sz w:val="24"/>
          <w:szCs w:val="24"/>
          <w:lang w:val="en-US"/>
        </w:rPr>
        <w:t xml:space="preserve"> its </w:t>
      </w:r>
      <w:r w:rsidR="00213BDE" w:rsidRPr="00E95733">
        <w:rPr>
          <w:sz w:val="24"/>
          <w:szCs w:val="24"/>
          <w:lang w:val="en-US"/>
        </w:rPr>
        <w:t>production</w:t>
      </w:r>
      <w:r w:rsidRPr="00E95733">
        <w:rPr>
          <w:sz w:val="24"/>
          <w:szCs w:val="24"/>
          <w:lang w:val="en-US"/>
        </w:rPr>
        <w:t xml:space="preserve"> in the country.</w:t>
      </w:r>
    </w:p>
    <w:p w14:paraId="65E3EA55" w14:textId="77777777" w:rsidR="00882586" w:rsidRPr="00E95733" w:rsidRDefault="00882586" w:rsidP="00882586">
      <w:pPr>
        <w:numPr>
          <w:ilvl w:val="0"/>
          <w:numId w:val="58"/>
        </w:numPr>
        <w:tabs>
          <w:tab w:val="clear" w:pos="1430"/>
          <w:tab w:val="num" w:pos="1134"/>
        </w:tabs>
        <w:spacing w:before="60" w:after="0"/>
        <w:ind w:left="1134" w:hanging="708"/>
        <w:jc w:val="both"/>
        <w:rPr>
          <w:sz w:val="24"/>
          <w:szCs w:val="24"/>
          <w:lang w:val="en-US"/>
        </w:rPr>
      </w:pPr>
      <w:r w:rsidRPr="00E95733">
        <w:rPr>
          <w:sz w:val="24"/>
          <w:szCs w:val="24"/>
          <w:lang w:val="en-US"/>
        </w:rPr>
        <w:t xml:space="preserve">The contractual instrument </w:t>
      </w:r>
      <w:r w:rsidR="00213BDE" w:rsidRPr="00E95733">
        <w:rPr>
          <w:sz w:val="24"/>
          <w:szCs w:val="24"/>
          <w:lang w:val="en-US"/>
        </w:rPr>
        <w:t>signed between the partner companies</w:t>
      </w:r>
      <w:r w:rsidRPr="00E95733">
        <w:rPr>
          <w:sz w:val="24"/>
          <w:szCs w:val="24"/>
          <w:lang w:val="en-US"/>
        </w:rPr>
        <w:t xml:space="preserve"> and the Unit must ensure equality between the parties with </w:t>
      </w:r>
      <w:r w:rsidR="00213BDE" w:rsidRPr="00E95733">
        <w:rPr>
          <w:sz w:val="24"/>
          <w:szCs w:val="24"/>
          <w:lang w:val="en-US"/>
        </w:rPr>
        <w:t>respect</w:t>
      </w:r>
      <w:r w:rsidRPr="00E95733">
        <w:rPr>
          <w:sz w:val="24"/>
          <w:szCs w:val="24"/>
          <w:lang w:val="en-US"/>
        </w:rPr>
        <w:t xml:space="preserve"> to </w:t>
      </w:r>
      <w:r w:rsidR="00213BDE" w:rsidRPr="00E95733">
        <w:rPr>
          <w:sz w:val="24"/>
          <w:szCs w:val="24"/>
          <w:lang w:val="en-US"/>
        </w:rPr>
        <w:t>confidentiality, so that</w:t>
      </w:r>
      <w:r w:rsidRPr="00E95733">
        <w:rPr>
          <w:sz w:val="24"/>
          <w:szCs w:val="24"/>
          <w:lang w:val="en-US"/>
        </w:rPr>
        <w:t xml:space="preserve"> any </w:t>
      </w:r>
      <w:r w:rsidR="00213BDE" w:rsidRPr="00E95733">
        <w:rPr>
          <w:sz w:val="24"/>
          <w:szCs w:val="24"/>
          <w:lang w:val="en-US"/>
        </w:rPr>
        <w:t>dissemination material</w:t>
      </w:r>
      <w:r w:rsidRPr="00E95733">
        <w:rPr>
          <w:sz w:val="24"/>
          <w:szCs w:val="24"/>
          <w:lang w:val="en-US"/>
        </w:rPr>
        <w:t xml:space="preserve"> linked to the project </w:t>
      </w:r>
      <w:r w:rsidR="00213BDE" w:rsidRPr="00E95733">
        <w:rPr>
          <w:sz w:val="24"/>
          <w:szCs w:val="24"/>
          <w:lang w:val="en-US"/>
        </w:rPr>
        <w:t>must inform</w:t>
      </w:r>
      <w:r w:rsidRPr="00E95733">
        <w:rPr>
          <w:sz w:val="24"/>
          <w:szCs w:val="24"/>
          <w:lang w:val="en-US"/>
        </w:rPr>
        <w:t xml:space="preserve"> that </w:t>
      </w:r>
      <w:r w:rsidR="00213BDE" w:rsidRPr="00E95733">
        <w:rPr>
          <w:sz w:val="24"/>
          <w:szCs w:val="24"/>
          <w:lang w:val="en-US"/>
        </w:rPr>
        <w:t>the project</w:t>
      </w:r>
      <w:r w:rsidRPr="00E95733">
        <w:rPr>
          <w:sz w:val="24"/>
          <w:szCs w:val="24"/>
          <w:lang w:val="en-US"/>
        </w:rPr>
        <w:t xml:space="preserve"> was </w:t>
      </w:r>
      <w:r w:rsidR="00213BDE" w:rsidRPr="00E95733">
        <w:rPr>
          <w:sz w:val="24"/>
          <w:szCs w:val="24"/>
          <w:lang w:val="en-US"/>
        </w:rPr>
        <w:t>implemented</w:t>
      </w:r>
      <w:r w:rsidRPr="00E95733">
        <w:rPr>
          <w:sz w:val="24"/>
          <w:szCs w:val="24"/>
          <w:lang w:val="en-US"/>
        </w:rPr>
        <w:t xml:space="preserve"> with support/resources </w:t>
      </w:r>
      <w:r w:rsidR="00213BDE" w:rsidRPr="00E95733">
        <w:rPr>
          <w:sz w:val="24"/>
          <w:szCs w:val="24"/>
          <w:lang w:val="en-US"/>
        </w:rPr>
        <w:t>provided by</w:t>
      </w:r>
      <w:r w:rsidRPr="00E95733">
        <w:rPr>
          <w:sz w:val="24"/>
          <w:szCs w:val="24"/>
          <w:lang w:val="en-US"/>
        </w:rPr>
        <w:t xml:space="preserve"> EMBRAPII.</w:t>
      </w:r>
    </w:p>
    <w:p w14:paraId="73A1B9FC" w14:textId="77777777" w:rsidR="00F62968" w:rsidRPr="00E95733" w:rsidRDefault="00882586" w:rsidP="00882586">
      <w:pPr>
        <w:numPr>
          <w:ilvl w:val="0"/>
          <w:numId w:val="58"/>
        </w:numPr>
        <w:tabs>
          <w:tab w:val="clear" w:pos="1430"/>
          <w:tab w:val="num" w:pos="1134"/>
        </w:tabs>
        <w:spacing w:before="60" w:after="0"/>
        <w:ind w:left="1134" w:hanging="708"/>
        <w:jc w:val="both"/>
        <w:rPr>
          <w:sz w:val="24"/>
          <w:szCs w:val="24"/>
          <w:lang w:val="en-US"/>
        </w:rPr>
      </w:pPr>
      <w:r w:rsidRPr="00E95733">
        <w:rPr>
          <w:sz w:val="24"/>
          <w:szCs w:val="24"/>
          <w:lang w:val="en-US"/>
        </w:rPr>
        <w:t xml:space="preserve">The contractual instrument </w:t>
      </w:r>
      <w:r w:rsidR="00213BDE" w:rsidRPr="00E95733">
        <w:rPr>
          <w:sz w:val="24"/>
          <w:szCs w:val="24"/>
          <w:lang w:val="en-US"/>
        </w:rPr>
        <w:t>signed between the partner companies</w:t>
      </w:r>
      <w:r w:rsidRPr="00E95733">
        <w:rPr>
          <w:sz w:val="24"/>
          <w:szCs w:val="24"/>
          <w:lang w:val="en-US"/>
        </w:rPr>
        <w:t xml:space="preserve"> and the Unit must </w:t>
      </w:r>
      <w:r w:rsidR="004B2CC2" w:rsidRPr="00E95733">
        <w:rPr>
          <w:sz w:val="24"/>
          <w:szCs w:val="24"/>
          <w:lang w:val="en-US"/>
        </w:rPr>
        <w:t>include a provision authorizing the companies to publicize</w:t>
      </w:r>
      <w:r w:rsidRPr="00E95733">
        <w:rPr>
          <w:sz w:val="24"/>
          <w:szCs w:val="24"/>
          <w:lang w:val="en-US"/>
        </w:rPr>
        <w:t xml:space="preserve"> </w:t>
      </w:r>
      <w:r w:rsidR="004B2CC2" w:rsidRPr="00E95733">
        <w:rPr>
          <w:sz w:val="24"/>
          <w:szCs w:val="24"/>
          <w:lang w:val="en-US"/>
        </w:rPr>
        <w:t>themselves</w:t>
      </w:r>
      <w:r w:rsidRPr="00E95733">
        <w:rPr>
          <w:sz w:val="24"/>
          <w:szCs w:val="24"/>
          <w:lang w:val="en-US"/>
        </w:rPr>
        <w:t xml:space="preserve">, as well as the </w:t>
      </w:r>
      <w:r w:rsidR="004B2CC2" w:rsidRPr="00E95733">
        <w:rPr>
          <w:sz w:val="24"/>
          <w:szCs w:val="24"/>
          <w:lang w:val="en-US"/>
        </w:rPr>
        <w:t xml:space="preserve">project </w:t>
      </w:r>
      <w:r w:rsidRPr="00E95733">
        <w:rPr>
          <w:sz w:val="24"/>
          <w:szCs w:val="24"/>
          <w:lang w:val="en-US"/>
        </w:rPr>
        <w:t xml:space="preserve">title and public description, </w:t>
      </w:r>
      <w:r w:rsidR="004B2CC2" w:rsidRPr="00E95733">
        <w:rPr>
          <w:sz w:val="24"/>
          <w:szCs w:val="24"/>
          <w:lang w:val="en-US"/>
        </w:rPr>
        <w:t>as</w:t>
      </w:r>
      <w:r w:rsidRPr="00E95733">
        <w:rPr>
          <w:sz w:val="24"/>
          <w:szCs w:val="24"/>
          <w:lang w:val="en-US"/>
        </w:rPr>
        <w:t xml:space="preserve"> registered in the EMBRAPII Monitoring System, without the need for prior authorization by EMBRAPII in each case</w:t>
      </w:r>
      <w:r w:rsidR="004B2CC2" w:rsidRPr="00E95733">
        <w:rPr>
          <w:sz w:val="24"/>
          <w:szCs w:val="24"/>
          <w:lang w:val="en-US"/>
        </w:rPr>
        <w:t xml:space="preserve"> of use</w:t>
      </w:r>
      <w:r w:rsidRPr="00E95733">
        <w:rPr>
          <w:sz w:val="24"/>
          <w:szCs w:val="24"/>
          <w:lang w:val="en-US"/>
        </w:rPr>
        <w:t>.</w:t>
      </w:r>
      <w:r w:rsidR="00F75E35" w:rsidRPr="00E95733">
        <w:rPr>
          <w:sz w:val="24"/>
          <w:szCs w:val="24"/>
          <w:lang w:val="en-US"/>
        </w:rPr>
        <w:t xml:space="preserve"> </w:t>
      </w:r>
    </w:p>
    <w:p w14:paraId="1E68E319" w14:textId="77777777" w:rsidR="00A40246" w:rsidRPr="00E95733" w:rsidRDefault="00A40246" w:rsidP="009B058B">
      <w:pPr>
        <w:tabs>
          <w:tab w:val="left" w:pos="3105"/>
        </w:tabs>
        <w:spacing w:before="120"/>
        <w:jc w:val="both"/>
        <w:rPr>
          <w:sz w:val="24"/>
          <w:szCs w:val="24"/>
          <w:lang w:val="en-US"/>
        </w:rPr>
      </w:pPr>
    </w:p>
    <w:p w14:paraId="38DCF4F3" w14:textId="77777777" w:rsidR="00494F27" w:rsidRPr="00E95733" w:rsidRDefault="004B2CC2" w:rsidP="00FB57C1">
      <w:pPr>
        <w:pStyle w:val="Ttulo3"/>
        <w:numPr>
          <w:ilvl w:val="1"/>
          <w:numId w:val="80"/>
        </w:numPr>
        <w:rPr>
          <w:lang w:val="en-US"/>
        </w:rPr>
      </w:pPr>
      <w:r w:rsidRPr="00E95733">
        <w:rPr>
          <w:lang w:val="en-US"/>
        </w:rPr>
        <w:t>PARTICIPATION OF ANOTHER EMBRAPII UNIT IN THE PROJECT</w:t>
      </w:r>
    </w:p>
    <w:p w14:paraId="0FADD0F8" w14:textId="77777777" w:rsidR="00494F27" w:rsidRPr="00E95733" w:rsidRDefault="00494F27" w:rsidP="00190B55">
      <w:pPr>
        <w:spacing w:after="0"/>
        <w:jc w:val="both"/>
        <w:rPr>
          <w:rFonts w:cs="Arial"/>
          <w:sz w:val="24"/>
          <w:szCs w:val="24"/>
          <w:lang w:val="en-US"/>
        </w:rPr>
      </w:pPr>
    </w:p>
    <w:p w14:paraId="1A366089" w14:textId="77777777" w:rsidR="004B2CC2" w:rsidRPr="00E95733" w:rsidRDefault="00B32D46" w:rsidP="004B2CC2">
      <w:pPr>
        <w:spacing w:before="120"/>
        <w:jc w:val="both"/>
        <w:rPr>
          <w:rFonts w:cs="Arial"/>
          <w:sz w:val="24"/>
          <w:szCs w:val="24"/>
          <w:lang w:val="en-US"/>
        </w:rPr>
      </w:pPr>
      <w:r w:rsidRPr="00E95733">
        <w:rPr>
          <w:rFonts w:cs="Arial"/>
          <w:sz w:val="24"/>
          <w:szCs w:val="24"/>
          <w:lang w:val="en-US"/>
        </w:rPr>
        <w:lastRenderedPageBreak/>
        <w:t>An</w:t>
      </w:r>
      <w:r w:rsidR="004B2CC2" w:rsidRPr="00E95733">
        <w:rPr>
          <w:rFonts w:cs="Arial"/>
          <w:sz w:val="24"/>
          <w:szCs w:val="24"/>
          <w:lang w:val="en-US"/>
        </w:rPr>
        <w:t xml:space="preserve"> EMBRAPII Unit may involve another accredited Unit as co-</w:t>
      </w:r>
      <w:r w:rsidRPr="00E95733">
        <w:rPr>
          <w:rFonts w:cs="Arial"/>
          <w:sz w:val="24"/>
          <w:szCs w:val="24"/>
          <w:lang w:val="en-US"/>
        </w:rPr>
        <w:t>implementer</w:t>
      </w:r>
      <w:r w:rsidRPr="00E95733">
        <w:rPr>
          <w:rStyle w:val="Refdenotaderodap"/>
          <w:rFonts w:cs="Arial"/>
          <w:sz w:val="24"/>
          <w:szCs w:val="24"/>
          <w:lang w:val="en-US"/>
        </w:rPr>
        <w:footnoteReference w:id="4"/>
      </w:r>
      <w:r w:rsidR="004B2CC2" w:rsidRPr="00E95733">
        <w:rPr>
          <w:rFonts w:cs="Arial"/>
          <w:sz w:val="24"/>
          <w:szCs w:val="24"/>
          <w:lang w:val="en-US"/>
        </w:rPr>
        <w:t xml:space="preserve"> of an EMBRAPII project, </w:t>
      </w:r>
      <w:r w:rsidRPr="00E95733">
        <w:rPr>
          <w:rFonts w:cs="Arial"/>
          <w:sz w:val="24"/>
          <w:szCs w:val="24"/>
          <w:lang w:val="en-US"/>
        </w:rPr>
        <w:t>observed</w:t>
      </w:r>
      <w:r w:rsidR="004B2CC2" w:rsidRPr="00E95733">
        <w:rPr>
          <w:rFonts w:cs="Arial"/>
          <w:sz w:val="24"/>
          <w:szCs w:val="24"/>
          <w:lang w:val="en-US"/>
        </w:rPr>
        <w:t xml:space="preserve"> the areas of competence</w:t>
      </w:r>
      <w:r w:rsidRPr="00E95733">
        <w:rPr>
          <w:rFonts w:cs="Arial"/>
          <w:sz w:val="24"/>
          <w:szCs w:val="24"/>
          <w:lang w:val="en-US"/>
        </w:rPr>
        <w:t xml:space="preserve"> specified</w:t>
      </w:r>
      <w:r w:rsidR="004B2CC2" w:rsidRPr="00E95733">
        <w:rPr>
          <w:rFonts w:cs="Arial"/>
          <w:sz w:val="24"/>
          <w:szCs w:val="24"/>
          <w:lang w:val="en-US"/>
        </w:rPr>
        <w:t xml:space="preserve"> in their respective accreditations (item 6). </w:t>
      </w:r>
      <w:r w:rsidRPr="00E95733">
        <w:rPr>
          <w:rFonts w:cs="Arial"/>
          <w:sz w:val="24"/>
          <w:szCs w:val="24"/>
          <w:lang w:val="en-US"/>
        </w:rPr>
        <w:t xml:space="preserve">EMBRAPII recognizes the </w:t>
      </w:r>
      <w:r w:rsidR="004B2CC2" w:rsidRPr="00E95733">
        <w:rPr>
          <w:rFonts w:cs="Arial"/>
          <w:sz w:val="24"/>
          <w:szCs w:val="24"/>
          <w:lang w:val="en-US"/>
        </w:rPr>
        <w:t>co-</w:t>
      </w:r>
      <w:r w:rsidRPr="00E95733">
        <w:rPr>
          <w:rFonts w:cs="Arial"/>
          <w:sz w:val="24"/>
          <w:szCs w:val="24"/>
          <w:lang w:val="en-US"/>
        </w:rPr>
        <w:t>implementation</w:t>
      </w:r>
      <w:r w:rsidR="004B2CC2" w:rsidRPr="00E95733">
        <w:rPr>
          <w:rFonts w:cs="Arial"/>
          <w:sz w:val="24"/>
          <w:szCs w:val="24"/>
          <w:lang w:val="en-US"/>
        </w:rPr>
        <w:t xml:space="preserve"> of a project through the existence of a single contractual document for the project, to which the various Units involved are signatories.</w:t>
      </w:r>
    </w:p>
    <w:p w14:paraId="33222237" w14:textId="77777777" w:rsidR="004B2CC2" w:rsidRPr="00E95733" w:rsidRDefault="004B2CC2" w:rsidP="004B2CC2">
      <w:pPr>
        <w:spacing w:before="120"/>
        <w:jc w:val="both"/>
        <w:rPr>
          <w:rFonts w:cs="Arial"/>
          <w:sz w:val="24"/>
          <w:szCs w:val="24"/>
          <w:lang w:val="en-US"/>
        </w:rPr>
      </w:pPr>
      <w:r w:rsidRPr="00E95733">
        <w:rPr>
          <w:rFonts w:cs="Arial"/>
          <w:sz w:val="24"/>
          <w:szCs w:val="24"/>
          <w:lang w:val="en-US"/>
        </w:rPr>
        <w:t>In the co-</w:t>
      </w:r>
      <w:r w:rsidR="00B32D46" w:rsidRPr="00E95733">
        <w:rPr>
          <w:rFonts w:cs="Arial"/>
          <w:sz w:val="24"/>
          <w:szCs w:val="24"/>
          <w:lang w:val="en-US"/>
        </w:rPr>
        <w:t>implementation</w:t>
      </w:r>
      <w:r w:rsidRPr="00E95733">
        <w:rPr>
          <w:rFonts w:cs="Arial"/>
          <w:sz w:val="24"/>
          <w:szCs w:val="24"/>
          <w:lang w:val="en-US"/>
        </w:rPr>
        <w:t xml:space="preserve"> of a project, duly formalized in a legal instrument, one of the accredited institutions must </w:t>
      </w:r>
      <w:r w:rsidR="00B32D46" w:rsidRPr="00E95733">
        <w:rPr>
          <w:rFonts w:cs="Arial"/>
          <w:sz w:val="24"/>
          <w:szCs w:val="24"/>
          <w:lang w:val="en-US"/>
        </w:rPr>
        <w:t xml:space="preserve">necessarily </w:t>
      </w:r>
      <w:r w:rsidRPr="00E95733">
        <w:rPr>
          <w:rFonts w:cs="Arial"/>
          <w:sz w:val="24"/>
          <w:szCs w:val="24"/>
          <w:lang w:val="en-US"/>
        </w:rPr>
        <w:t xml:space="preserve">assume technical responsibility for the project </w:t>
      </w:r>
      <w:r w:rsidR="00053C04" w:rsidRPr="00E95733">
        <w:rPr>
          <w:rFonts w:cs="Arial"/>
          <w:sz w:val="24"/>
          <w:szCs w:val="24"/>
          <w:lang w:val="en-US"/>
        </w:rPr>
        <w:t>regarding the contracting compan</w:t>
      </w:r>
      <w:r w:rsidRPr="00E95733">
        <w:rPr>
          <w:rFonts w:cs="Arial"/>
          <w:sz w:val="24"/>
          <w:szCs w:val="24"/>
          <w:lang w:val="en-US"/>
        </w:rPr>
        <w:t>ies. Macro deliveries, intellectual property (I</w:t>
      </w:r>
      <w:r w:rsidR="00053C04" w:rsidRPr="00E95733">
        <w:rPr>
          <w:rFonts w:cs="Arial"/>
          <w:sz w:val="24"/>
          <w:szCs w:val="24"/>
          <w:lang w:val="en-US"/>
        </w:rPr>
        <w:t xml:space="preserve">P) </w:t>
      </w:r>
      <w:r w:rsidRPr="00E95733">
        <w:rPr>
          <w:rFonts w:cs="Arial"/>
          <w:sz w:val="24"/>
          <w:szCs w:val="24"/>
          <w:lang w:val="en-US"/>
        </w:rPr>
        <w:t xml:space="preserve">and budget </w:t>
      </w:r>
      <w:r w:rsidR="00053C04" w:rsidRPr="00E95733">
        <w:rPr>
          <w:rFonts w:cs="Arial"/>
          <w:sz w:val="24"/>
          <w:szCs w:val="24"/>
          <w:lang w:val="en-US"/>
        </w:rPr>
        <w:t xml:space="preserve">provisions </w:t>
      </w:r>
      <w:r w:rsidRPr="00E95733">
        <w:rPr>
          <w:rFonts w:cs="Arial"/>
          <w:sz w:val="24"/>
          <w:szCs w:val="24"/>
          <w:lang w:val="en-US"/>
        </w:rPr>
        <w:t>(</w:t>
      </w:r>
      <w:r w:rsidR="00053C04" w:rsidRPr="00E95733">
        <w:rPr>
          <w:rFonts w:cs="Arial"/>
          <w:sz w:val="24"/>
          <w:szCs w:val="24"/>
          <w:lang w:val="en-US"/>
        </w:rPr>
        <w:t>including contracting companies</w:t>
      </w:r>
      <w:r w:rsidRPr="00E95733">
        <w:rPr>
          <w:rFonts w:cs="Arial"/>
          <w:sz w:val="24"/>
          <w:szCs w:val="24"/>
          <w:lang w:val="en-US"/>
        </w:rPr>
        <w:t>, EMBRAPII and counterpart</w:t>
      </w:r>
      <w:r w:rsidR="00053C04" w:rsidRPr="00E95733">
        <w:rPr>
          <w:rFonts w:cs="Arial"/>
          <w:sz w:val="24"/>
          <w:szCs w:val="24"/>
          <w:lang w:val="en-US"/>
        </w:rPr>
        <w:t xml:space="preserve"> </w:t>
      </w:r>
      <w:r w:rsidR="000B3E93" w:rsidRPr="00E95733">
        <w:rPr>
          <w:rFonts w:cs="Arial"/>
          <w:sz w:val="24"/>
          <w:szCs w:val="24"/>
          <w:lang w:val="en-US"/>
        </w:rPr>
        <w:t>contributions</w:t>
      </w:r>
      <w:r w:rsidRPr="00E95733">
        <w:rPr>
          <w:rFonts w:cs="Arial"/>
          <w:sz w:val="24"/>
          <w:szCs w:val="24"/>
          <w:lang w:val="en-US"/>
        </w:rPr>
        <w:t xml:space="preserve">) must be properly </w:t>
      </w:r>
      <w:r w:rsidR="00053C04" w:rsidRPr="00E95733">
        <w:rPr>
          <w:rFonts w:cs="Arial"/>
          <w:sz w:val="24"/>
          <w:szCs w:val="24"/>
          <w:lang w:val="en-US"/>
        </w:rPr>
        <w:t>distributed</w:t>
      </w:r>
      <w:r w:rsidRPr="00E95733">
        <w:rPr>
          <w:rFonts w:cs="Arial"/>
          <w:sz w:val="24"/>
          <w:szCs w:val="24"/>
          <w:lang w:val="en-US"/>
        </w:rPr>
        <w:t xml:space="preserve"> among the participating accredited institutions to compose the respective project portfolios in the EMBRAPII monitoring system.</w:t>
      </w:r>
    </w:p>
    <w:p w14:paraId="3F876588" w14:textId="77777777" w:rsidR="004B2CC2" w:rsidRPr="00E95733" w:rsidRDefault="004B2CC2" w:rsidP="004B2CC2">
      <w:pPr>
        <w:spacing w:before="120"/>
        <w:jc w:val="both"/>
        <w:rPr>
          <w:rFonts w:cs="Arial"/>
          <w:sz w:val="24"/>
          <w:szCs w:val="24"/>
          <w:lang w:val="en-US"/>
        </w:rPr>
      </w:pPr>
      <w:r w:rsidRPr="00E95733">
        <w:rPr>
          <w:rFonts w:cs="Arial"/>
          <w:sz w:val="24"/>
          <w:szCs w:val="24"/>
          <w:lang w:val="en-US"/>
        </w:rPr>
        <w:t>Each Unit participating in the co-</w:t>
      </w:r>
      <w:r w:rsidR="00053C04" w:rsidRPr="00E95733">
        <w:rPr>
          <w:rFonts w:cs="Arial"/>
          <w:sz w:val="24"/>
          <w:szCs w:val="24"/>
          <w:lang w:val="en-US"/>
        </w:rPr>
        <w:t>implemented</w:t>
      </w:r>
      <w:r w:rsidRPr="00E95733">
        <w:rPr>
          <w:rFonts w:cs="Arial"/>
          <w:sz w:val="24"/>
          <w:szCs w:val="24"/>
          <w:lang w:val="en-US"/>
        </w:rPr>
        <w:t xml:space="preserve"> project must enter the information relevant to its contribution in the EMBRAPII Monitoring System, </w:t>
      </w:r>
      <w:r w:rsidR="00053C04" w:rsidRPr="00E95733">
        <w:rPr>
          <w:rFonts w:cs="Arial"/>
          <w:sz w:val="24"/>
          <w:szCs w:val="24"/>
          <w:lang w:val="en-US"/>
        </w:rPr>
        <w:t>observing</w:t>
      </w:r>
      <w:r w:rsidRPr="00E95733">
        <w:rPr>
          <w:rFonts w:cs="Arial"/>
          <w:sz w:val="24"/>
          <w:szCs w:val="24"/>
          <w:lang w:val="en-US"/>
        </w:rPr>
        <w:t xml:space="preserve"> all EMBRAPII project </w:t>
      </w:r>
      <w:r w:rsidR="00053C04" w:rsidRPr="00E95733">
        <w:rPr>
          <w:rFonts w:cs="Arial"/>
          <w:sz w:val="24"/>
          <w:szCs w:val="24"/>
          <w:lang w:val="en-US"/>
        </w:rPr>
        <w:t>characteristics and the mandatory percentages</w:t>
      </w:r>
      <w:r w:rsidRPr="00E95733">
        <w:rPr>
          <w:rFonts w:cs="Arial"/>
          <w:sz w:val="24"/>
          <w:szCs w:val="24"/>
          <w:lang w:val="en-US"/>
        </w:rPr>
        <w:t xml:space="preserve"> </w:t>
      </w:r>
      <w:r w:rsidR="00053C04" w:rsidRPr="00E95733">
        <w:rPr>
          <w:rFonts w:cs="Arial"/>
          <w:sz w:val="24"/>
          <w:szCs w:val="24"/>
          <w:lang w:val="en-US"/>
        </w:rPr>
        <w:t>specified in</w:t>
      </w:r>
      <w:r w:rsidRPr="00E95733">
        <w:rPr>
          <w:rFonts w:cs="Arial"/>
          <w:sz w:val="24"/>
          <w:szCs w:val="24"/>
          <w:lang w:val="en-US"/>
        </w:rPr>
        <w:t xml:space="preserve"> this Manual (items 7.2 and 8). </w:t>
      </w:r>
      <w:r w:rsidR="00053C04" w:rsidRPr="00E95733">
        <w:rPr>
          <w:rFonts w:cs="Arial"/>
          <w:sz w:val="24"/>
          <w:szCs w:val="24"/>
          <w:lang w:val="en-US"/>
        </w:rPr>
        <w:t>Participating Units</w:t>
      </w:r>
      <w:r w:rsidRPr="00E95733">
        <w:rPr>
          <w:rFonts w:cs="Arial"/>
          <w:sz w:val="24"/>
          <w:szCs w:val="24"/>
          <w:lang w:val="en-US"/>
        </w:rPr>
        <w:t xml:space="preserve"> must </w:t>
      </w:r>
      <w:r w:rsidR="00053C04" w:rsidRPr="00E95733">
        <w:rPr>
          <w:rFonts w:cs="Arial"/>
          <w:sz w:val="24"/>
          <w:szCs w:val="24"/>
          <w:lang w:val="en-US"/>
        </w:rPr>
        <w:t xml:space="preserve">also </w:t>
      </w:r>
      <w:r w:rsidRPr="00E95733">
        <w:rPr>
          <w:rFonts w:cs="Arial"/>
          <w:sz w:val="24"/>
          <w:szCs w:val="24"/>
          <w:lang w:val="en-US"/>
        </w:rPr>
        <w:t xml:space="preserve">indicate the Coordinating Unit and the other </w:t>
      </w:r>
      <w:r w:rsidR="00053C04" w:rsidRPr="00E95733">
        <w:rPr>
          <w:rFonts w:cs="Arial"/>
          <w:sz w:val="24"/>
          <w:szCs w:val="24"/>
          <w:lang w:val="en-US"/>
        </w:rPr>
        <w:t xml:space="preserve">co-implemented </w:t>
      </w:r>
      <w:r w:rsidRPr="00E95733">
        <w:rPr>
          <w:rFonts w:cs="Arial"/>
          <w:sz w:val="24"/>
          <w:szCs w:val="24"/>
          <w:lang w:val="en-US"/>
        </w:rPr>
        <w:t xml:space="preserve">projects </w:t>
      </w:r>
      <w:r w:rsidR="00053C04" w:rsidRPr="00E95733">
        <w:rPr>
          <w:rFonts w:cs="Arial"/>
          <w:sz w:val="24"/>
          <w:szCs w:val="24"/>
          <w:lang w:val="en-US"/>
        </w:rPr>
        <w:t>in the remarks field</w:t>
      </w:r>
      <w:r w:rsidRPr="00E95733">
        <w:rPr>
          <w:rFonts w:cs="Arial"/>
          <w:sz w:val="24"/>
          <w:szCs w:val="24"/>
          <w:lang w:val="en-US"/>
        </w:rPr>
        <w:t>.</w:t>
      </w:r>
    </w:p>
    <w:p w14:paraId="484EEC2C" w14:textId="77777777" w:rsidR="004B2CC2" w:rsidRPr="00E95733" w:rsidRDefault="00053C04" w:rsidP="004B2CC2">
      <w:pPr>
        <w:spacing w:before="120"/>
        <w:jc w:val="both"/>
        <w:rPr>
          <w:rFonts w:cs="Arial"/>
          <w:sz w:val="24"/>
          <w:szCs w:val="24"/>
          <w:lang w:val="en-US"/>
        </w:rPr>
      </w:pPr>
      <w:r w:rsidRPr="00E95733">
        <w:rPr>
          <w:rFonts w:cs="Arial"/>
          <w:sz w:val="24"/>
          <w:szCs w:val="24"/>
          <w:lang w:val="en-US"/>
        </w:rPr>
        <w:t>Each participating Unit must render</w:t>
      </w:r>
      <w:r w:rsidR="004B2CC2" w:rsidRPr="00E95733">
        <w:rPr>
          <w:rFonts w:cs="Arial"/>
          <w:sz w:val="24"/>
          <w:szCs w:val="24"/>
          <w:lang w:val="en-US"/>
        </w:rPr>
        <w:t xml:space="preserve"> accounts </w:t>
      </w:r>
      <w:r w:rsidRPr="00E95733">
        <w:rPr>
          <w:rFonts w:cs="Arial"/>
          <w:sz w:val="24"/>
          <w:szCs w:val="24"/>
          <w:lang w:val="en-US"/>
        </w:rPr>
        <w:t>individually</w:t>
      </w:r>
      <w:r w:rsidR="004B2CC2" w:rsidRPr="00E95733">
        <w:rPr>
          <w:rFonts w:cs="Arial"/>
          <w:sz w:val="24"/>
          <w:szCs w:val="24"/>
          <w:lang w:val="en-US"/>
        </w:rPr>
        <w:t xml:space="preserve">, according to their respective participation in the </w:t>
      </w:r>
      <w:r w:rsidRPr="00E95733">
        <w:rPr>
          <w:rFonts w:cs="Arial"/>
          <w:sz w:val="24"/>
          <w:szCs w:val="24"/>
          <w:lang w:val="en-US"/>
        </w:rPr>
        <w:t xml:space="preserve">co-implemented </w:t>
      </w:r>
      <w:r w:rsidR="004B2CC2" w:rsidRPr="00E95733">
        <w:rPr>
          <w:rFonts w:cs="Arial"/>
          <w:sz w:val="24"/>
          <w:szCs w:val="24"/>
          <w:lang w:val="en-US"/>
        </w:rPr>
        <w:t xml:space="preserve">project. However, the technical assessment is carried out </w:t>
      </w:r>
      <w:r w:rsidRPr="00E95733">
        <w:rPr>
          <w:rFonts w:cs="Arial"/>
          <w:sz w:val="24"/>
          <w:szCs w:val="24"/>
          <w:lang w:val="en-US"/>
        </w:rPr>
        <w:t>considering</w:t>
      </w:r>
      <w:r w:rsidR="004B2CC2" w:rsidRPr="00E95733">
        <w:rPr>
          <w:rFonts w:cs="Arial"/>
          <w:sz w:val="24"/>
          <w:szCs w:val="24"/>
          <w:lang w:val="en-US"/>
        </w:rPr>
        <w:t xml:space="preserve"> </w:t>
      </w:r>
      <w:r w:rsidRPr="00E95733">
        <w:rPr>
          <w:rFonts w:cs="Arial"/>
          <w:sz w:val="24"/>
          <w:szCs w:val="24"/>
          <w:lang w:val="en-US"/>
        </w:rPr>
        <w:t xml:space="preserve">the </w:t>
      </w:r>
      <w:r w:rsidR="004B2CC2" w:rsidRPr="00E95733">
        <w:rPr>
          <w:rFonts w:cs="Arial"/>
          <w:sz w:val="24"/>
          <w:szCs w:val="24"/>
          <w:lang w:val="en-US"/>
        </w:rPr>
        <w:t>project</w:t>
      </w:r>
      <w:r w:rsidRPr="00E95733">
        <w:rPr>
          <w:rFonts w:cs="Arial"/>
          <w:sz w:val="24"/>
          <w:szCs w:val="24"/>
          <w:lang w:val="en-US"/>
        </w:rPr>
        <w:t xml:space="preserve"> as a whole</w:t>
      </w:r>
      <w:r w:rsidR="004B2CC2" w:rsidRPr="00E95733">
        <w:rPr>
          <w:rFonts w:cs="Arial"/>
          <w:sz w:val="24"/>
          <w:szCs w:val="24"/>
          <w:lang w:val="en-US"/>
        </w:rPr>
        <w:t>.</w:t>
      </w:r>
    </w:p>
    <w:p w14:paraId="16C71EB1" w14:textId="77777777" w:rsidR="00494F27" w:rsidRPr="00E95733" w:rsidRDefault="00494F27" w:rsidP="00494F27">
      <w:pPr>
        <w:rPr>
          <w:b/>
          <w:sz w:val="24"/>
          <w:szCs w:val="24"/>
          <w:lang w:val="en-US"/>
        </w:rPr>
      </w:pPr>
    </w:p>
    <w:p w14:paraId="6FF12372" w14:textId="77777777" w:rsidR="00494F27" w:rsidRPr="00E95733" w:rsidRDefault="00922070" w:rsidP="00FB57C1">
      <w:pPr>
        <w:pStyle w:val="Ttulo2"/>
        <w:numPr>
          <w:ilvl w:val="0"/>
          <w:numId w:val="80"/>
        </w:numPr>
        <w:rPr>
          <w:lang w:val="en-US"/>
        </w:rPr>
      </w:pPr>
      <w:r w:rsidRPr="00E95733">
        <w:rPr>
          <w:lang w:val="en-US"/>
        </w:rPr>
        <w:t xml:space="preserve">CHARACTERISTICS OF </w:t>
      </w:r>
      <w:r w:rsidR="00053C04" w:rsidRPr="00E95733">
        <w:rPr>
          <w:lang w:val="en-US"/>
        </w:rPr>
        <w:t>EMPRAPII PROJECT</w:t>
      </w:r>
      <w:r w:rsidRPr="00E95733">
        <w:rPr>
          <w:lang w:val="en-US"/>
        </w:rPr>
        <w:t>S</w:t>
      </w:r>
      <w:r w:rsidR="00053C04" w:rsidRPr="00E95733">
        <w:rPr>
          <w:lang w:val="en-US"/>
        </w:rPr>
        <w:t xml:space="preserve"> </w:t>
      </w:r>
    </w:p>
    <w:p w14:paraId="10E9C0A2" w14:textId="77777777" w:rsidR="00494F27" w:rsidRPr="00E95733" w:rsidRDefault="00494F27" w:rsidP="00190B55">
      <w:pPr>
        <w:spacing w:after="0"/>
        <w:ind w:left="357"/>
        <w:rPr>
          <w:b/>
          <w:sz w:val="24"/>
          <w:szCs w:val="24"/>
          <w:lang w:val="en-US"/>
        </w:rPr>
      </w:pPr>
    </w:p>
    <w:p w14:paraId="728FAFD6" w14:textId="77777777" w:rsidR="00BA7FB6" w:rsidRPr="00E95733" w:rsidRDefault="00BA7FB6" w:rsidP="00BA7FB6">
      <w:pPr>
        <w:spacing w:before="120" w:after="0"/>
        <w:jc w:val="both"/>
        <w:rPr>
          <w:rFonts w:cs="Arial"/>
          <w:sz w:val="24"/>
          <w:szCs w:val="24"/>
          <w:lang w:val="en-US"/>
        </w:rPr>
      </w:pPr>
      <w:r w:rsidRPr="00E95733">
        <w:rPr>
          <w:rFonts w:cs="Arial"/>
          <w:sz w:val="24"/>
          <w:szCs w:val="24"/>
          <w:lang w:val="en-US"/>
        </w:rPr>
        <w:t xml:space="preserve">The RD&amp;I project supported by EMBRAPII must be consistent with the technological identity of the implementing Unit, as defined by its area of ​​competence. </w:t>
      </w:r>
      <w:r w:rsidR="00CE4934" w:rsidRPr="00E95733">
        <w:rPr>
          <w:rFonts w:cs="Arial"/>
          <w:sz w:val="24"/>
          <w:szCs w:val="24"/>
          <w:lang w:val="en-US"/>
        </w:rPr>
        <w:t>The latter</w:t>
      </w:r>
      <w:r w:rsidRPr="00E95733">
        <w:rPr>
          <w:rFonts w:cs="Arial"/>
          <w:sz w:val="24"/>
          <w:szCs w:val="24"/>
          <w:lang w:val="en-US"/>
        </w:rPr>
        <w:t xml:space="preserve"> characterizes the Unit's thematic specialization and should allow a clear understanding of its </w:t>
      </w:r>
      <w:r w:rsidR="00CE4934" w:rsidRPr="00E95733">
        <w:rPr>
          <w:rFonts w:cs="Arial"/>
          <w:sz w:val="24"/>
          <w:szCs w:val="24"/>
          <w:lang w:val="en-US"/>
        </w:rPr>
        <w:t>operational focus</w:t>
      </w:r>
      <w:r w:rsidRPr="00E95733">
        <w:rPr>
          <w:rFonts w:cs="Arial"/>
          <w:sz w:val="24"/>
          <w:szCs w:val="24"/>
          <w:lang w:val="en-US"/>
        </w:rPr>
        <w:t xml:space="preserve"> </w:t>
      </w:r>
      <w:r w:rsidR="00CE4934" w:rsidRPr="00E95733">
        <w:rPr>
          <w:rFonts w:cs="Arial"/>
          <w:sz w:val="24"/>
          <w:szCs w:val="24"/>
          <w:lang w:val="en-US"/>
        </w:rPr>
        <w:t>in</w:t>
      </w:r>
      <w:r w:rsidRPr="00E95733">
        <w:rPr>
          <w:rFonts w:cs="Arial"/>
          <w:sz w:val="24"/>
          <w:szCs w:val="24"/>
          <w:lang w:val="en-US"/>
        </w:rPr>
        <w:t xml:space="preserve"> the </w:t>
      </w:r>
      <w:r w:rsidR="00CE4934" w:rsidRPr="00E95733">
        <w:rPr>
          <w:rFonts w:cs="Arial"/>
          <w:sz w:val="24"/>
          <w:szCs w:val="24"/>
          <w:lang w:val="en-US"/>
        </w:rPr>
        <w:t>implementation</w:t>
      </w:r>
      <w:r w:rsidRPr="00E95733">
        <w:rPr>
          <w:rFonts w:cs="Arial"/>
          <w:sz w:val="24"/>
          <w:szCs w:val="24"/>
          <w:lang w:val="en-US"/>
        </w:rPr>
        <w:t xml:space="preserve"> of RD&amp;I projects.</w:t>
      </w:r>
    </w:p>
    <w:p w14:paraId="0D598C4C" w14:textId="77777777" w:rsidR="00BA7FB6" w:rsidRPr="00E95733" w:rsidRDefault="00BA7FB6" w:rsidP="00BA7FB6">
      <w:pPr>
        <w:spacing w:before="120" w:after="0"/>
        <w:jc w:val="both"/>
        <w:rPr>
          <w:rFonts w:cs="Arial"/>
          <w:sz w:val="24"/>
          <w:szCs w:val="24"/>
          <w:lang w:val="en-US"/>
        </w:rPr>
      </w:pPr>
      <w:r w:rsidRPr="00E95733">
        <w:rPr>
          <w:rFonts w:cs="Arial"/>
          <w:sz w:val="24"/>
          <w:szCs w:val="24"/>
          <w:lang w:val="en-US"/>
        </w:rPr>
        <w:t xml:space="preserve">Since the Unit must have adequate infrastructure to </w:t>
      </w:r>
      <w:r w:rsidR="00CE4934" w:rsidRPr="00E95733">
        <w:rPr>
          <w:rFonts w:cs="Arial"/>
          <w:sz w:val="24"/>
          <w:szCs w:val="24"/>
          <w:lang w:val="en-US"/>
        </w:rPr>
        <w:t>implement</w:t>
      </w:r>
      <w:r w:rsidRPr="00E95733">
        <w:rPr>
          <w:rFonts w:cs="Arial"/>
          <w:sz w:val="24"/>
          <w:szCs w:val="24"/>
          <w:lang w:val="en-US"/>
        </w:rPr>
        <w:t xml:space="preserve"> RD&amp;I projects in the accredited area of ​​competence (item 4), </w:t>
      </w:r>
      <w:r w:rsidR="00CE4934" w:rsidRPr="00E95733">
        <w:rPr>
          <w:rFonts w:cs="Arial"/>
          <w:sz w:val="24"/>
          <w:szCs w:val="24"/>
          <w:lang w:val="en-US"/>
        </w:rPr>
        <w:t>its</w:t>
      </w:r>
      <w:r w:rsidRPr="00E95733">
        <w:rPr>
          <w:rFonts w:cs="Arial"/>
          <w:sz w:val="24"/>
          <w:szCs w:val="24"/>
          <w:lang w:val="en-US"/>
        </w:rPr>
        <w:t xml:space="preserve"> </w:t>
      </w:r>
      <w:r w:rsidR="00CE4934" w:rsidRPr="00E95733">
        <w:rPr>
          <w:rFonts w:cs="Arial"/>
          <w:sz w:val="24"/>
          <w:szCs w:val="24"/>
          <w:lang w:val="en-US"/>
        </w:rPr>
        <w:t xml:space="preserve">contracted </w:t>
      </w:r>
      <w:r w:rsidRPr="00E95733">
        <w:rPr>
          <w:rFonts w:cs="Arial"/>
          <w:sz w:val="24"/>
          <w:szCs w:val="24"/>
          <w:lang w:val="en-US"/>
        </w:rPr>
        <w:t xml:space="preserve">projects fundamentally involve </w:t>
      </w:r>
      <w:r w:rsidR="00CE4934" w:rsidRPr="00E95733">
        <w:rPr>
          <w:rFonts w:cs="Arial"/>
          <w:sz w:val="24"/>
          <w:szCs w:val="24"/>
          <w:lang w:val="en-US"/>
        </w:rPr>
        <w:t>the financing of current expenses</w:t>
      </w:r>
      <w:r w:rsidRPr="00E95733">
        <w:rPr>
          <w:rFonts w:cs="Arial"/>
          <w:sz w:val="24"/>
          <w:szCs w:val="24"/>
          <w:lang w:val="en-US"/>
        </w:rPr>
        <w:t>, including personnel</w:t>
      </w:r>
      <w:r w:rsidR="00CE4934" w:rsidRPr="00E95733">
        <w:rPr>
          <w:rFonts w:cs="Arial"/>
          <w:sz w:val="24"/>
          <w:szCs w:val="24"/>
          <w:lang w:val="en-US"/>
        </w:rPr>
        <w:t xml:space="preserve"> costs</w:t>
      </w:r>
      <w:r w:rsidRPr="00E95733">
        <w:rPr>
          <w:rFonts w:cs="Arial"/>
          <w:sz w:val="24"/>
          <w:szCs w:val="24"/>
          <w:lang w:val="en-US"/>
        </w:rPr>
        <w:t>.</w:t>
      </w:r>
    </w:p>
    <w:p w14:paraId="3F67F449" w14:textId="77777777" w:rsidR="00BA7FB6" w:rsidRPr="00E95733" w:rsidRDefault="00BA7FB6" w:rsidP="00BA7FB6">
      <w:pPr>
        <w:spacing w:before="120" w:after="0"/>
        <w:jc w:val="both"/>
        <w:rPr>
          <w:rFonts w:cs="Arial"/>
          <w:sz w:val="24"/>
          <w:szCs w:val="24"/>
          <w:lang w:val="en-US"/>
        </w:rPr>
      </w:pPr>
      <w:r w:rsidRPr="00E95733">
        <w:rPr>
          <w:rFonts w:cs="Arial"/>
          <w:sz w:val="24"/>
          <w:szCs w:val="24"/>
          <w:lang w:val="en-US"/>
        </w:rPr>
        <w:t xml:space="preserve">The </w:t>
      </w:r>
      <w:r w:rsidRPr="00E95733">
        <w:rPr>
          <w:rFonts w:cs="Arial"/>
          <w:i/>
          <w:sz w:val="24"/>
          <w:szCs w:val="24"/>
          <w:lang w:val="en-US"/>
        </w:rPr>
        <w:t>results</w:t>
      </w:r>
      <w:r w:rsidRPr="00E95733">
        <w:rPr>
          <w:rFonts w:cs="Arial"/>
          <w:sz w:val="24"/>
          <w:szCs w:val="24"/>
          <w:lang w:val="en-US"/>
        </w:rPr>
        <w:t xml:space="preserve"> – or </w:t>
      </w:r>
      <w:r w:rsidRPr="00E95733">
        <w:rPr>
          <w:rFonts w:cs="Arial"/>
          <w:i/>
          <w:sz w:val="24"/>
          <w:szCs w:val="24"/>
          <w:lang w:val="en-US"/>
        </w:rPr>
        <w:t>deliverables</w:t>
      </w:r>
      <w:r w:rsidRPr="00E95733">
        <w:rPr>
          <w:rFonts w:cs="Arial"/>
          <w:sz w:val="24"/>
          <w:szCs w:val="24"/>
          <w:lang w:val="en-US"/>
        </w:rPr>
        <w:t xml:space="preserve"> – </w:t>
      </w:r>
      <w:r w:rsidR="000F08E2" w:rsidRPr="00E95733">
        <w:rPr>
          <w:rFonts w:cs="Arial"/>
          <w:i/>
          <w:sz w:val="24"/>
          <w:szCs w:val="24"/>
          <w:lang w:val="en-US"/>
        </w:rPr>
        <w:t>provided for</w:t>
      </w:r>
      <w:r w:rsidRPr="00E95733">
        <w:rPr>
          <w:rFonts w:cs="Arial"/>
          <w:sz w:val="24"/>
          <w:szCs w:val="24"/>
          <w:lang w:val="en-US"/>
        </w:rPr>
        <w:t xml:space="preserve"> in the RD&amp;I projects </w:t>
      </w:r>
      <w:r w:rsidR="000F08E2" w:rsidRPr="00E95733">
        <w:rPr>
          <w:rFonts w:cs="Arial"/>
          <w:sz w:val="24"/>
          <w:szCs w:val="24"/>
          <w:lang w:val="en-US"/>
        </w:rPr>
        <w:t xml:space="preserve">contracted </w:t>
      </w:r>
      <w:r w:rsidRPr="00E95733">
        <w:rPr>
          <w:rFonts w:cs="Arial"/>
          <w:sz w:val="24"/>
          <w:szCs w:val="24"/>
          <w:lang w:val="en-US"/>
        </w:rPr>
        <w:t xml:space="preserve">must </w:t>
      </w:r>
      <w:r w:rsidR="000F08E2" w:rsidRPr="00E95733">
        <w:rPr>
          <w:rFonts w:cs="Arial"/>
          <w:sz w:val="24"/>
          <w:szCs w:val="24"/>
          <w:lang w:val="en-US"/>
        </w:rPr>
        <w:t>be consistent with</w:t>
      </w:r>
      <w:r w:rsidRPr="00E95733">
        <w:rPr>
          <w:rFonts w:cs="Arial"/>
          <w:sz w:val="24"/>
          <w:szCs w:val="24"/>
          <w:lang w:val="en-US"/>
        </w:rPr>
        <w:t xml:space="preserve"> </w:t>
      </w:r>
      <w:r w:rsidR="000F08E2" w:rsidRPr="00E95733">
        <w:rPr>
          <w:rFonts w:cs="Arial"/>
          <w:sz w:val="24"/>
          <w:szCs w:val="24"/>
          <w:lang w:val="en-US"/>
        </w:rPr>
        <w:t>levels 3 to 6 of</w:t>
      </w:r>
      <w:r w:rsidRPr="00E95733">
        <w:rPr>
          <w:rFonts w:cs="Arial"/>
          <w:sz w:val="24"/>
          <w:szCs w:val="24"/>
          <w:lang w:val="en-US"/>
        </w:rPr>
        <w:t xml:space="preserve"> technologic</w:t>
      </w:r>
      <w:r w:rsidR="000F08E2" w:rsidRPr="00E95733">
        <w:rPr>
          <w:rFonts w:cs="Arial"/>
          <w:sz w:val="24"/>
          <w:szCs w:val="24"/>
          <w:lang w:val="en-US"/>
        </w:rPr>
        <w:t>al maturity</w:t>
      </w:r>
      <w:r w:rsidRPr="00E95733">
        <w:rPr>
          <w:rFonts w:cs="Arial"/>
          <w:sz w:val="24"/>
          <w:szCs w:val="24"/>
          <w:lang w:val="en-US"/>
        </w:rPr>
        <w:t xml:space="preserve">, as </w:t>
      </w:r>
      <w:r w:rsidR="000F08E2" w:rsidRPr="00E95733">
        <w:rPr>
          <w:rFonts w:cs="Arial"/>
          <w:sz w:val="24"/>
          <w:szCs w:val="24"/>
          <w:lang w:val="en-US"/>
        </w:rPr>
        <w:t>defined</w:t>
      </w:r>
      <w:r w:rsidRPr="00E95733">
        <w:rPr>
          <w:rFonts w:cs="Arial"/>
          <w:sz w:val="24"/>
          <w:szCs w:val="24"/>
          <w:lang w:val="en-US"/>
        </w:rPr>
        <w:t xml:space="preserve"> in Annex 1 of this Manual. </w:t>
      </w:r>
      <w:r w:rsidR="000F08E2" w:rsidRPr="00E95733">
        <w:rPr>
          <w:rFonts w:cs="Arial"/>
          <w:sz w:val="24"/>
          <w:szCs w:val="24"/>
          <w:lang w:val="en-US"/>
        </w:rPr>
        <w:t>This characterization means that</w:t>
      </w:r>
      <w:r w:rsidRPr="00E95733">
        <w:rPr>
          <w:rFonts w:cs="Arial"/>
          <w:sz w:val="24"/>
          <w:szCs w:val="24"/>
          <w:lang w:val="en-US"/>
        </w:rPr>
        <w:t xml:space="preserve"> EMBRAPII projects are situated in the pre-competitive </w:t>
      </w:r>
      <w:r w:rsidR="000F08E2" w:rsidRPr="00E95733">
        <w:rPr>
          <w:rFonts w:cs="Arial"/>
          <w:sz w:val="24"/>
          <w:szCs w:val="24"/>
          <w:lang w:val="en-US"/>
        </w:rPr>
        <w:t>phase</w:t>
      </w:r>
      <w:r w:rsidRPr="00E95733">
        <w:rPr>
          <w:rFonts w:cs="Arial"/>
          <w:sz w:val="24"/>
          <w:szCs w:val="24"/>
          <w:lang w:val="en-US"/>
        </w:rPr>
        <w:t xml:space="preserve"> of the innovation effort, </w:t>
      </w:r>
      <w:r w:rsidR="000F08E2" w:rsidRPr="00E95733">
        <w:rPr>
          <w:rFonts w:cs="Arial"/>
          <w:sz w:val="24"/>
          <w:szCs w:val="24"/>
          <w:lang w:val="en-US"/>
        </w:rPr>
        <w:t>which involves the</w:t>
      </w:r>
      <w:r w:rsidRPr="00E95733">
        <w:rPr>
          <w:rFonts w:cs="Arial"/>
          <w:sz w:val="24"/>
          <w:szCs w:val="24"/>
          <w:lang w:val="en-US"/>
        </w:rPr>
        <w:t xml:space="preserve"> greatest technological risk. The provision of services </w:t>
      </w:r>
      <w:r w:rsidR="000F08E2" w:rsidRPr="00E95733">
        <w:rPr>
          <w:rFonts w:cs="Arial"/>
          <w:sz w:val="24"/>
          <w:szCs w:val="24"/>
          <w:lang w:val="en-US"/>
        </w:rPr>
        <w:t>must not</w:t>
      </w:r>
      <w:r w:rsidRPr="00E95733">
        <w:rPr>
          <w:rFonts w:cs="Arial"/>
          <w:sz w:val="24"/>
          <w:szCs w:val="24"/>
          <w:lang w:val="en-US"/>
        </w:rPr>
        <w:t xml:space="preserve"> be the </w:t>
      </w:r>
      <w:r w:rsidR="000F08E2" w:rsidRPr="00E95733">
        <w:rPr>
          <w:rFonts w:cs="Arial"/>
          <w:sz w:val="24"/>
          <w:szCs w:val="24"/>
          <w:lang w:val="en-US"/>
        </w:rPr>
        <w:t>goal</w:t>
      </w:r>
      <w:r w:rsidRPr="00E95733">
        <w:rPr>
          <w:rFonts w:cs="Arial"/>
          <w:sz w:val="24"/>
          <w:szCs w:val="24"/>
          <w:lang w:val="en-US"/>
        </w:rPr>
        <w:t xml:space="preserve"> of an EMBRAPII project.</w:t>
      </w:r>
    </w:p>
    <w:p w14:paraId="12136299" w14:textId="77777777" w:rsidR="00BA7FB6" w:rsidRPr="00E95733" w:rsidRDefault="000F08E2" w:rsidP="00BA7FB6">
      <w:pPr>
        <w:spacing w:before="120" w:after="0"/>
        <w:jc w:val="both"/>
        <w:rPr>
          <w:rFonts w:cs="Arial"/>
          <w:sz w:val="24"/>
          <w:szCs w:val="24"/>
          <w:lang w:val="en-US"/>
        </w:rPr>
      </w:pPr>
      <w:r w:rsidRPr="00E95733">
        <w:rPr>
          <w:rFonts w:cs="Arial"/>
          <w:sz w:val="24"/>
          <w:szCs w:val="24"/>
          <w:lang w:val="en-US"/>
        </w:rPr>
        <w:lastRenderedPageBreak/>
        <w:t>A set of deliverables</w:t>
      </w:r>
      <w:r w:rsidR="00BA7FB6" w:rsidRPr="00E95733">
        <w:rPr>
          <w:rFonts w:cs="Arial"/>
          <w:sz w:val="24"/>
          <w:szCs w:val="24"/>
          <w:lang w:val="en-US"/>
        </w:rPr>
        <w:t xml:space="preserve"> </w:t>
      </w:r>
      <w:r w:rsidRPr="00E95733">
        <w:rPr>
          <w:rFonts w:cs="Arial"/>
          <w:sz w:val="24"/>
          <w:szCs w:val="24"/>
          <w:lang w:val="en-US"/>
        </w:rPr>
        <w:t>representing</w:t>
      </w:r>
      <w:r w:rsidR="00BA7FB6" w:rsidRPr="00E95733">
        <w:rPr>
          <w:rFonts w:cs="Arial"/>
          <w:sz w:val="24"/>
          <w:szCs w:val="24"/>
          <w:lang w:val="en-US"/>
        </w:rPr>
        <w:t xml:space="preserve"> a </w:t>
      </w:r>
      <w:r w:rsidRPr="00E95733">
        <w:rPr>
          <w:rFonts w:cs="Arial"/>
          <w:sz w:val="24"/>
          <w:szCs w:val="24"/>
          <w:lang w:val="en-US"/>
        </w:rPr>
        <w:t xml:space="preserve">physical project implementation </w:t>
      </w:r>
      <w:r w:rsidR="00BA7FB6" w:rsidRPr="00E95733">
        <w:rPr>
          <w:rFonts w:cs="Arial"/>
          <w:sz w:val="24"/>
          <w:szCs w:val="24"/>
          <w:lang w:val="en-US"/>
        </w:rPr>
        <w:t xml:space="preserve">milestone is defined by EMBRAPII as </w:t>
      </w:r>
      <w:r w:rsidRPr="00E95733">
        <w:rPr>
          <w:rFonts w:cs="Arial"/>
          <w:sz w:val="24"/>
          <w:szCs w:val="24"/>
          <w:lang w:val="en-US"/>
        </w:rPr>
        <w:t xml:space="preserve">a </w:t>
      </w:r>
      <w:r w:rsidR="00BA7FB6" w:rsidRPr="00E95733">
        <w:rPr>
          <w:rFonts w:cs="Arial"/>
          <w:sz w:val="24"/>
          <w:szCs w:val="24"/>
          <w:lang w:val="en-US"/>
        </w:rPr>
        <w:t>macro</w:t>
      </w:r>
      <w:r w:rsidRPr="00E95733">
        <w:rPr>
          <w:rFonts w:cs="Arial"/>
          <w:sz w:val="24"/>
          <w:szCs w:val="24"/>
          <w:lang w:val="en-US"/>
        </w:rPr>
        <w:t>-</w:t>
      </w:r>
      <w:r w:rsidR="00BA7FB6" w:rsidRPr="00E95733">
        <w:rPr>
          <w:rFonts w:cs="Arial"/>
          <w:sz w:val="24"/>
          <w:szCs w:val="24"/>
          <w:lang w:val="en-US"/>
        </w:rPr>
        <w:t xml:space="preserve">delivery, </w:t>
      </w:r>
      <w:r w:rsidRPr="00E95733">
        <w:rPr>
          <w:rFonts w:cs="Arial"/>
          <w:sz w:val="24"/>
          <w:szCs w:val="24"/>
          <w:lang w:val="en-US"/>
        </w:rPr>
        <w:t>which serves to monitor</w:t>
      </w:r>
      <w:r w:rsidR="00BA7FB6" w:rsidRPr="00E95733">
        <w:rPr>
          <w:rFonts w:cs="Arial"/>
          <w:sz w:val="24"/>
          <w:szCs w:val="24"/>
          <w:lang w:val="en-US"/>
        </w:rPr>
        <w:t xml:space="preserve"> the physical-</w:t>
      </w:r>
      <w:r w:rsidR="00953477" w:rsidRPr="00E95733">
        <w:rPr>
          <w:rFonts w:cs="Arial"/>
          <w:sz w:val="24"/>
          <w:szCs w:val="24"/>
          <w:lang w:val="en-US"/>
        </w:rPr>
        <w:t>financial execution</w:t>
      </w:r>
      <w:r w:rsidR="00BA7FB6" w:rsidRPr="00E95733">
        <w:rPr>
          <w:rFonts w:cs="Arial"/>
          <w:sz w:val="24"/>
          <w:szCs w:val="24"/>
          <w:lang w:val="en-US"/>
        </w:rPr>
        <w:t xml:space="preserve"> of the contract signed between </w:t>
      </w:r>
      <w:r w:rsidRPr="00E95733">
        <w:rPr>
          <w:rFonts w:cs="Arial"/>
          <w:sz w:val="24"/>
          <w:szCs w:val="24"/>
          <w:lang w:val="en-US"/>
        </w:rPr>
        <w:t>the Unit and the partner companie</w:t>
      </w:r>
      <w:r w:rsidR="00BA7FB6" w:rsidRPr="00E95733">
        <w:rPr>
          <w:rFonts w:cs="Arial"/>
          <w:sz w:val="24"/>
          <w:szCs w:val="24"/>
          <w:lang w:val="en-US"/>
        </w:rPr>
        <w:t xml:space="preserve">s. Therefore, the documents that formalize the </w:t>
      </w:r>
      <w:r w:rsidRPr="00E95733">
        <w:rPr>
          <w:rFonts w:cs="Arial"/>
          <w:sz w:val="24"/>
          <w:szCs w:val="24"/>
          <w:lang w:val="en-US"/>
        </w:rPr>
        <w:t xml:space="preserve">project implementation </w:t>
      </w:r>
      <w:r w:rsidR="00BA7FB6" w:rsidRPr="00E95733">
        <w:rPr>
          <w:rFonts w:cs="Arial"/>
          <w:sz w:val="24"/>
          <w:szCs w:val="24"/>
          <w:lang w:val="en-US"/>
        </w:rPr>
        <w:t xml:space="preserve">agreement must </w:t>
      </w:r>
      <w:r w:rsidRPr="00E95733">
        <w:rPr>
          <w:rFonts w:cs="Arial"/>
          <w:sz w:val="24"/>
          <w:szCs w:val="24"/>
          <w:lang w:val="en-US"/>
        </w:rPr>
        <w:t>clearly</w:t>
      </w:r>
      <w:r w:rsidR="00BA7FB6" w:rsidRPr="00E95733">
        <w:rPr>
          <w:rFonts w:cs="Arial"/>
          <w:sz w:val="24"/>
          <w:szCs w:val="24"/>
          <w:lang w:val="en-US"/>
        </w:rPr>
        <w:t xml:space="preserve"> describe the macro-deliveries and their respective </w:t>
      </w:r>
      <w:r w:rsidR="009C44F0" w:rsidRPr="00E95733">
        <w:rPr>
          <w:rFonts w:cs="Arial"/>
          <w:sz w:val="24"/>
          <w:szCs w:val="24"/>
          <w:lang w:val="en-US"/>
        </w:rPr>
        <w:t>deliverables</w:t>
      </w:r>
      <w:r w:rsidR="00BA7FB6" w:rsidRPr="00E95733">
        <w:rPr>
          <w:rFonts w:cs="Arial"/>
          <w:sz w:val="24"/>
          <w:szCs w:val="24"/>
          <w:lang w:val="en-US"/>
        </w:rPr>
        <w:t>, including for contractual purposes.</w:t>
      </w:r>
    </w:p>
    <w:p w14:paraId="0CBA4567" w14:textId="77777777" w:rsidR="00BA7FB6" w:rsidRPr="00E95733" w:rsidRDefault="009C44F0" w:rsidP="00BA7FB6">
      <w:pPr>
        <w:spacing w:before="120" w:after="0"/>
        <w:jc w:val="both"/>
        <w:rPr>
          <w:rFonts w:cs="Arial"/>
          <w:sz w:val="24"/>
          <w:szCs w:val="24"/>
          <w:lang w:val="en-US"/>
        </w:rPr>
      </w:pPr>
      <w:r w:rsidRPr="00E95733">
        <w:rPr>
          <w:rFonts w:cs="Arial"/>
          <w:sz w:val="24"/>
          <w:szCs w:val="24"/>
          <w:lang w:val="en-US"/>
        </w:rPr>
        <w:t>E</w:t>
      </w:r>
      <w:r w:rsidR="00BA7FB6" w:rsidRPr="00E95733">
        <w:rPr>
          <w:rFonts w:cs="Arial"/>
          <w:sz w:val="24"/>
          <w:szCs w:val="24"/>
          <w:lang w:val="en-US"/>
        </w:rPr>
        <w:t xml:space="preserve">ach macro-delivery </w:t>
      </w:r>
      <w:r w:rsidRPr="00E95733">
        <w:rPr>
          <w:rFonts w:cs="Arial"/>
          <w:sz w:val="24"/>
          <w:szCs w:val="24"/>
          <w:lang w:val="en-US"/>
        </w:rPr>
        <w:t>is considered concluded upon</w:t>
      </w:r>
      <w:r w:rsidR="00BA7FB6" w:rsidRPr="00E95733">
        <w:rPr>
          <w:rFonts w:cs="Arial"/>
          <w:sz w:val="24"/>
          <w:szCs w:val="24"/>
          <w:lang w:val="en-US"/>
        </w:rPr>
        <w:t xml:space="preserve"> acceptance</w:t>
      </w:r>
      <w:r w:rsidRPr="00E95733">
        <w:rPr>
          <w:rStyle w:val="Refdenotaderodap"/>
          <w:rFonts w:cs="Arial"/>
          <w:sz w:val="24"/>
          <w:szCs w:val="24"/>
          <w:lang w:val="en-US"/>
        </w:rPr>
        <w:footnoteReference w:id="5"/>
      </w:r>
      <w:r w:rsidR="00BA7FB6" w:rsidRPr="00E95733">
        <w:rPr>
          <w:rFonts w:cs="Arial"/>
          <w:sz w:val="24"/>
          <w:szCs w:val="24"/>
          <w:lang w:val="en-US"/>
        </w:rPr>
        <w:t xml:space="preserve"> by the </w:t>
      </w:r>
      <w:r w:rsidRPr="00E95733">
        <w:rPr>
          <w:rFonts w:cs="Arial"/>
          <w:sz w:val="24"/>
          <w:szCs w:val="24"/>
          <w:lang w:val="en-US"/>
        </w:rPr>
        <w:t>project contracting companies</w:t>
      </w:r>
      <w:r w:rsidR="00BA7FB6" w:rsidRPr="00E95733">
        <w:rPr>
          <w:rFonts w:cs="Arial"/>
          <w:sz w:val="24"/>
          <w:szCs w:val="24"/>
          <w:lang w:val="en-US"/>
        </w:rPr>
        <w:t xml:space="preserve"> attesting to its fulfillment. The </w:t>
      </w:r>
      <w:r w:rsidRPr="00E95733">
        <w:rPr>
          <w:rFonts w:cs="Arial"/>
          <w:sz w:val="24"/>
          <w:szCs w:val="24"/>
          <w:lang w:val="en-US"/>
        </w:rPr>
        <w:t xml:space="preserve">template </w:t>
      </w:r>
      <w:r w:rsidR="00BA7FB6" w:rsidRPr="00E95733">
        <w:rPr>
          <w:rFonts w:cs="Arial"/>
          <w:sz w:val="24"/>
          <w:szCs w:val="24"/>
          <w:lang w:val="en-US"/>
        </w:rPr>
        <w:t xml:space="preserve">for </w:t>
      </w:r>
      <w:r w:rsidR="008B7234" w:rsidRPr="00E95733">
        <w:rPr>
          <w:rFonts w:cs="Arial"/>
          <w:sz w:val="24"/>
          <w:szCs w:val="24"/>
          <w:lang w:val="en-US"/>
        </w:rPr>
        <w:t xml:space="preserve">the </w:t>
      </w:r>
      <w:r w:rsidR="00BA7FB6" w:rsidRPr="00E95733">
        <w:rPr>
          <w:rFonts w:cs="Arial"/>
          <w:sz w:val="24"/>
          <w:szCs w:val="24"/>
          <w:lang w:val="en-US"/>
        </w:rPr>
        <w:t>macro-delivery</w:t>
      </w:r>
      <w:r w:rsidRPr="00E95733">
        <w:rPr>
          <w:rFonts w:cs="Arial"/>
          <w:sz w:val="24"/>
          <w:szCs w:val="24"/>
          <w:lang w:val="en-US"/>
        </w:rPr>
        <w:t xml:space="preserve"> acceptance document</w:t>
      </w:r>
      <w:r w:rsidR="008B7234" w:rsidRPr="00E95733">
        <w:rPr>
          <w:rFonts w:cs="Arial"/>
          <w:sz w:val="24"/>
          <w:szCs w:val="24"/>
          <w:lang w:val="en-US"/>
        </w:rPr>
        <w:t xml:space="preserve"> to be used by EMBRAPII Units</w:t>
      </w:r>
      <w:r w:rsidR="00BA7FB6" w:rsidRPr="00E95733">
        <w:rPr>
          <w:rFonts w:cs="Arial"/>
          <w:sz w:val="24"/>
          <w:szCs w:val="24"/>
          <w:lang w:val="en-US"/>
        </w:rPr>
        <w:t xml:space="preserve"> can be found in Annex 2.</w:t>
      </w:r>
      <w:r w:rsidRPr="00E95733">
        <w:rPr>
          <w:rFonts w:cs="Arial"/>
          <w:sz w:val="24"/>
          <w:szCs w:val="24"/>
          <w:lang w:val="en-US"/>
        </w:rPr>
        <w:t xml:space="preserve"> </w:t>
      </w:r>
    </w:p>
    <w:p w14:paraId="61052E46" w14:textId="77777777" w:rsidR="00BA7FB6" w:rsidRPr="00E95733" w:rsidRDefault="008B7234" w:rsidP="00BA7FB6">
      <w:pPr>
        <w:spacing w:before="120" w:after="0"/>
        <w:jc w:val="both"/>
        <w:rPr>
          <w:rFonts w:cs="Arial"/>
          <w:sz w:val="24"/>
          <w:szCs w:val="24"/>
          <w:lang w:val="en-US"/>
        </w:rPr>
      </w:pPr>
      <w:r w:rsidRPr="00E95733">
        <w:rPr>
          <w:rFonts w:cs="Arial"/>
          <w:sz w:val="24"/>
          <w:szCs w:val="24"/>
          <w:lang w:val="en-US"/>
        </w:rPr>
        <w:t>For the purpose of rendering accounts</w:t>
      </w:r>
      <w:r w:rsidR="00BA7FB6" w:rsidRPr="00E95733">
        <w:rPr>
          <w:rFonts w:cs="Arial"/>
          <w:sz w:val="24"/>
          <w:szCs w:val="24"/>
          <w:lang w:val="en-US"/>
        </w:rPr>
        <w:t xml:space="preserve">, the </w:t>
      </w:r>
      <w:r w:rsidRPr="00E95733">
        <w:rPr>
          <w:rFonts w:cs="Arial"/>
          <w:sz w:val="24"/>
          <w:szCs w:val="24"/>
          <w:lang w:val="en-US"/>
        </w:rPr>
        <w:t>implementation</w:t>
      </w:r>
      <w:r w:rsidR="00BA7FB6" w:rsidRPr="00E95733">
        <w:rPr>
          <w:rFonts w:cs="Arial"/>
          <w:sz w:val="24"/>
          <w:szCs w:val="24"/>
          <w:lang w:val="en-US"/>
        </w:rPr>
        <w:t xml:space="preserve"> period of a project </w:t>
      </w:r>
      <w:r w:rsidRPr="00E95733">
        <w:rPr>
          <w:rFonts w:cs="Arial"/>
          <w:sz w:val="24"/>
          <w:szCs w:val="24"/>
          <w:lang w:val="en-US"/>
        </w:rPr>
        <w:t>lasts</w:t>
      </w:r>
      <w:r w:rsidR="00BA7FB6" w:rsidRPr="00E95733">
        <w:rPr>
          <w:rFonts w:cs="Arial"/>
          <w:sz w:val="24"/>
          <w:szCs w:val="24"/>
          <w:lang w:val="en-US"/>
        </w:rPr>
        <w:t xml:space="preserve"> </w:t>
      </w:r>
      <w:r w:rsidRPr="00E95733">
        <w:rPr>
          <w:rFonts w:cs="Arial"/>
          <w:sz w:val="24"/>
          <w:szCs w:val="24"/>
          <w:lang w:val="en-US"/>
        </w:rPr>
        <w:t>from the start</w:t>
      </w:r>
      <w:r w:rsidR="00BA7FB6" w:rsidRPr="00E95733">
        <w:rPr>
          <w:rFonts w:cs="Arial"/>
          <w:sz w:val="24"/>
          <w:szCs w:val="24"/>
          <w:lang w:val="en-US"/>
        </w:rPr>
        <w:t xml:space="preserve"> of the contractual term </w:t>
      </w:r>
      <w:r w:rsidRPr="00E95733">
        <w:rPr>
          <w:rFonts w:cs="Arial"/>
          <w:sz w:val="24"/>
          <w:szCs w:val="24"/>
          <w:lang w:val="en-US"/>
        </w:rPr>
        <w:t>to the date of the companies’ acceptance</w:t>
      </w:r>
      <w:r w:rsidR="00BA7FB6" w:rsidRPr="00E95733">
        <w:rPr>
          <w:rFonts w:cs="Arial"/>
          <w:sz w:val="24"/>
          <w:szCs w:val="24"/>
          <w:lang w:val="en-US"/>
        </w:rPr>
        <w:t xml:space="preserve"> </w:t>
      </w:r>
      <w:r w:rsidRPr="00E95733">
        <w:rPr>
          <w:rFonts w:cs="Arial"/>
          <w:sz w:val="24"/>
          <w:szCs w:val="24"/>
          <w:lang w:val="en-US"/>
        </w:rPr>
        <w:t>of the last macro-</w:t>
      </w:r>
      <w:r w:rsidR="00BA7FB6" w:rsidRPr="00E95733">
        <w:rPr>
          <w:rFonts w:cs="Arial"/>
          <w:sz w:val="24"/>
          <w:szCs w:val="24"/>
          <w:lang w:val="en-US"/>
        </w:rPr>
        <w:t xml:space="preserve">delivery, provided </w:t>
      </w:r>
      <w:r w:rsidRPr="00E95733">
        <w:rPr>
          <w:rFonts w:cs="Arial"/>
          <w:sz w:val="24"/>
          <w:szCs w:val="24"/>
          <w:lang w:val="en-US"/>
        </w:rPr>
        <w:t>the contractual</w:t>
      </w:r>
      <w:r w:rsidR="00BA7FB6" w:rsidRPr="00E95733">
        <w:rPr>
          <w:rFonts w:cs="Arial"/>
          <w:sz w:val="24"/>
          <w:szCs w:val="24"/>
          <w:lang w:val="en-US"/>
        </w:rPr>
        <w:t xml:space="preserve"> deadline is </w:t>
      </w:r>
      <w:r w:rsidRPr="00E95733">
        <w:rPr>
          <w:rFonts w:cs="Arial"/>
          <w:sz w:val="24"/>
          <w:szCs w:val="24"/>
          <w:lang w:val="en-US"/>
        </w:rPr>
        <w:t>observed</w:t>
      </w:r>
      <w:r w:rsidR="00BA7FB6" w:rsidRPr="00E95733">
        <w:rPr>
          <w:rFonts w:cs="Arial"/>
          <w:sz w:val="24"/>
          <w:szCs w:val="24"/>
          <w:lang w:val="en-US"/>
        </w:rPr>
        <w:t>.</w:t>
      </w:r>
    </w:p>
    <w:p w14:paraId="1ECD1391" w14:textId="77777777" w:rsidR="008B7234" w:rsidRPr="00E95733" w:rsidRDefault="008B7234" w:rsidP="008B7234">
      <w:pPr>
        <w:spacing w:before="120" w:after="0"/>
        <w:jc w:val="both"/>
        <w:rPr>
          <w:bCs/>
          <w:sz w:val="24"/>
          <w:lang w:val="en-US"/>
        </w:rPr>
      </w:pPr>
      <w:r w:rsidRPr="00E95733">
        <w:rPr>
          <w:bCs/>
          <w:sz w:val="24"/>
          <w:lang w:val="en-US"/>
        </w:rPr>
        <w:t>By convention, each project developed must include between three and five non-overlapping macro-deliveries, depending on project size and implementation period. In the case of large projects, a larger number of macro-deliveries should be planned with EMBRAPII’s prior consent.</w:t>
      </w:r>
    </w:p>
    <w:p w14:paraId="3C7456E0" w14:textId="77777777" w:rsidR="008B7234" w:rsidRPr="00E95733" w:rsidRDefault="008B7234" w:rsidP="008B7234">
      <w:pPr>
        <w:spacing w:before="120" w:after="0"/>
        <w:jc w:val="both"/>
        <w:rPr>
          <w:bCs/>
          <w:sz w:val="24"/>
          <w:lang w:val="en-US"/>
        </w:rPr>
      </w:pPr>
      <w:r w:rsidRPr="00E95733">
        <w:rPr>
          <w:bCs/>
          <w:sz w:val="24"/>
          <w:lang w:val="en-US"/>
        </w:rPr>
        <w:t>For the purpose of physical-financial monitoring, macro</w:t>
      </w:r>
      <w:r w:rsidR="00C73758" w:rsidRPr="00E95733">
        <w:rPr>
          <w:bCs/>
          <w:sz w:val="24"/>
          <w:lang w:val="en-US"/>
        </w:rPr>
        <w:t>-</w:t>
      </w:r>
      <w:r w:rsidRPr="00E95733">
        <w:rPr>
          <w:bCs/>
          <w:sz w:val="24"/>
          <w:lang w:val="en-US"/>
        </w:rPr>
        <w:t xml:space="preserve">deliveries </w:t>
      </w:r>
      <w:r w:rsidR="00C73758" w:rsidRPr="00E95733">
        <w:rPr>
          <w:bCs/>
          <w:sz w:val="24"/>
          <w:lang w:val="en-US"/>
        </w:rPr>
        <w:t>should be</w:t>
      </w:r>
      <w:r w:rsidRPr="00E95733">
        <w:rPr>
          <w:bCs/>
          <w:sz w:val="24"/>
          <w:lang w:val="en-US"/>
        </w:rPr>
        <w:t xml:space="preserve"> balanced in terms of duration, effort, budget and use of resources from different sources, and this balance must be observed from project planning to completion. Likewise, </w:t>
      </w:r>
      <w:r w:rsidR="00C73758" w:rsidRPr="00E95733">
        <w:rPr>
          <w:bCs/>
          <w:sz w:val="24"/>
          <w:lang w:val="en-US"/>
        </w:rPr>
        <w:t xml:space="preserve">each project’s </w:t>
      </w:r>
      <w:r w:rsidRPr="00E95733">
        <w:rPr>
          <w:bCs/>
          <w:sz w:val="24"/>
          <w:lang w:val="en-US"/>
        </w:rPr>
        <w:t xml:space="preserve">financial </w:t>
      </w:r>
      <w:r w:rsidR="00C73758" w:rsidRPr="00E95733">
        <w:rPr>
          <w:bCs/>
          <w:sz w:val="24"/>
          <w:lang w:val="en-US"/>
        </w:rPr>
        <w:t>planning</w:t>
      </w:r>
      <w:r w:rsidRPr="00E95733">
        <w:rPr>
          <w:bCs/>
          <w:sz w:val="24"/>
          <w:lang w:val="en-US"/>
        </w:rPr>
        <w:t xml:space="preserve"> </w:t>
      </w:r>
      <w:r w:rsidR="00C73758" w:rsidRPr="00E95733">
        <w:rPr>
          <w:bCs/>
          <w:sz w:val="24"/>
          <w:lang w:val="en-US"/>
        </w:rPr>
        <w:t xml:space="preserve">rules </w:t>
      </w:r>
      <w:r w:rsidRPr="00E95733">
        <w:rPr>
          <w:bCs/>
          <w:sz w:val="24"/>
          <w:lang w:val="en-US"/>
        </w:rPr>
        <w:t xml:space="preserve">must be observed during </w:t>
      </w:r>
      <w:r w:rsidR="00C73758" w:rsidRPr="00E95733">
        <w:rPr>
          <w:bCs/>
          <w:sz w:val="24"/>
          <w:lang w:val="en-US"/>
        </w:rPr>
        <w:t xml:space="preserve">implementation </w:t>
      </w:r>
      <w:r w:rsidRPr="00E95733">
        <w:rPr>
          <w:bCs/>
          <w:sz w:val="24"/>
          <w:lang w:val="en-US"/>
        </w:rPr>
        <w:t xml:space="preserve">and in the </w:t>
      </w:r>
      <w:r w:rsidR="00C73758" w:rsidRPr="00E95733">
        <w:rPr>
          <w:bCs/>
          <w:sz w:val="24"/>
          <w:lang w:val="en-US"/>
        </w:rPr>
        <w:t>final</w:t>
      </w:r>
      <w:r w:rsidRPr="00E95733">
        <w:rPr>
          <w:bCs/>
          <w:sz w:val="24"/>
          <w:lang w:val="en-US"/>
        </w:rPr>
        <w:t xml:space="preserve"> rendering of accounts.</w:t>
      </w:r>
    </w:p>
    <w:p w14:paraId="5635A7DD" w14:textId="77777777" w:rsidR="008B7234" w:rsidRPr="00E95733" w:rsidRDefault="00C73758" w:rsidP="008B7234">
      <w:pPr>
        <w:spacing w:before="120" w:after="0"/>
        <w:jc w:val="both"/>
        <w:rPr>
          <w:bCs/>
          <w:sz w:val="24"/>
          <w:lang w:val="en-US"/>
        </w:rPr>
      </w:pPr>
      <w:r w:rsidRPr="00E95733">
        <w:rPr>
          <w:bCs/>
          <w:sz w:val="24"/>
          <w:lang w:val="en-US"/>
        </w:rPr>
        <w:t>Considering</w:t>
      </w:r>
      <w:r w:rsidR="008B7234" w:rsidRPr="00E95733">
        <w:rPr>
          <w:bCs/>
          <w:sz w:val="24"/>
          <w:lang w:val="en-US"/>
        </w:rPr>
        <w:t xml:space="preserve"> </w:t>
      </w:r>
      <w:r w:rsidRPr="00E95733">
        <w:rPr>
          <w:bCs/>
          <w:sz w:val="24"/>
          <w:lang w:val="en-US"/>
        </w:rPr>
        <w:t>the schedule uncertainty inherent to</w:t>
      </w:r>
      <w:r w:rsidR="008B7234" w:rsidRPr="00E95733">
        <w:rPr>
          <w:bCs/>
          <w:sz w:val="24"/>
          <w:lang w:val="en-US"/>
        </w:rPr>
        <w:t xml:space="preserve"> innovation projects, </w:t>
      </w:r>
      <w:r w:rsidRPr="00E95733">
        <w:rPr>
          <w:bCs/>
          <w:sz w:val="24"/>
          <w:lang w:val="en-US"/>
        </w:rPr>
        <w:t>planned deliveries can be revised</w:t>
      </w:r>
      <w:r w:rsidR="008B7234" w:rsidRPr="00E95733">
        <w:rPr>
          <w:bCs/>
          <w:sz w:val="24"/>
          <w:lang w:val="en-US"/>
        </w:rPr>
        <w:t xml:space="preserve">, provided </w:t>
      </w:r>
      <w:r w:rsidRPr="00E95733">
        <w:rPr>
          <w:bCs/>
          <w:sz w:val="24"/>
          <w:lang w:val="en-US"/>
        </w:rPr>
        <w:t>the formal agreement of the partner company is granted</w:t>
      </w:r>
      <w:r w:rsidR="008B7234" w:rsidRPr="00E95733">
        <w:rPr>
          <w:bCs/>
          <w:sz w:val="24"/>
          <w:lang w:val="en-US"/>
        </w:rPr>
        <w:t xml:space="preserve"> within the period established in the partnership agreement. Any and all </w:t>
      </w:r>
      <w:r w:rsidR="009D75E4" w:rsidRPr="00E95733">
        <w:rPr>
          <w:bCs/>
          <w:sz w:val="24"/>
          <w:lang w:val="en-US"/>
        </w:rPr>
        <w:t>amendments</w:t>
      </w:r>
      <w:r w:rsidR="008B7234" w:rsidRPr="00E95733">
        <w:rPr>
          <w:bCs/>
          <w:sz w:val="24"/>
          <w:lang w:val="en-US"/>
        </w:rPr>
        <w:t xml:space="preserve"> </w:t>
      </w:r>
      <w:r w:rsidR="009D75E4" w:rsidRPr="00E95733">
        <w:rPr>
          <w:bCs/>
          <w:sz w:val="24"/>
          <w:lang w:val="en-US"/>
        </w:rPr>
        <w:t>to</w:t>
      </w:r>
      <w:r w:rsidR="008B7234" w:rsidRPr="00E95733">
        <w:rPr>
          <w:bCs/>
          <w:sz w:val="24"/>
          <w:lang w:val="en-US"/>
        </w:rPr>
        <w:t xml:space="preserve"> the terms of validity must be </w:t>
      </w:r>
      <w:r w:rsidR="009D75E4" w:rsidRPr="00E95733">
        <w:rPr>
          <w:bCs/>
          <w:sz w:val="24"/>
          <w:lang w:val="en-US"/>
        </w:rPr>
        <w:t>formalized by all involved parties and</w:t>
      </w:r>
      <w:r w:rsidR="008B7234" w:rsidRPr="00E95733">
        <w:rPr>
          <w:bCs/>
          <w:sz w:val="24"/>
          <w:lang w:val="en-US"/>
        </w:rPr>
        <w:t xml:space="preserve"> duly registered in the EMBRAPII monitoring system.</w:t>
      </w:r>
    </w:p>
    <w:p w14:paraId="6375B6FA" w14:textId="77777777" w:rsidR="008B7234" w:rsidRPr="00E95733" w:rsidRDefault="008B7234" w:rsidP="008B7234">
      <w:pPr>
        <w:spacing w:before="120" w:after="0"/>
        <w:jc w:val="both"/>
        <w:rPr>
          <w:bCs/>
          <w:sz w:val="24"/>
          <w:lang w:val="en-US"/>
        </w:rPr>
      </w:pPr>
      <w:r w:rsidRPr="00E95733">
        <w:rPr>
          <w:bCs/>
          <w:sz w:val="24"/>
          <w:lang w:val="en-US"/>
        </w:rPr>
        <w:t>The Unit must keep this information up to date and ensure that the</w:t>
      </w:r>
      <w:r w:rsidR="009D75E4" w:rsidRPr="00E95733">
        <w:rPr>
          <w:bCs/>
          <w:sz w:val="24"/>
          <w:lang w:val="en-US"/>
        </w:rPr>
        <w:t xml:space="preserve"> project</w:t>
      </w:r>
      <w:r w:rsidRPr="00E95733">
        <w:rPr>
          <w:bCs/>
          <w:sz w:val="24"/>
          <w:lang w:val="en-US"/>
        </w:rPr>
        <w:t xml:space="preserve"> </w:t>
      </w:r>
      <w:r w:rsidR="009D75E4" w:rsidRPr="00E95733">
        <w:rPr>
          <w:bCs/>
          <w:sz w:val="24"/>
          <w:lang w:val="en-US"/>
        </w:rPr>
        <w:t>implementation</w:t>
      </w:r>
      <w:r w:rsidRPr="00E95733">
        <w:rPr>
          <w:bCs/>
          <w:sz w:val="24"/>
          <w:lang w:val="en-US"/>
        </w:rPr>
        <w:t xml:space="preserve"> </w:t>
      </w:r>
      <w:r w:rsidR="009D75E4" w:rsidRPr="00E95733">
        <w:rPr>
          <w:bCs/>
          <w:sz w:val="24"/>
          <w:lang w:val="en-US"/>
        </w:rPr>
        <w:t>is concluded</w:t>
      </w:r>
      <w:r w:rsidRPr="00E95733">
        <w:rPr>
          <w:bCs/>
          <w:sz w:val="24"/>
          <w:lang w:val="en-US"/>
        </w:rPr>
        <w:t xml:space="preserve"> within the established deadlines. </w:t>
      </w:r>
      <w:r w:rsidR="009D75E4" w:rsidRPr="00E95733">
        <w:rPr>
          <w:bCs/>
          <w:sz w:val="24"/>
          <w:lang w:val="en-US"/>
        </w:rPr>
        <w:t>Unjustified</w:t>
      </w:r>
      <w:r w:rsidRPr="00E95733">
        <w:rPr>
          <w:bCs/>
          <w:sz w:val="24"/>
          <w:lang w:val="en-US"/>
        </w:rPr>
        <w:t xml:space="preserve"> delays are considered in the Unit's performance </w:t>
      </w:r>
      <w:r w:rsidR="009D75E4" w:rsidRPr="00E95733">
        <w:rPr>
          <w:bCs/>
          <w:sz w:val="24"/>
          <w:lang w:val="en-US"/>
        </w:rPr>
        <w:t>assessment</w:t>
      </w:r>
      <w:r w:rsidRPr="00E95733">
        <w:rPr>
          <w:bCs/>
          <w:sz w:val="24"/>
          <w:lang w:val="en-US"/>
        </w:rPr>
        <w:t>.</w:t>
      </w:r>
    </w:p>
    <w:p w14:paraId="35F99207" w14:textId="77777777" w:rsidR="000405EE" w:rsidRPr="00E95733" w:rsidRDefault="000405EE" w:rsidP="005647A1">
      <w:pPr>
        <w:spacing w:before="120" w:after="0"/>
        <w:jc w:val="both"/>
        <w:rPr>
          <w:rFonts w:cs="Arial"/>
          <w:sz w:val="24"/>
          <w:szCs w:val="24"/>
          <w:lang w:val="en-US"/>
        </w:rPr>
      </w:pPr>
    </w:p>
    <w:p w14:paraId="4263DE06" w14:textId="77777777" w:rsidR="00494F27" w:rsidRPr="00E95733" w:rsidRDefault="009D75E4" w:rsidP="00FB57C1">
      <w:pPr>
        <w:pStyle w:val="Ttulo2"/>
        <w:numPr>
          <w:ilvl w:val="0"/>
          <w:numId w:val="80"/>
        </w:numPr>
        <w:rPr>
          <w:lang w:val="en-US"/>
        </w:rPr>
      </w:pPr>
      <w:r w:rsidRPr="00E95733">
        <w:rPr>
          <w:lang w:val="en-US"/>
        </w:rPr>
        <w:t>FINANCING MODEL</w:t>
      </w:r>
    </w:p>
    <w:p w14:paraId="0C4970F6" w14:textId="77777777" w:rsidR="00567035" w:rsidRPr="00E95733" w:rsidRDefault="00567035" w:rsidP="00F769A5">
      <w:pPr>
        <w:pStyle w:val="PargrafodaLista"/>
        <w:spacing w:after="0"/>
        <w:ind w:left="357"/>
        <w:jc w:val="both"/>
        <w:rPr>
          <w:b/>
          <w:sz w:val="24"/>
          <w:szCs w:val="24"/>
          <w:lang w:val="en-US"/>
        </w:rPr>
      </w:pPr>
    </w:p>
    <w:p w14:paraId="787F4C9B" w14:textId="77777777" w:rsidR="009D75E4" w:rsidRPr="00E95733" w:rsidRDefault="009D75E4" w:rsidP="00B32B16">
      <w:pPr>
        <w:spacing w:before="120" w:after="0"/>
        <w:jc w:val="both"/>
        <w:rPr>
          <w:sz w:val="24"/>
          <w:szCs w:val="24"/>
          <w:lang w:val="en-US"/>
        </w:rPr>
      </w:pPr>
      <w:r w:rsidRPr="00E95733">
        <w:rPr>
          <w:sz w:val="24"/>
          <w:szCs w:val="24"/>
          <w:lang w:val="en-US"/>
        </w:rPr>
        <w:t>EMBRAPII's financing model grants Units autonomy to manage their activities. On the other hand, they have exclusive responsibility for project implementation, use of financial resources and rendering of accounts, according to the rules established in this Manual.</w:t>
      </w:r>
    </w:p>
    <w:p w14:paraId="46AABBD6" w14:textId="77777777" w:rsidR="00B32B16" w:rsidRPr="00E95733" w:rsidRDefault="00B32B16" w:rsidP="00B32B16">
      <w:pPr>
        <w:spacing w:before="120" w:after="0"/>
        <w:jc w:val="both"/>
        <w:rPr>
          <w:sz w:val="24"/>
          <w:szCs w:val="24"/>
          <w:lang w:val="en-US"/>
        </w:rPr>
      </w:pPr>
    </w:p>
    <w:p w14:paraId="1EF4DF61" w14:textId="77777777" w:rsidR="00494F27" w:rsidRPr="00E95733" w:rsidRDefault="009D75E4" w:rsidP="00FB57C1">
      <w:pPr>
        <w:pStyle w:val="Ttulo3"/>
        <w:numPr>
          <w:ilvl w:val="1"/>
          <w:numId w:val="80"/>
        </w:numPr>
        <w:rPr>
          <w:lang w:val="en-US"/>
        </w:rPr>
      </w:pPr>
      <w:r w:rsidRPr="00E95733">
        <w:rPr>
          <w:lang w:val="en-US"/>
        </w:rPr>
        <w:t xml:space="preserve">FINANCING OF THE EMBRAPII UNIT'S </w:t>
      </w:r>
      <w:r w:rsidR="00F72427" w:rsidRPr="00E95733">
        <w:rPr>
          <w:lang w:val="en-US"/>
        </w:rPr>
        <w:t xml:space="preserve">CONTRACTED </w:t>
      </w:r>
      <w:r w:rsidRPr="00E95733">
        <w:rPr>
          <w:lang w:val="en-US"/>
        </w:rPr>
        <w:t xml:space="preserve">PROJECT PORTFOLIO WITH </w:t>
      </w:r>
      <w:r w:rsidR="00F72427" w:rsidRPr="00E95733">
        <w:rPr>
          <w:lang w:val="en-US"/>
        </w:rPr>
        <w:t xml:space="preserve">MANAGEMENT AGREEMENT </w:t>
      </w:r>
      <w:r w:rsidRPr="00E95733">
        <w:rPr>
          <w:lang w:val="en-US"/>
        </w:rPr>
        <w:t>RESOURCES.</w:t>
      </w:r>
    </w:p>
    <w:p w14:paraId="332A4F86" w14:textId="77777777" w:rsidR="00567035" w:rsidRPr="00E95733" w:rsidRDefault="00567035" w:rsidP="00190B55">
      <w:pPr>
        <w:spacing w:after="0" w:line="240" w:lineRule="auto"/>
        <w:jc w:val="both"/>
        <w:rPr>
          <w:i/>
          <w:sz w:val="24"/>
          <w:szCs w:val="24"/>
          <w:lang w:val="en-US"/>
        </w:rPr>
      </w:pPr>
    </w:p>
    <w:p w14:paraId="7939A5DD" w14:textId="77777777" w:rsidR="009D75E4" w:rsidRPr="00E95733" w:rsidRDefault="009D75E4" w:rsidP="00567035">
      <w:pPr>
        <w:spacing w:before="120" w:after="0" w:line="240" w:lineRule="auto"/>
        <w:jc w:val="both"/>
        <w:rPr>
          <w:sz w:val="24"/>
          <w:szCs w:val="24"/>
          <w:lang w:val="en-US"/>
        </w:rPr>
      </w:pPr>
      <w:r w:rsidRPr="00E95733">
        <w:rPr>
          <w:sz w:val="24"/>
          <w:szCs w:val="24"/>
          <w:lang w:val="en-US"/>
        </w:rPr>
        <w:t xml:space="preserve">In the financing of the EMBRAPII Unit's project portfolio, the following general rule </w:t>
      </w:r>
      <w:r w:rsidR="000B3E93" w:rsidRPr="00E95733">
        <w:rPr>
          <w:sz w:val="24"/>
          <w:szCs w:val="24"/>
          <w:lang w:val="en-US"/>
        </w:rPr>
        <w:t>for the</w:t>
      </w:r>
      <w:r w:rsidRPr="00E95733">
        <w:rPr>
          <w:sz w:val="24"/>
          <w:szCs w:val="24"/>
          <w:lang w:val="en-US"/>
        </w:rPr>
        <w:t xml:space="preserve"> composition </w:t>
      </w:r>
      <w:r w:rsidR="000B3E93" w:rsidRPr="00E95733">
        <w:rPr>
          <w:sz w:val="24"/>
          <w:szCs w:val="24"/>
          <w:lang w:val="en-US"/>
        </w:rPr>
        <w:t xml:space="preserve">of resources </w:t>
      </w:r>
      <w:r w:rsidRPr="00E95733">
        <w:rPr>
          <w:sz w:val="24"/>
          <w:szCs w:val="24"/>
          <w:lang w:val="en-US"/>
        </w:rPr>
        <w:t>applies:</w:t>
      </w:r>
    </w:p>
    <w:p w14:paraId="339CF57D" w14:textId="77777777" w:rsidR="00494F27" w:rsidRPr="00E95733" w:rsidRDefault="00262DC5" w:rsidP="005647A1">
      <w:pPr>
        <w:spacing w:after="0" w:line="240" w:lineRule="auto"/>
        <w:ind w:left="357"/>
        <w:jc w:val="both"/>
        <w:rPr>
          <w:sz w:val="24"/>
          <w:szCs w:val="24"/>
          <w:lang w:val="en-US"/>
        </w:rPr>
      </w:pPr>
      <w:r w:rsidRPr="00E95733">
        <w:rPr>
          <w:sz w:val="24"/>
          <w:szCs w:val="24"/>
          <w:lang w:val="en-US"/>
        </w:rPr>
        <w:t xml:space="preserve"> </w:t>
      </w:r>
    </w:p>
    <w:p w14:paraId="27828CF6" w14:textId="77777777" w:rsidR="00DD084F" w:rsidRPr="00E95733" w:rsidRDefault="00DD084F" w:rsidP="00DD084F">
      <w:pPr>
        <w:numPr>
          <w:ilvl w:val="0"/>
          <w:numId w:val="11"/>
        </w:numPr>
        <w:tabs>
          <w:tab w:val="clear" w:pos="720"/>
          <w:tab w:val="num" w:pos="1134"/>
        </w:tabs>
        <w:spacing w:before="60" w:after="0"/>
        <w:ind w:left="1134" w:hanging="708"/>
        <w:jc w:val="both"/>
        <w:rPr>
          <w:rFonts w:cs="Arial"/>
          <w:sz w:val="24"/>
          <w:szCs w:val="24"/>
          <w:lang w:val="en-US"/>
        </w:rPr>
      </w:pPr>
      <w:r w:rsidRPr="00E95733">
        <w:rPr>
          <w:rFonts w:cs="Arial"/>
          <w:sz w:val="24"/>
          <w:szCs w:val="24"/>
          <w:lang w:val="en-US"/>
        </w:rPr>
        <w:t xml:space="preserve">EMBRAPII's contribution must not be </w:t>
      </w:r>
      <w:r w:rsidR="000B3E93" w:rsidRPr="00E95733">
        <w:rPr>
          <w:rFonts w:cs="Arial"/>
          <w:sz w:val="24"/>
          <w:szCs w:val="24"/>
          <w:lang w:val="en-US"/>
        </w:rPr>
        <w:t>more</w:t>
      </w:r>
      <w:r w:rsidRPr="00E95733">
        <w:rPr>
          <w:rFonts w:cs="Arial"/>
          <w:sz w:val="24"/>
          <w:szCs w:val="24"/>
          <w:lang w:val="en-US"/>
        </w:rPr>
        <w:t xml:space="preserve"> than 1/3 of the contracted projects portfolio’s total value;</w:t>
      </w:r>
    </w:p>
    <w:p w14:paraId="566676F5" w14:textId="77777777" w:rsidR="00DD084F" w:rsidRPr="00E95733" w:rsidRDefault="00DD084F" w:rsidP="00DD084F">
      <w:pPr>
        <w:numPr>
          <w:ilvl w:val="0"/>
          <w:numId w:val="11"/>
        </w:numPr>
        <w:tabs>
          <w:tab w:val="clear" w:pos="720"/>
          <w:tab w:val="num" w:pos="1134"/>
        </w:tabs>
        <w:spacing w:before="60" w:after="0"/>
        <w:ind w:left="1134" w:hanging="708"/>
        <w:jc w:val="both"/>
        <w:rPr>
          <w:rFonts w:cs="Arial"/>
          <w:sz w:val="24"/>
          <w:szCs w:val="24"/>
          <w:lang w:val="en-US"/>
        </w:rPr>
      </w:pPr>
      <w:r w:rsidRPr="00E95733">
        <w:rPr>
          <w:rFonts w:cs="Arial"/>
          <w:sz w:val="24"/>
          <w:szCs w:val="24"/>
          <w:lang w:val="en-US"/>
        </w:rPr>
        <w:t>the remaining 2/3 must be negotiated between the Unit and the partner companies contracting the projects;</w:t>
      </w:r>
    </w:p>
    <w:p w14:paraId="33EE7AAF" w14:textId="77777777" w:rsidR="00DD084F" w:rsidRPr="00E95733" w:rsidRDefault="00DD084F" w:rsidP="00DD084F">
      <w:pPr>
        <w:numPr>
          <w:ilvl w:val="0"/>
          <w:numId w:val="11"/>
        </w:numPr>
        <w:tabs>
          <w:tab w:val="clear" w:pos="720"/>
          <w:tab w:val="num" w:pos="1134"/>
        </w:tabs>
        <w:spacing w:before="60" w:after="0"/>
        <w:ind w:left="1134" w:hanging="708"/>
        <w:jc w:val="both"/>
        <w:rPr>
          <w:rFonts w:cs="Arial"/>
          <w:sz w:val="24"/>
          <w:szCs w:val="24"/>
          <w:lang w:val="en-US"/>
        </w:rPr>
      </w:pPr>
      <w:r w:rsidRPr="00E95733">
        <w:rPr>
          <w:rFonts w:cs="Arial"/>
          <w:sz w:val="24"/>
          <w:szCs w:val="24"/>
          <w:lang w:val="en-US"/>
        </w:rPr>
        <w:t xml:space="preserve">the financial participation of the companies contracting the projects must not be less than 1/3 of the </w:t>
      </w:r>
      <w:r w:rsidR="000B3E93" w:rsidRPr="00E95733">
        <w:rPr>
          <w:rFonts w:cs="Arial"/>
          <w:sz w:val="24"/>
          <w:szCs w:val="24"/>
          <w:lang w:val="en-US"/>
        </w:rPr>
        <w:t>contracted projects portfolio’s total value and must always be</w:t>
      </w:r>
      <w:r w:rsidRPr="00E95733">
        <w:rPr>
          <w:rFonts w:cs="Arial"/>
          <w:sz w:val="24"/>
          <w:szCs w:val="24"/>
          <w:lang w:val="en-US"/>
        </w:rPr>
        <w:t xml:space="preserve"> financial;</w:t>
      </w:r>
    </w:p>
    <w:p w14:paraId="5EE551B5" w14:textId="77777777" w:rsidR="00DD084F" w:rsidRPr="00E95733" w:rsidRDefault="00DD084F" w:rsidP="00DD084F">
      <w:pPr>
        <w:numPr>
          <w:ilvl w:val="0"/>
          <w:numId w:val="11"/>
        </w:numPr>
        <w:tabs>
          <w:tab w:val="clear" w:pos="720"/>
          <w:tab w:val="num" w:pos="1134"/>
        </w:tabs>
        <w:spacing w:before="60" w:after="0"/>
        <w:ind w:left="1134" w:hanging="708"/>
        <w:jc w:val="both"/>
        <w:rPr>
          <w:rFonts w:cs="Arial"/>
          <w:sz w:val="24"/>
          <w:szCs w:val="24"/>
          <w:lang w:val="en-US"/>
        </w:rPr>
      </w:pPr>
      <w:r w:rsidRPr="00E95733">
        <w:rPr>
          <w:rFonts w:cs="Arial"/>
          <w:sz w:val="24"/>
          <w:szCs w:val="24"/>
          <w:lang w:val="en-US"/>
        </w:rPr>
        <w:t>the EMBRAPII Unit</w:t>
      </w:r>
      <w:r w:rsidR="000B3E93" w:rsidRPr="00E95733">
        <w:rPr>
          <w:rFonts w:cs="Arial"/>
          <w:sz w:val="24"/>
          <w:szCs w:val="24"/>
          <w:lang w:val="en-US"/>
        </w:rPr>
        <w:t>’s counterpart contribution</w:t>
      </w:r>
      <w:r w:rsidRPr="00E95733">
        <w:rPr>
          <w:rFonts w:cs="Arial"/>
          <w:sz w:val="24"/>
          <w:szCs w:val="24"/>
          <w:lang w:val="en-US"/>
        </w:rPr>
        <w:t xml:space="preserve"> may be financial or non-financial.</w:t>
      </w:r>
    </w:p>
    <w:p w14:paraId="1E7C6732" w14:textId="77777777" w:rsidR="000B3E93" w:rsidRPr="00E95733" w:rsidRDefault="000B3E93" w:rsidP="000B3E93">
      <w:pPr>
        <w:spacing w:before="120"/>
        <w:jc w:val="both"/>
        <w:rPr>
          <w:rFonts w:cs="Arial"/>
          <w:sz w:val="24"/>
          <w:szCs w:val="24"/>
          <w:lang w:val="en-US"/>
        </w:rPr>
      </w:pPr>
      <w:r w:rsidRPr="00E95733">
        <w:rPr>
          <w:rFonts w:cs="Arial"/>
          <w:sz w:val="24"/>
          <w:szCs w:val="24"/>
          <w:lang w:val="en-US"/>
        </w:rPr>
        <w:t xml:space="preserve">It is </w:t>
      </w:r>
      <w:r w:rsidR="00CC2183" w:rsidRPr="00E95733">
        <w:rPr>
          <w:rFonts w:cs="Arial"/>
          <w:sz w:val="24"/>
          <w:szCs w:val="24"/>
          <w:lang w:val="en-US"/>
        </w:rPr>
        <w:t>important to note</w:t>
      </w:r>
      <w:r w:rsidRPr="00E95733">
        <w:rPr>
          <w:rFonts w:cs="Arial"/>
          <w:sz w:val="24"/>
          <w:szCs w:val="24"/>
          <w:lang w:val="en-US"/>
        </w:rPr>
        <w:t xml:space="preserve"> that the general rule </w:t>
      </w:r>
      <w:r w:rsidR="00CC2183" w:rsidRPr="00E95733">
        <w:rPr>
          <w:rFonts w:cs="Arial"/>
          <w:sz w:val="24"/>
          <w:szCs w:val="24"/>
          <w:lang w:val="en-US"/>
        </w:rPr>
        <w:t>of</w:t>
      </w:r>
      <w:r w:rsidRPr="00E95733">
        <w:rPr>
          <w:rFonts w:cs="Arial"/>
          <w:sz w:val="24"/>
          <w:szCs w:val="24"/>
          <w:lang w:val="en-US"/>
        </w:rPr>
        <w:t xml:space="preserve"> composition applies to the Unit's project portfolio, that is, to the </w:t>
      </w:r>
      <w:r w:rsidR="00815BE1" w:rsidRPr="00E95733">
        <w:rPr>
          <w:rFonts w:cs="Arial"/>
          <w:sz w:val="24"/>
          <w:szCs w:val="24"/>
          <w:lang w:val="en-US"/>
        </w:rPr>
        <w:t xml:space="preserve">entire </w:t>
      </w:r>
      <w:r w:rsidRPr="00E95733">
        <w:rPr>
          <w:rFonts w:cs="Arial"/>
          <w:sz w:val="24"/>
          <w:szCs w:val="24"/>
          <w:lang w:val="en-US"/>
        </w:rPr>
        <w:t>set of contracted projects and not to each project</w:t>
      </w:r>
      <w:r w:rsidR="00CC2183" w:rsidRPr="00E95733">
        <w:rPr>
          <w:rFonts w:cs="Arial"/>
          <w:sz w:val="24"/>
          <w:szCs w:val="24"/>
          <w:lang w:val="en-US"/>
        </w:rPr>
        <w:t xml:space="preserve"> individually</w:t>
      </w:r>
      <w:r w:rsidRPr="00E95733">
        <w:rPr>
          <w:rFonts w:cs="Arial"/>
          <w:sz w:val="24"/>
          <w:szCs w:val="24"/>
          <w:lang w:val="en-US"/>
        </w:rPr>
        <w:t>.</w:t>
      </w:r>
    </w:p>
    <w:p w14:paraId="258FA5DC" w14:textId="77777777" w:rsidR="000B3E93" w:rsidRPr="00E95733" w:rsidRDefault="000B3E93" w:rsidP="000B3E93">
      <w:pPr>
        <w:spacing w:before="120"/>
        <w:jc w:val="both"/>
        <w:rPr>
          <w:rFonts w:cs="Arial"/>
          <w:sz w:val="24"/>
          <w:szCs w:val="24"/>
          <w:lang w:val="en-US"/>
        </w:rPr>
      </w:pPr>
      <w:r w:rsidRPr="00E95733">
        <w:rPr>
          <w:rFonts w:cs="Arial"/>
          <w:sz w:val="24"/>
          <w:szCs w:val="24"/>
          <w:lang w:val="en-US"/>
        </w:rPr>
        <w:t xml:space="preserve">Specifically, each Unit's </w:t>
      </w:r>
      <w:r w:rsidR="00CC2183" w:rsidRPr="00E95733">
        <w:rPr>
          <w:rFonts w:cs="Arial"/>
          <w:sz w:val="24"/>
          <w:szCs w:val="24"/>
          <w:lang w:val="en-US"/>
        </w:rPr>
        <w:t xml:space="preserve">must commit itself before EMBRAPII to observe the rules of </w:t>
      </w:r>
      <w:r w:rsidRPr="00E95733">
        <w:rPr>
          <w:rFonts w:cs="Arial"/>
          <w:sz w:val="24"/>
          <w:szCs w:val="24"/>
          <w:lang w:val="en-US"/>
        </w:rPr>
        <w:t xml:space="preserve">composition </w:t>
      </w:r>
      <w:r w:rsidR="00CC2183" w:rsidRPr="00E95733">
        <w:rPr>
          <w:rFonts w:cs="Arial"/>
          <w:sz w:val="24"/>
          <w:szCs w:val="24"/>
          <w:lang w:val="en-US"/>
        </w:rPr>
        <w:t>for the</w:t>
      </w:r>
      <w:r w:rsidRPr="00E95733">
        <w:rPr>
          <w:rFonts w:cs="Arial"/>
          <w:sz w:val="24"/>
          <w:szCs w:val="24"/>
          <w:lang w:val="en-US"/>
        </w:rPr>
        <w:t xml:space="preserve"> EMBRAPII's and the companies' </w:t>
      </w:r>
      <w:r w:rsidR="00CC2183" w:rsidRPr="00E95733">
        <w:rPr>
          <w:rFonts w:cs="Arial"/>
          <w:sz w:val="24"/>
          <w:szCs w:val="24"/>
          <w:lang w:val="en-US"/>
        </w:rPr>
        <w:t>financing</w:t>
      </w:r>
      <w:r w:rsidRPr="00E95733">
        <w:rPr>
          <w:rFonts w:cs="Arial"/>
          <w:sz w:val="24"/>
          <w:szCs w:val="24"/>
          <w:lang w:val="en-US"/>
        </w:rPr>
        <w:t xml:space="preserve"> sources, as well as the Unit's counterpart</w:t>
      </w:r>
      <w:r w:rsidR="00CC2183" w:rsidRPr="00E95733">
        <w:rPr>
          <w:rFonts w:cs="Arial"/>
          <w:sz w:val="24"/>
          <w:szCs w:val="24"/>
          <w:lang w:val="en-US"/>
        </w:rPr>
        <w:t xml:space="preserve"> contribution</w:t>
      </w:r>
      <w:r w:rsidRPr="00E95733">
        <w:rPr>
          <w:rFonts w:cs="Arial"/>
          <w:sz w:val="24"/>
          <w:szCs w:val="24"/>
          <w:lang w:val="en-US"/>
        </w:rPr>
        <w:t xml:space="preserve"> </w:t>
      </w:r>
      <w:r w:rsidR="00CC2183" w:rsidRPr="00E95733">
        <w:rPr>
          <w:rFonts w:cs="Arial"/>
          <w:sz w:val="24"/>
          <w:szCs w:val="24"/>
          <w:lang w:val="en-US"/>
        </w:rPr>
        <w:t>established</w:t>
      </w:r>
      <w:r w:rsidRPr="00E95733">
        <w:rPr>
          <w:rFonts w:cs="Arial"/>
          <w:sz w:val="24"/>
          <w:szCs w:val="24"/>
          <w:lang w:val="en-US"/>
        </w:rPr>
        <w:t xml:space="preserve"> in the approved Action Plan and an </w:t>
      </w:r>
      <w:r w:rsidR="00CC2183" w:rsidRPr="00E95733">
        <w:rPr>
          <w:rFonts w:cs="Arial"/>
          <w:sz w:val="24"/>
          <w:szCs w:val="24"/>
          <w:lang w:val="en-US"/>
        </w:rPr>
        <w:t>in</w:t>
      </w:r>
      <w:r w:rsidRPr="00E95733">
        <w:rPr>
          <w:rFonts w:cs="Arial"/>
          <w:sz w:val="24"/>
          <w:szCs w:val="24"/>
          <w:lang w:val="en-US"/>
        </w:rPr>
        <w:t xml:space="preserve"> the Cooperation Agreement signed with EMBRAPII. </w:t>
      </w:r>
      <w:r w:rsidR="00CC2183" w:rsidRPr="00E95733">
        <w:rPr>
          <w:rFonts w:cs="Arial"/>
          <w:sz w:val="24"/>
          <w:szCs w:val="24"/>
          <w:lang w:val="en-US"/>
        </w:rPr>
        <w:t>Any changes to the composition must be agreed upon by EMBRAPII and the Unit and formalized in</w:t>
      </w:r>
      <w:r w:rsidRPr="00E95733">
        <w:rPr>
          <w:rFonts w:cs="Arial"/>
          <w:sz w:val="24"/>
          <w:szCs w:val="24"/>
          <w:lang w:val="en-US"/>
        </w:rPr>
        <w:t xml:space="preserve"> an amendment to the Cooperation Agreement.</w:t>
      </w:r>
    </w:p>
    <w:p w14:paraId="12DAA159" w14:textId="77777777" w:rsidR="00E41F8E" w:rsidRPr="00E95733" w:rsidRDefault="00E41F8E" w:rsidP="0061504A">
      <w:pPr>
        <w:spacing w:before="120"/>
        <w:jc w:val="both"/>
        <w:rPr>
          <w:rFonts w:cs="Arial"/>
          <w:sz w:val="24"/>
          <w:szCs w:val="24"/>
          <w:lang w:val="en-US"/>
        </w:rPr>
      </w:pPr>
    </w:p>
    <w:p w14:paraId="686C7E30" w14:textId="77777777" w:rsidR="00494F27" w:rsidRPr="00E95733" w:rsidRDefault="00CC2183" w:rsidP="00FB57C1">
      <w:pPr>
        <w:pStyle w:val="Ttulo3"/>
        <w:numPr>
          <w:ilvl w:val="1"/>
          <w:numId w:val="80"/>
        </w:numPr>
        <w:rPr>
          <w:lang w:val="en-US"/>
        </w:rPr>
      </w:pPr>
      <w:r w:rsidRPr="00E95733">
        <w:rPr>
          <w:lang w:val="en-US"/>
        </w:rPr>
        <w:t>PROJECT FINANCING</w:t>
      </w:r>
      <w:r w:rsidR="00567035" w:rsidRPr="00E95733">
        <w:rPr>
          <w:lang w:val="en-US"/>
        </w:rPr>
        <w:t xml:space="preserve"> </w:t>
      </w:r>
    </w:p>
    <w:p w14:paraId="2531F3BF" w14:textId="77777777" w:rsidR="00494F27" w:rsidRPr="00E95733" w:rsidRDefault="00494F27" w:rsidP="00C32B1D">
      <w:pPr>
        <w:spacing w:after="0" w:line="240" w:lineRule="auto"/>
        <w:ind w:left="357"/>
        <w:jc w:val="both"/>
        <w:rPr>
          <w:sz w:val="24"/>
          <w:szCs w:val="24"/>
          <w:lang w:val="en-US"/>
        </w:rPr>
      </w:pPr>
    </w:p>
    <w:p w14:paraId="0860A6FB" w14:textId="77777777" w:rsidR="00CC2183" w:rsidRPr="00E95733" w:rsidRDefault="00BE7B42" w:rsidP="00CC2183">
      <w:pPr>
        <w:spacing w:before="120"/>
        <w:jc w:val="both"/>
        <w:rPr>
          <w:rFonts w:cs="Arial"/>
          <w:sz w:val="24"/>
          <w:szCs w:val="24"/>
          <w:lang w:val="en-US"/>
        </w:rPr>
      </w:pPr>
      <w:r w:rsidRPr="00E95733">
        <w:rPr>
          <w:rFonts w:cs="Arial"/>
          <w:sz w:val="24"/>
          <w:szCs w:val="24"/>
          <w:lang w:val="en-US"/>
        </w:rPr>
        <w:t>During</w:t>
      </w:r>
      <w:r w:rsidR="00CC2183" w:rsidRPr="00E95733">
        <w:rPr>
          <w:rFonts w:cs="Arial"/>
          <w:sz w:val="24"/>
          <w:szCs w:val="24"/>
          <w:lang w:val="en-US"/>
        </w:rPr>
        <w:t xml:space="preserve"> the </w:t>
      </w:r>
      <w:r w:rsidRPr="00E95733">
        <w:rPr>
          <w:rFonts w:cs="Arial"/>
          <w:sz w:val="24"/>
          <w:szCs w:val="24"/>
          <w:lang w:val="en-US"/>
        </w:rPr>
        <w:t>implementation</w:t>
      </w:r>
      <w:r w:rsidR="00CC2183" w:rsidRPr="00E95733">
        <w:rPr>
          <w:rFonts w:cs="Arial"/>
          <w:sz w:val="24"/>
          <w:szCs w:val="24"/>
          <w:lang w:val="en-US"/>
        </w:rPr>
        <w:t xml:space="preserve"> of each project, the Unit has the prerogative to define the percentage of </w:t>
      </w:r>
      <w:r w:rsidRPr="00E95733">
        <w:rPr>
          <w:rFonts w:cs="Arial"/>
          <w:sz w:val="24"/>
          <w:szCs w:val="24"/>
          <w:lang w:val="en-US"/>
        </w:rPr>
        <w:t xml:space="preserve">EMBRAPII’s </w:t>
      </w:r>
      <w:r w:rsidR="00CC2183" w:rsidRPr="00E95733">
        <w:rPr>
          <w:rFonts w:cs="Arial"/>
          <w:sz w:val="24"/>
          <w:szCs w:val="24"/>
          <w:lang w:val="en-US"/>
        </w:rPr>
        <w:t xml:space="preserve">contribution and to negotiate the </w:t>
      </w:r>
      <w:r w:rsidRPr="00E95733">
        <w:rPr>
          <w:rFonts w:cs="Arial"/>
          <w:sz w:val="24"/>
          <w:szCs w:val="24"/>
          <w:lang w:val="en-US"/>
        </w:rPr>
        <w:t xml:space="preserve">partner companies’ </w:t>
      </w:r>
      <w:r w:rsidR="00CC2183" w:rsidRPr="00E95733">
        <w:rPr>
          <w:rFonts w:cs="Arial"/>
          <w:sz w:val="24"/>
          <w:szCs w:val="24"/>
          <w:lang w:val="en-US"/>
        </w:rPr>
        <w:t>cont</w:t>
      </w:r>
      <w:r w:rsidRPr="00E95733">
        <w:rPr>
          <w:rFonts w:cs="Arial"/>
          <w:sz w:val="24"/>
          <w:szCs w:val="24"/>
          <w:lang w:val="en-US"/>
        </w:rPr>
        <w:t>ribution</w:t>
      </w:r>
      <w:r w:rsidR="00CC2183" w:rsidRPr="00E95733">
        <w:rPr>
          <w:rFonts w:cs="Arial"/>
          <w:sz w:val="24"/>
          <w:szCs w:val="24"/>
          <w:lang w:val="en-US"/>
        </w:rPr>
        <w:t xml:space="preserve">, as well as its own </w:t>
      </w:r>
      <w:r w:rsidRPr="00E95733">
        <w:rPr>
          <w:rFonts w:cs="Arial"/>
          <w:sz w:val="24"/>
          <w:szCs w:val="24"/>
          <w:lang w:val="en-US"/>
        </w:rPr>
        <w:t xml:space="preserve">– financial or non-financial – </w:t>
      </w:r>
      <w:r w:rsidR="00CC2183" w:rsidRPr="00E95733">
        <w:rPr>
          <w:rFonts w:cs="Arial"/>
          <w:sz w:val="24"/>
          <w:szCs w:val="24"/>
          <w:lang w:val="en-US"/>
        </w:rPr>
        <w:t>counterpart</w:t>
      </w:r>
      <w:r w:rsidRPr="00E95733">
        <w:rPr>
          <w:rFonts w:cs="Arial"/>
          <w:sz w:val="24"/>
          <w:szCs w:val="24"/>
          <w:lang w:val="en-US"/>
        </w:rPr>
        <w:t xml:space="preserve"> contribution</w:t>
      </w:r>
      <w:r w:rsidR="00CC2183" w:rsidRPr="00E95733">
        <w:rPr>
          <w:rFonts w:cs="Arial"/>
          <w:sz w:val="24"/>
          <w:szCs w:val="24"/>
          <w:lang w:val="en-US"/>
        </w:rPr>
        <w:t xml:space="preserve"> considering factors such as </w:t>
      </w:r>
      <w:r w:rsidRPr="00E95733">
        <w:rPr>
          <w:rFonts w:cs="Arial"/>
          <w:sz w:val="24"/>
          <w:szCs w:val="24"/>
          <w:lang w:val="en-US"/>
        </w:rPr>
        <w:t xml:space="preserve">development </w:t>
      </w:r>
      <w:r w:rsidR="00CC2183" w:rsidRPr="00E95733">
        <w:rPr>
          <w:rFonts w:cs="Arial"/>
          <w:sz w:val="24"/>
          <w:szCs w:val="24"/>
          <w:lang w:val="en-US"/>
        </w:rPr>
        <w:t>risk</w:t>
      </w:r>
      <w:r w:rsidRPr="00E95733">
        <w:rPr>
          <w:rFonts w:cs="Arial"/>
          <w:sz w:val="24"/>
          <w:szCs w:val="24"/>
          <w:lang w:val="en-US"/>
        </w:rPr>
        <w:t>s</w:t>
      </w:r>
      <w:r w:rsidR="00CC2183" w:rsidRPr="00E95733">
        <w:rPr>
          <w:rFonts w:cs="Arial"/>
          <w:sz w:val="24"/>
          <w:szCs w:val="24"/>
          <w:lang w:val="en-US"/>
        </w:rPr>
        <w:t>, technological challenge</w:t>
      </w:r>
      <w:r w:rsidRPr="00E95733">
        <w:rPr>
          <w:rFonts w:cs="Arial"/>
          <w:sz w:val="24"/>
          <w:szCs w:val="24"/>
          <w:lang w:val="en-US"/>
        </w:rPr>
        <w:t>s</w:t>
      </w:r>
      <w:r w:rsidR="00CC2183" w:rsidRPr="00E95733">
        <w:rPr>
          <w:rFonts w:cs="Arial"/>
          <w:sz w:val="24"/>
          <w:szCs w:val="24"/>
          <w:lang w:val="en-US"/>
        </w:rPr>
        <w:t xml:space="preserve"> and </w:t>
      </w:r>
      <w:r w:rsidRPr="00E95733">
        <w:rPr>
          <w:rFonts w:cs="Arial"/>
          <w:sz w:val="24"/>
          <w:szCs w:val="24"/>
          <w:lang w:val="en-US"/>
        </w:rPr>
        <w:t xml:space="preserve">the </w:t>
      </w:r>
      <w:r w:rsidR="00CC2183" w:rsidRPr="00E95733">
        <w:rPr>
          <w:rFonts w:cs="Arial"/>
          <w:sz w:val="24"/>
          <w:szCs w:val="24"/>
          <w:lang w:val="en-US"/>
        </w:rPr>
        <w:t xml:space="preserve">potential application of the technology </w:t>
      </w:r>
      <w:r w:rsidRPr="00E95733">
        <w:rPr>
          <w:rFonts w:cs="Arial"/>
          <w:sz w:val="24"/>
          <w:szCs w:val="24"/>
          <w:lang w:val="en-US"/>
        </w:rPr>
        <w:t>generated</w:t>
      </w:r>
      <w:r w:rsidR="00CC2183" w:rsidRPr="00E95733">
        <w:rPr>
          <w:rFonts w:cs="Arial"/>
          <w:sz w:val="24"/>
          <w:szCs w:val="24"/>
          <w:lang w:val="en-US"/>
        </w:rPr>
        <w:t xml:space="preserve"> </w:t>
      </w:r>
      <w:r w:rsidRPr="00E95733">
        <w:rPr>
          <w:rFonts w:cs="Arial"/>
          <w:sz w:val="24"/>
          <w:szCs w:val="24"/>
          <w:lang w:val="en-US"/>
        </w:rPr>
        <w:t>by</w:t>
      </w:r>
      <w:r w:rsidR="00CC2183" w:rsidRPr="00E95733">
        <w:rPr>
          <w:rFonts w:cs="Arial"/>
          <w:sz w:val="24"/>
          <w:szCs w:val="24"/>
          <w:lang w:val="en-US"/>
        </w:rPr>
        <w:t xml:space="preserve"> the project.</w:t>
      </w:r>
    </w:p>
    <w:p w14:paraId="7EF28E52" w14:textId="77777777" w:rsidR="00CC2183" w:rsidRPr="00E95733" w:rsidRDefault="00CC2183" w:rsidP="00CC2183">
      <w:pPr>
        <w:spacing w:before="120"/>
        <w:jc w:val="both"/>
        <w:rPr>
          <w:rFonts w:cs="Arial"/>
          <w:sz w:val="24"/>
          <w:szCs w:val="24"/>
          <w:lang w:val="en-US"/>
        </w:rPr>
      </w:pPr>
      <w:r w:rsidRPr="00E95733">
        <w:rPr>
          <w:rFonts w:cs="Arial"/>
          <w:sz w:val="24"/>
          <w:szCs w:val="24"/>
          <w:lang w:val="en-US"/>
        </w:rPr>
        <w:t xml:space="preserve">However, the following rules must be observed in the composition of financial resources </w:t>
      </w:r>
      <w:r w:rsidRPr="00E95733">
        <w:rPr>
          <w:rFonts w:cs="Arial"/>
          <w:i/>
          <w:sz w:val="24"/>
          <w:szCs w:val="24"/>
          <w:lang w:val="en-US"/>
        </w:rPr>
        <w:t>in each project</w:t>
      </w:r>
      <w:r w:rsidRPr="00E95733">
        <w:rPr>
          <w:rFonts w:cs="Arial"/>
          <w:sz w:val="24"/>
          <w:szCs w:val="24"/>
          <w:lang w:val="en-US"/>
        </w:rPr>
        <w:t>:</w:t>
      </w:r>
    </w:p>
    <w:p w14:paraId="3A4AE743" w14:textId="77777777" w:rsidR="00BE7B42" w:rsidRPr="00E95733" w:rsidRDefault="00922070" w:rsidP="00BE7B42">
      <w:pPr>
        <w:ind w:left="993" w:hanging="567"/>
        <w:rPr>
          <w:rFonts w:cs="Times New Roman"/>
          <w:sz w:val="24"/>
          <w:szCs w:val="24"/>
          <w:lang w:val="en-US"/>
        </w:rPr>
      </w:pPr>
      <w:r w:rsidRPr="00E95733">
        <w:rPr>
          <w:rFonts w:cs="Times New Roman"/>
          <w:sz w:val="24"/>
          <w:szCs w:val="24"/>
          <w:lang w:val="en-US"/>
        </w:rPr>
        <w:t xml:space="preserve"> </w:t>
      </w:r>
      <w:r w:rsidR="00BE7B42" w:rsidRPr="00E95733">
        <w:rPr>
          <w:rFonts w:cs="Times New Roman"/>
          <w:sz w:val="24"/>
          <w:szCs w:val="24"/>
          <w:lang w:val="en-US"/>
        </w:rPr>
        <w:t xml:space="preserve">(i) </w:t>
      </w:r>
      <w:r w:rsidR="00BE7B42" w:rsidRPr="00E95733">
        <w:rPr>
          <w:rFonts w:cs="Times New Roman"/>
          <w:sz w:val="24"/>
          <w:szCs w:val="24"/>
          <w:lang w:val="en-US"/>
        </w:rPr>
        <w:tab/>
        <w:t>EMBRAPII</w:t>
      </w:r>
    </w:p>
    <w:p w14:paraId="6696B866"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lastRenderedPageBreak/>
        <w:tab/>
        <w:t xml:space="preserve">• </w:t>
      </w:r>
      <w:r w:rsidRPr="00E95733">
        <w:rPr>
          <w:rFonts w:cs="Times New Roman"/>
          <w:sz w:val="24"/>
          <w:szCs w:val="24"/>
          <w:lang w:val="en-US"/>
        </w:rPr>
        <w:tab/>
        <w:t>EMBRAPII’s financial contribution cannot be less than 10% of the project value.</w:t>
      </w:r>
    </w:p>
    <w:p w14:paraId="3F2D10B3"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t xml:space="preserve">(ii) </w:t>
      </w:r>
      <w:r w:rsidRPr="00E95733">
        <w:rPr>
          <w:rFonts w:cs="Times New Roman"/>
          <w:sz w:val="24"/>
          <w:szCs w:val="24"/>
          <w:lang w:val="en-US"/>
        </w:rPr>
        <w:tab/>
        <w:t>COMPANIES</w:t>
      </w:r>
    </w:p>
    <w:p w14:paraId="3EE66F3B"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tab/>
        <w:t xml:space="preserve">• </w:t>
      </w:r>
      <w:r w:rsidRPr="00E95733">
        <w:rPr>
          <w:rFonts w:cs="Times New Roman"/>
          <w:sz w:val="24"/>
          <w:szCs w:val="24"/>
          <w:lang w:val="en-US"/>
        </w:rPr>
        <w:tab/>
        <w:t>The partner companies’ financial contribution cannot be less than 10% of the project value;</w:t>
      </w:r>
    </w:p>
    <w:p w14:paraId="2945F9DC"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tab/>
        <w:t xml:space="preserve">• </w:t>
      </w:r>
      <w:r w:rsidRPr="00E95733">
        <w:rPr>
          <w:rFonts w:cs="Times New Roman"/>
          <w:sz w:val="24"/>
          <w:szCs w:val="24"/>
          <w:lang w:val="en-US"/>
        </w:rPr>
        <w:tab/>
        <w:t xml:space="preserve">In cases where the companies’ contribution </w:t>
      </w:r>
      <w:r w:rsidR="00657957" w:rsidRPr="00E95733">
        <w:rPr>
          <w:rFonts w:cs="Times New Roman"/>
          <w:sz w:val="24"/>
          <w:szCs w:val="24"/>
          <w:lang w:val="en-US"/>
        </w:rPr>
        <w:t>originates in</w:t>
      </w:r>
      <w:r w:rsidRPr="00E95733">
        <w:rPr>
          <w:rFonts w:cs="Times New Roman"/>
          <w:sz w:val="24"/>
          <w:szCs w:val="24"/>
          <w:lang w:val="en-US"/>
        </w:rPr>
        <w:t xml:space="preserve"> an obligation to invest in R&amp;D, its </w:t>
      </w:r>
      <w:r w:rsidR="00657957" w:rsidRPr="00E95733">
        <w:rPr>
          <w:rFonts w:cs="Times New Roman"/>
          <w:sz w:val="24"/>
          <w:szCs w:val="24"/>
          <w:lang w:val="en-US"/>
        </w:rPr>
        <w:t>share</w:t>
      </w:r>
      <w:r w:rsidRPr="00E95733">
        <w:rPr>
          <w:rFonts w:cs="Times New Roman"/>
          <w:sz w:val="24"/>
          <w:szCs w:val="24"/>
          <w:lang w:val="en-US"/>
        </w:rPr>
        <w:t xml:space="preserve"> cannot be less than 50% of the project value</w:t>
      </w:r>
      <w:r w:rsidR="00832BF4" w:rsidRPr="00E95733">
        <w:rPr>
          <w:rStyle w:val="Refdenotaderodap"/>
          <w:rFonts w:cs="Times New Roman"/>
          <w:sz w:val="24"/>
          <w:szCs w:val="24"/>
          <w:lang w:val="en-US"/>
        </w:rPr>
        <w:footnoteReference w:id="6"/>
      </w:r>
      <w:r w:rsidRPr="00E95733">
        <w:rPr>
          <w:rFonts w:cs="Times New Roman"/>
          <w:sz w:val="24"/>
          <w:szCs w:val="24"/>
          <w:lang w:val="en-US"/>
        </w:rPr>
        <w:t>;</w:t>
      </w:r>
    </w:p>
    <w:p w14:paraId="7C8F3513"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t xml:space="preserve">(iii) </w:t>
      </w:r>
      <w:r w:rsidRPr="00E95733">
        <w:rPr>
          <w:rFonts w:cs="Times New Roman"/>
          <w:sz w:val="24"/>
          <w:szCs w:val="24"/>
          <w:lang w:val="en-US"/>
        </w:rPr>
        <w:tab/>
        <w:t>EMBRAPII UNIT</w:t>
      </w:r>
    </w:p>
    <w:p w14:paraId="1CF41709"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tab/>
        <w:t xml:space="preserve">• </w:t>
      </w:r>
      <w:r w:rsidRPr="00E95733">
        <w:rPr>
          <w:rFonts w:cs="Times New Roman"/>
          <w:sz w:val="24"/>
          <w:szCs w:val="24"/>
          <w:lang w:val="en-US"/>
        </w:rPr>
        <w:tab/>
        <w:t>The Unit's contribution may be financial or non-financial;</w:t>
      </w:r>
    </w:p>
    <w:p w14:paraId="5B2474EE"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tab/>
        <w:t xml:space="preserve">• </w:t>
      </w:r>
      <w:r w:rsidRPr="00E95733">
        <w:rPr>
          <w:rFonts w:cs="Times New Roman"/>
          <w:sz w:val="24"/>
          <w:szCs w:val="24"/>
          <w:lang w:val="en-US"/>
        </w:rPr>
        <w:tab/>
        <w:t>The non-financial contribution refers to resources made available by the Unit;</w:t>
      </w:r>
    </w:p>
    <w:p w14:paraId="20A6C54D" w14:textId="77777777" w:rsidR="00BE7B42" w:rsidRPr="00E95733" w:rsidRDefault="00BE7B42" w:rsidP="00BE7B42">
      <w:pPr>
        <w:ind w:left="993" w:hanging="567"/>
        <w:rPr>
          <w:rFonts w:cs="Times New Roman"/>
          <w:sz w:val="24"/>
          <w:szCs w:val="24"/>
          <w:lang w:val="en-US"/>
        </w:rPr>
      </w:pPr>
      <w:r w:rsidRPr="00E95733">
        <w:rPr>
          <w:rFonts w:cs="Times New Roman"/>
          <w:sz w:val="24"/>
          <w:szCs w:val="24"/>
          <w:lang w:val="en-US"/>
        </w:rPr>
        <w:tab/>
        <w:t xml:space="preserve">• </w:t>
      </w:r>
      <w:r w:rsidR="00657957" w:rsidRPr="00E95733">
        <w:rPr>
          <w:rFonts w:cs="Times New Roman"/>
          <w:sz w:val="24"/>
          <w:szCs w:val="24"/>
          <w:lang w:val="en-US"/>
        </w:rPr>
        <w:tab/>
      </w:r>
      <w:r w:rsidRPr="00E95733">
        <w:rPr>
          <w:rFonts w:cs="Times New Roman"/>
          <w:sz w:val="24"/>
          <w:szCs w:val="24"/>
          <w:lang w:val="en-US"/>
        </w:rPr>
        <w:t xml:space="preserve">The Unit's financial contribution must </w:t>
      </w:r>
      <w:r w:rsidR="00657957" w:rsidRPr="00E95733">
        <w:rPr>
          <w:rFonts w:cs="Times New Roman"/>
          <w:sz w:val="24"/>
          <w:szCs w:val="24"/>
          <w:lang w:val="en-US"/>
        </w:rPr>
        <w:t>be deposited in</w:t>
      </w:r>
      <w:r w:rsidRPr="00E95733">
        <w:rPr>
          <w:rFonts w:cs="Times New Roman"/>
          <w:sz w:val="24"/>
          <w:szCs w:val="24"/>
          <w:lang w:val="en-US"/>
        </w:rPr>
        <w:t xml:space="preserve"> account</w:t>
      </w:r>
      <w:r w:rsidR="00657957" w:rsidRPr="00E95733">
        <w:rPr>
          <w:rFonts w:cs="Times New Roman"/>
          <w:sz w:val="24"/>
          <w:szCs w:val="24"/>
          <w:lang w:val="en-US"/>
        </w:rPr>
        <w:t>s</w:t>
      </w:r>
      <w:r w:rsidRPr="00E95733">
        <w:rPr>
          <w:rFonts w:cs="Times New Roman"/>
          <w:sz w:val="24"/>
          <w:szCs w:val="24"/>
          <w:lang w:val="en-US"/>
        </w:rPr>
        <w:t xml:space="preserve"> </w:t>
      </w:r>
      <w:r w:rsidR="00657957" w:rsidRPr="00E95733">
        <w:rPr>
          <w:rFonts w:cs="Times New Roman"/>
          <w:sz w:val="24"/>
          <w:szCs w:val="24"/>
          <w:lang w:val="en-US"/>
        </w:rPr>
        <w:t xml:space="preserve">specific </w:t>
      </w:r>
      <w:r w:rsidRPr="00E95733">
        <w:rPr>
          <w:rFonts w:cs="Times New Roman"/>
          <w:sz w:val="24"/>
          <w:szCs w:val="24"/>
          <w:lang w:val="en-US"/>
        </w:rPr>
        <w:t>for each project.</w:t>
      </w:r>
      <w:r w:rsidR="00C47C11" w:rsidRPr="00E95733">
        <w:rPr>
          <w:rFonts w:cs="Times New Roman"/>
          <w:sz w:val="24"/>
          <w:szCs w:val="24"/>
          <w:lang w:val="en-US"/>
        </w:rPr>
        <w:t xml:space="preserve"> </w:t>
      </w:r>
    </w:p>
    <w:p w14:paraId="38EBD199" w14:textId="77777777" w:rsidR="00966AAB" w:rsidRPr="00E95733" w:rsidRDefault="00966AAB" w:rsidP="00966AAB">
      <w:pPr>
        <w:spacing w:before="60" w:after="0"/>
        <w:ind w:left="1723"/>
        <w:jc w:val="both"/>
        <w:rPr>
          <w:rFonts w:cs="Times New Roman"/>
          <w:sz w:val="24"/>
          <w:szCs w:val="24"/>
          <w:lang w:val="en-US"/>
        </w:rPr>
      </w:pPr>
    </w:p>
    <w:p w14:paraId="49D49E04" w14:textId="77777777" w:rsidR="00657957" w:rsidRPr="00E95733" w:rsidRDefault="00657957" w:rsidP="00EF7AF1">
      <w:pPr>
        <w:spacing w:before="60" w:after="0"/>
        <w:jc w:val="both"/>
        <w:rPr>
          <w:rFonts w:cs="Times New Roman"/>
          <w:sz w:val="24"/>
          <w:szCs w:val="24"/>
          <w:lang w:val="en-US"/>
        </w:rPr>
      </w:pPr>
      <w:r w:rsidRPr="00E95733">
        <w:rPr>
          <w:rFonts w:cs="Times New Roman"/>
          <w:sz w:val="24"/>
          <w:szCs w:val="24"/>
          <w:lang w:val="en-US"/>
        </w:rPr>
        <w:t>The Unit should disburse resources from each source in a balanced way throughout the project implementation.</w:t>
      </w:r>
    </w:p>
    <w:p w14:paraId="7CBEEB92" w14:textId="77777777" w:rsidR="00F24A49" w:rsidRPr="00E95733" w:rsidRDefault="00F24A49" w:rsidP="00966AAB">
      <w:pPr>
        <w:spacing w:before="60" w:after="0"/>
        <w:ind w:left="1723"/>
        <w:jc w:val="both"/>
        <w:rPr>
          <w:rFonts w:cs="Times New Roman"/>
          <w:sz w:val="24"/>
          <w:szCs w:val="24"/>
          <w:lang w:val="en-US"/>
        </w:rPr>
      </w:pPr>
    </w:p>
    <w:p w14:paraId="4360445D" w14:textId="77777777" w:rsidR="001F335E" w:rsidRPr="00E95733" w:rsidRDefault="00657957" w:rsidP="00FB57C1">
      <w:pPr>
        <w:pStyle w:val="Ttulo3"/>
        <w:numPr>
          <w:ilvl w:val="1"/>
          <w:numId w:val="80"/>
        </w:numPr>
        <w:rPr>
          <w:lang w:val="en-US"/>
        </w:rPr>
      </w:pPr>
      <w:r w:rsidRPr="00E95733">
        <w:rPr>
          <w:lang w:val="en-US"/>
        </w:rPr>
        <w:t xml:space="preserve">PROJECT FINANCING WITH </w:t>
      </w:r>
      <w:r w:rsidR="00F72427" w:rsidRPr="00E95733">
        <w:rPr>
          <w:lang w:val="en-US"/>
        </w:rPr>
        <w:t xml:space="preserve">EMBRAPII </w:t>
      </w:r>
      <w:r w:rsidRPr="00E95733">
        <w:rPr>
          <w:lang w:val="en-US"/>
        </w:rPr>
        <w:t>SPECIFIC STRATEGIC PARTNERSHIP INSTRUMENTS</w:t>
      </w:r>
    </w:p>
    <w:p w14:paraId="5F2B753B" w14:textId="77777777" w:rsidR="001F335E" w:rsidRPr="00E95733" w:rsidRDefault="001F335E" w:rsidP="001F335E">
      <w:pPr>
        <w:spacing w:after="0" w:line="240" w:lineRule="auto"/>
        <w:ind w:left="357"/>
        <w:jc w:val="both"/>
        <w:rPr>
          <w:sz w:val="24"/>
          <w:szCs w:val="24"/>
          <w:lang w:val="en-US"/>
        </w:rPr>
      </w:pPr>
    </w:p>
    <w:p w14:paraId="213D4349" w14:textId="77777777" w:rsidR="00657957" w:rsidRPr="00E95733" w:rsidRDefault="00657957" w:rsidP="00657957">
      <w:pPr>
        <w:spacing w:before="120"/>
        <w:jc w:val="both"/>
        <w:rPr>
          <w:rFonts w:cs="Times New Roman"/>
          <w:sz w:val="24"/>
          <w:szCs w:val="24"/>
          <w:lang w:val="en-US"/>
        </w:rPr>
      </w:pPr>
      <w:r w:rsidRPr="00E95733">
        <w:rPr>
          <w:rFonts w:cs="Times New Roman"/>
          <w:sz w:val="24"/>
          <w:szCs w:val="24"/>
          <w:lang w:val="en-US"/>
        </w:rPr>
        <w:t xml:space="preserve">For each instrument signed by EMBRAPII </w:t>
      </w:r>
      <w:r w:rsidR="00FB0BDC" w:rsidRPr="00E95733">
        <w:rPr>
          <w:rFonts w:cs="Times New Roman"/>
          <w:sz w:val="24"/>
          <w:szCs w:val="24"/>
          <w:lang w:val="en-US"/>
        </w:rPr>
        <w:t>for</w:t>
      </w:r>
      <w:r w:rsidRPr="00E95733">
        <w:rPr>
          <w:rFonts w:cs="Times New Roman"/>
          <w:sz w:val="24"/>
          <w:szCs w:val="24"/>
          <w:lang w:val="en-US"/>
        </w:rPr>
        <w:t xml:space="preserve"> </w:t>
      </w:r>
      <w:r w:rsidR="00FB0BDC" w:rsidRPr="00E95733">
        <w:rPr>
          <w:rFonts w:cs="Times New Roman"/>
          <w:sz w:val="24"/>
          <w:szCs w:val="24"/>
          <w:lang w:val="en-US"/>
        </w:rPr>
        <w:t xml:space="preserve">project </w:t>
      </w:r>
      <w:r w:rsidRPr="00E95733">
        <w:rPr>
          <w:rFonts w:cs="Times New Roman"/>
          <w:sz w:val="24"/>
          <w:szCs w:val="24"/>
          <w:lang w:val="en-US"/>
        </w:rPr>
        <w:t xml:space="preserve">financing, there may be particular requirements </w:t>
      </w:r>
      <w:r w:rsidR="00FB0BDC" w:rsidRPr="00E95733">
        <w:rPr>
          <w:rFonts w:cs="Times New Roman"/>
          <w:sz w:val="24"/>
          <w:szCs w:val="24"/>
          <w:lang w:val="en-US"/>
        </w:rPr>
        <w:t>established</w:t>
      </w:r>
      <w:r w:rsidRPr="00E95733">
        <w:rPr>
          <w:rFonts w:cs="Times New Roman"/>
          <w:sz w:val="24"/>
          <w:szCs w:val="24"/>
          <w:lang w:val="en-US"/>
        </w:rPr>
        <w:t xml:space="preserve"> to meet the partnership guidelines, such as: SEBRAE, PPI IoT, </w:t>
      </w:r>
      <w:r w:rsidR="00FB0BDC" w:rsidRPr="00E95733">
        <w:rPr>
          <w:rFonts w:cs="Times New Roman"/>
          <w:sz w:val="24"/>
          <w:szCs w:val="24"/>
          <w:lang w:val="en-US"/>
        </w:rPr>
        <w:t>Rota</w:t>
      </w:r>
      <w:r w:rsidRPr="00E95733">
        <w:rPr>
          <w:rFonts w:cs="Times New Roman"/>
          <w:sz w:val="24"/>
          <w:szCs w:val="24"/>
          <w:lang w:val="en-US"/>
        </w:rPr>
        <w:t xml:space="preserve"> 2030.</w:t>
      </w:r>
    </w:p>
    <w:p w14:paraId="464AFBBF" w14:textId="77777777" w:rsidR="00657957" w:rsidRPr="00E95733" w:rsidRDefault="00657957" w:rsidP="00657957">
      <w:pPr>
        <w:spacing w:before="120"/>
        <w:jc w:val="both"/>
        <w:rPr>
          <w:rFonts w:cs="Times New Roman"/>
          <w:sz w:val="24"/>
          <w:szCs w:val="24"/>
          <w:lang w:val="en-US"/>
        </w:rPr>
      </w:pPr>
      <w:r w:rsidRPr="00E95733">
        <w:rPr>
          <w:rFonts w:cs="Times New Roman"/>
          <w:sz w:val="24"/>
          <w:szCs w:val="24"/>
          <w:lang w:val="en-US"/>
        </w:rPr>
        <w:t xml:space="preserve">The rules to be complied with </w:t>
      </w:r>
      <w:r w:rsidR="00FB0BDC" w:rsidRPr="00E95733">
        <w:rPr>
          <w:rFonts w:cs="Times New Roman"/>
          <w:sz w:val="24"/>
          <w:szCs w:val="24"/>
          <w:lang w:val="en-US"/>
        </w:rPr>
        <w:t>in the implementation of</w:t>
      </w:r>
      <w:r w:rsidRPr="00E95733">
        <w:rPr>
          <w:rFonts w:cs="Times New Roman"/>
          <w:sz w:val="24"/>
          <w:szCs w:val="24"/>
          <w:lang w:val="en-US"/>
        </w:rPr>
        <w:t xml:space="preserve"> projects contracted under each specific inst</w:t>
      </w:r>
      <w:r w:rsidR="00FB0BDC" w:rsidRPr="00E95733">
        <w:rPr>
          <w:rFonts w:cs="Times New Roman"/>
          <w:sz w:val="24"/>
          <w:szCs w:val="24"/>
          <w:lang w:val="en-US"/>
        </w:rPr>
        <w:t>rument</w:t>
      </w:r>
      <w:r w:rsidRPr="00E95733">
        <w:rPr>
          <w:rFonts w:cs="Times New Roman"/>
          <w:sz w:val="24"/>
          <w:szCs w:val="24"/>
          <w:lang w:val="en-US"/>
        </w:rPr>
        <w:t xml:space="preserve"> are defined in </w:t>
      </w:r>
      <w:r w:rsidR="00FB0BDC" w:rsidRPr="00E95733">
        <w:rPr>
          <w:rFonts w:cs="Times New Roman"/>
          <w:sz w:val="24"/>
          <w:szCs w:val="24"/>
          <w:lang w:val="en-US"/>
        </w:rPr>
        <w:t>the Operational Guidelines</w:t>
      </w:r>
      <w:r w:rsidRPr="00E95733">
        <w:rPr>
          <w:rFonts w:cs="Times New Roman"/>
          <w:sz w:val="24"/>
          <w:szCs w:val="24"/>
          <w:lang w:val="en-US"/>
        </w:rPr>
        <w:t xml:space="preserve"> available on the EMBRAPII website.</w:t>
      </w:r>
    </w:p>
    <w:p w14:paraId="45A89904" w14:textId="77777777" w:rsidR="001F335E" w:rsidRPr="00E95733" w:rsidRDefault="001F335E" w:rsidP="00966AAB">
      <w:pPr>
        <w:spacing w:before="60" w:after="0"/>
        <w:ind w:left="1723"/>
        <w:jc w:val="both"/>
        <w:rPr>
          <w:rFonts w:cs="Times New Roman"/>
          <w:b/>
          <w:bCs/>
          <w:sz w:val="24"/>
          <w:szCs w:val="24"/>
          <w:lang w:val="en-US"/>
        </w:rPr>
      </w:pPr>
    </w:p>
    <w:p w14:paraId="700304FE" w14:textId="77777777" w:rsidR="00494F27" w:rsidRPr="00E95733" w:rsidRDefault="00FB0BDC" w:rsidP="00FB57C1">
      <w:pPr>
        <w:pStyle w:val="Ttulo2"/>
        <w:numPr>
          <w:ilvl w:val="0"/>
          <w:numId w:val="80"/>
        </w:numPr>
        <w:rPr>
          <w:lang w:val="en-US"/>
        </w:rPr>
      </w:pPr>
      <w:r w:rsidRPr="00E95733">
        <w:rPr>
          <w:lang w:val="en-US"/>
        </w:rPr>
        <w:t xml:space="preserve">FINANCIAL </w:t>
      </w:r>
      <w:r w:rsidR="00F72427" w:rsidRPr="00E95733">
        <w:rPr>
          <w:lang w:val="en-US"/>
        </w:rPr>
        <w:t>EXECUTION</w:t>
      </w:r>
    </w:p>
    <w:p w14:paraId="3EE37C9C" w14:textId="77777777" w:rsidR="00494F27" w:rsidRPr="00E95733" w:rsidRDefault="00494F27" w:rsidP="00190B55">
      <w:pPr>
        <w:spacing w:after="0" w:line="240" w:lineRule="auto"/>
        <w:ind w:left="357"/>
        <w:rPr>
          <w:b/>
          <w:sz w:val="24"/>
          <w:szCs w:val="24"/>
          <w:lang w:val="en-US"/>
        </w:rPr>
      </w:pPr>
    </w:p>
    <w:p w14:paraId="38303BB9" w14:textId="77777777" w:rsidR="00494F27" w:rsidRPr="00E95733" w:rsidRDefault="00FB0BDC" w:rsidP="00FB57C1">
      <w:pPr>
        <w:pStyle w:val="Ttulo3"/>
        <w:numPr>
          <w:ilvl w:val="1"/>
          <w:numId w:val="80"/>
        </w:numPr>
        <w:rPr>
          <w:lang w:val="en-US"/>
        </w:rPr>
      </w:pPr>
      <w:r w:rsidRPr="00E95733">
        <w:rPr>
          <w:lang w:val="en-US"/>
        </w:rPr>
        <w:t>FINANCEABLE PROJECT ITEMS</w:t>
      </w:r>
    </w:p>
    <w:p w14:paraId="2D6FF3E3" w14:textId="77777777" w:rsidR="00494F27" w:rsidRPr="00E95733" w:rsidRDefault="00494F27" w:rsidP="00190B55">
      <w:pPr>
        <w:spacing w:after="0" w:line="240" w:lineRule="auto"/>
        <w:jc w:val="both"/>
        <w:rPr>
          <w:rFonts w:cs="Arial"/>
          <w:sz w:val="24"/>
          <w:szCs w:val="24"/>
          <w:lang w:val="en-US"/>
        </w:rPr>
      </w:pPr>
    </w:p>
    <w:p w14:paraId="3AEC1079" w14:textId="77777777" w:rsidR="00494F27" w:rsidRPr="00E95733" w:rsidRDefault="00FB0BDC" w:rsidP="00D55167">
      <w:pPr>
        <w:spacing w:before="120" w:after="0"/>
        <w:jc w:val="both"/>
        <w:rPr>
          <w:rFonts w:cs="Arial"/>
          <w:i/>
          <w:sz w:val="24"/>
          <w:szCs w:val="24"/>
          <w:lang w:val="en-US"/>
        </w:rPr>
      </w:pPr>
      <w:r w:rsidRPr="00E95733">
        <w:rPr>
          <w:rFonts w:cs="Arial"/>
          <w:sz w:val="24"/>
          <w:szCs w:val="24"/>
          <w:lang w:val="en-US"/>
        </w:rPr>
        <w:lastRenderedPageBreak/>
        <w:t xml:space="preserve">Given the characteristics of EMBRAPII projects (item 6), the financial resources </w:t>
      </w:r>
      <w:r w:rsidR="007608D4" w:rsidRPr="00E95733">
        <w:rPr>
          <w:rFonts w:cs="Arial"/>
          <w:sz w:val="24"/>
          <w:szCs w:val="24"/>
          <w:lang w:val="en-US"/>
        </w:rPr>
        <w:t>disbursed</w:t>
      </w:r>
      <w:r w:rsidRPr="00E95733">
        <w:rPr>
          <w:rFonts w:cs="Arial"/>
          <w:sz w:val="24"/>
          <w:szCs w:val="24"/>
          <w:lang w:val="en-US"/>
        </w:rPr>
        <w:t xml:space="preserve"> to the project </w:t>
      </w:r>
      <w:r w:rsidR="007608D4" w:rsidRPr="00E95733">
        <w:rPr>
          <w:rFonts w:cs="Arial"/>
          <w:sz w:val="24"/>
          <w:szCs w:val="24"/>
          <w:lang w:val="en-US"/>
        </w:rPr>
        <w:t xml:space="preserve">– </w:t>
      </w:r>
      <w:r w:rsidRPr="00E95733">
        <w:rPr>
          <w:rFonts w:cs="Arial"/>
          <w:i/>
          <w:sz w:val="24"/>
          <w:szCs w:val="24"/>
          <w:lang w:val="en-US"/>
        </w:rPr>
        <w:t>by EMBRAPII, by the partner companies in the project or by the Unit</w:t>
      </w:r>
      <w:r w:rsidRPr="00E95733">
        <w:rPr>
          <w:rFonts w:cs="Arial"/>
          <w:sz w:val="24"/>
          <w:szCs w:val="24"/>
          <w:lang w:val="en-US"/>
        </w:rPr>
        <w:t xml:space="preserve"> </w:t>
      </w:r>
      <w:r w:rsidR="007608D4" w:rsidRPr="00E95733">
        <w:rPr>
          <w:rFonts w:cs="Arial"/>
          <w:sz w:val="24"/>
          <w:szCs w:val="24"/>
          <w:lang w:val="en-US"/>
        </w:rPr>
        <w:t>– are intended for expenses</w:t>
      </w:r>
      <w:r w:rsidRPr="00E95733">
        <w:rPr>
          <w:rFonts w:cs="Arial"/>
          <w:sz w:val="24"/>
          <w:szCs w:val="24"/>
          <w:lang w:val="en-US"/>
        </w:rPr>
        <w:t xml:space="preserve"> referring to the following items:</w:t>
      </w:r>
    </w:p>
    <w:p w14:paraId="0D40D6F7" w14:textId="77777777" w:rsidR="00D55167" w:rsidRPr="00E95733" w:rsidRDefault="00D55167" w:rsidP="00D55167">
      <w:pPr>
        <w:spacing w:after="0" w:line="240" w:lineRule="auto"/>
        <w:jc w:val="both"/>
        <w:rPr>
          <w:rFonts w:cs="Arial"/>
          <w:sz w:val="24"/>
          <w:szCs w:val="24"/>
          <w:lang w:val="en-US"/>
        </w:rPr>
      </w:pPr>
    </w:p>
    <w:p w14:paraId="0B836F84" w14:textId="77777777" w:rsidR="007608D4" w:rsidRPr="00E95733" w:rsidRDefault="007608D4" w:rsidP="007608D4">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Personnel</w:t>
      </w:r>
    </w:p>
    <w:p w14:paraId="4C59CDC1" w14:textId="77777777" w:rsidR="007608D4" w:rsidRPr="00E95733" w:rsidRDefault="007608D4" w:rsidP="007608D4">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Consumables</w:t>
      </w:r>
    </w:p>
    <w:p w14:paraId="2C3744CC" w14:textId="77777777" w:rsidR="007608D4" w:rsidRPr="00E95733" w:rsidRDefault="007608D4" w:rsidP="007608D4">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Daily allowances</w:t>
      </w:r>
    </w:p>
    <w:p w14:paraId="5F571E39" w14:textId="77777777" w:rsidR="007608D4" w:rsidRPr="00E95733" w:rsidRDefault="007608D4" w:rsidP="007608D4">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Travel expenses</w:t>
      </w:r>
    </w:p>
    <w:p w14:paraId="2C2F61ED" w14:textId="77777777" w:rsidR="007608D4" w:rsidRPr="00E95733" w:rsidRDefault="007608D4" w:rsidP="007608D4">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Third-party services – individuals and companies</w:t>
      </w:r>
    </w:p>
    <w:p w14:paraId="30CC862F" w14:textId="77777777" w:rsidR="007608D4" w:rsidRPr="00E95733" w:rsidRDefault="007608D4" w:rsidP="007608D4">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Operational support expenses</w:t>
      </w:r>
    </w:p>
    <w:p w14:paraId="31447EAF" w14:textId="77777777" w:rsidR="007608D4" w:rsidRPr="00E95733" w:rsidRDefault="007608D4" w:rsidP="007608D4">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Other current expenses</w:t>
      </w:r>
    </w:p>
    <w:p w14:paraId="2BBCCF99" w14:textId="77777777" w:rsidR="00B760D4" w:rsidRPr="00E95733" w:rsidRDefault="00B760D4" w:rsidP="00494F27">
      <w:pPr>
        <w:spacing w:after="0" w:line="240" w:lineRule="auto"/>
        <w:jc w:val="both"/>
        <w:rPr>
          <w:rFonts w:cs="Arial"/>
          <w:sz w:val="24"/>
          <w:szCs w:val="24"/>
          <w:lang w:val="en-US"/>
        </w:rPr>
      </w:pPr>
    </w:p>
    <w:p w14:paraId="0574FA20" w14:textId="77777777" w:rsidR="007608D4" w:rsidRPr="00E95733" w:rsidRDefault="007608D4" w:rsidP="007608D4">
      <w:pPr>
        <w:spacing w:before="120" w:after="120"/>
        <w:jc w:val="both"/>
        <w:rPr>
          <w:rFonts w:cs="Arial"/>
          <w:sz w:val="24"/>
          <w:szCs w:val="24"/>
          <w:lang w:val="en-US"/>
        </w:rPr>
      </w:pPr>
      <w:r w:rsidRPr="00E95733">
        <w:rPr>
          <w:rFonts w:cs="Arial"/>
          <w:sz w:val="24"/>
          <w:szCs w:val="24"/>
          <w:lang w:val="en-US"/>
        </w:rPr>
        <w:t>The acquisition of equipment and non-consumable items, including software, is allowed only for components integrated into the project result. In this case, only resources from partner companies may be used.</w:t>
      </w:r>
    </w:p>
    <w:p w14:paraId="73AC536C" w14:textId="77777777" w:rsidR="007608D4" w:rsidRPr="00E95733" w:rsidRDefault="007608D4" w:rsidP="007608D4">
      <w:pPr>
        <w:spacing w:before="120" w:after="120"/>
        <w:jc w:val="both"/>
        <w:rPr>
          <w:rFonts w:cs="Arial"/>
          <w:i/>
          <w:sz w:val="24"/>
          <w:szCs w:val="24"/>
          <w:lang w:val="en-US"/>
        </w:rPr>
      </w:pPr>
      <w:r w:rsidRPr="00E95733">
        <w:rPr>
          <w:rFonts w:cs="Arial"/>
          <w:i/>
          <w:sz w:val="24"/>
          <w:szCs w:val="24"/>
          <w:lang w:val="en-US"/>
        </w:rPr>
        <w:t>No financial resources disbursed to the project – by EMBRAPII, the company or the Unit – can be used for investments in civil works or expansion/construction of physical facilities in the IU.</w:t>
      </w:r>
    </w:p>
    <w:p w14:paraId="3509401C" w14:textId="77777777" w:rsidR="00C058A5" w:rsidRPr="00E95733" w:rsidRDefault="00C058A5" w:rsidP="00190B55">
      <w:pPr>
        <w:spacing w:after="0"/>
        <w:rPr>
          <w:rFonts w:cs="Arial"/>
          <w:sz w:val="24"/>
          <w:szCs w:val="24"/>
          <w:lang w:val="en-US"/>
        </w:rPr>
      </w:pPr>
    </w:p>
    <w:p w14:paraId="3EED3EF9" w14:textId="77777777" w:rsidR="000A45BE" w:rsidRPr="00E95733" w:rsidRDefault="000A45BE" w:rsidP="00190B55">
      <w:pPr>
        <w:spacing w:after="0"/>
        <w:rPr>
          <w:rFonts w:cs="Arial"/>
          <w:sz w:val="24"/>
          <w:szCs w:val="24"/>
          <w:lang w:val="en-US"/>
        </w:rPr>
      </w:pPr>
    </w:p>
    <w:p w14:paraId="2E95B744" w14:textId="77777777" w:rsidR="000A45BE" w:rsidRPr="00E95733" w:rsidRDefault="000A45BE" w:rsidP="00190B55">
      <w:pPr>
        <w:spacing w:after="0"/>
        <w:rPr>
          <w:rFonts w:cs="Arial"/>
          <w:sz w:val="24"/>
          <w:szCs w:val="24"/>
          <w:lang w:val="en-US"/>
        </w:rPr>
      </w:pPr>
    </w:p>
    <w:p w14:paraId="40A47941" w14:textId="77777777" w:rsidR="00494F27" w:rsidRPr="00E95733" w:rsidRDefault="007608D4" w:rsidP="00FB57C1">
      <w:pPr>
        <w:pStyle w:val="Ttulo3"/>
        <w:numPr>
          <w:ilvl w:val="1"/>
          <w:numId w:val="80"/>
        </w:numPr>
        <w:rPr>
          <w:lang w:val="en-US"/>
        </w:rPr>
      </w:pPr>
      <w:r w:rsidRPr="00E95733">
        <w:rPr>
          <w:lang w:val="en-US"/>
        </w:rPr>
        <w:t>USE</w:t>
      </w:r>
      <w:r w:rsidR="00CE0E51" w:rsidRPr="00E95733">
        <w:rPr>
          <w:lang w:val="en-US"/>
        </w:rPr>
        <w:t xml:space="preserve"> OF </w:t>
      </w:r>
      <w:r w:rsidR="00F72427" w:rsidRPr="00E95733">
        <w:rPr>
          <w:lang w:val="en-US"/>
        </w:rPr>
        <w:t>PROJECT FUNDS</w:t>
      </w:r>
      <w:r w:rsidR="00CE0E51" w:rsidRPr="00E95733">
        <w:rPr>
          <w:lang w:val="en-US"/>
        </w:rPr>
        <w:t xml:space="preserve"> </w:t>
      </w:r>
    </w:p>
    <w:p w14:paraId="00CC8C62" w14:textId="77777777" w:rsidR="003541EB" w:rsidRPr="00E95733" w:rsidRDefault="003541EB" w:rsidP="00190B55">
      <w:pPr>
        <w:pStyle w:val="PargrafodaLista"/>
        <w:tabs>
          <w:tab w:val="left" w:pos="1134"/>
        </w:tabs>
        <w:spacing w:after="0" w:line="240" w:lineRule="auto"/>
        <w:ind w:left="357"/>
        <w:jc w:val="both"/>
        <w:rPr>
          <w:rFonts w:cs="Arial"/>
          <w:sz w:val="24"/>
          <w:szCs w:val="24"/>
          <w:lang w:val="en-US"/>
        </w:rPr>
      </w:pPr>
    </w:p>
    <w:p w14:paraId="42322FF1" w14:textId="77777777" w:rsidR="00CE0E51" w:rsidRPr="00E95733" w:rsidRDefault="00CE0E51" w:rsidP="002C5BC8">
      <w:pPr>
        <w:spacing w:before="120" w:after="0" w:line="240" w:lineRule="auto"/>
        <w:jc w:val="both"/>
        <w:rPr>
          <w:rFonts w:cs="Arial"/>
          <w:sz w:val="24"/>
          <w:szCs w:val="24"/>
          <w:lang w:val="en-US"/>
        </w:rPr>
      </w:pPr>
      <w:r w:rsidRPr="00E95733">
        <w:rPr>
          <w:rFonts w:cs="Arial"/>
          <w:sz w:val="24"/>
          <w:szCs w:val="24"/>
          <w:lang w:val="en-US"/>
        </w:rPr>
        <w:t xml:space="preserve">The use of </w:t>
      </w:r>
      <w:r w:rsidR="00F72427" w:rsidRPr="00E95733">
        <w:rPr>
          <w:rFonts w:cs="Arial"/>
          <w:sz w:val="24"/>
          <w:szCs w:val="24"/>
          <w:lang w:val="en-US"/>
        </w:rPr>
        <w:t>project</w:t>
      </w:r>
      <w:r w:rsidRPr="00E95733">
        <w:rPr>
          <w:rFonts w:cs="Arial"/>
          <w:sz w:val="24"/>
          <w:szCs w:val="24"/>
          <w:lang w:val="en-US"/>
        </w:rPr>
        <w:t xml:space="preserve"> </w:t>
      </w:r>
      <w:r w:rsidR="00F72427" w:rsidRPr="00E95733">
        <w:rPr>
          <w:rFonts w:cs="Arial"/>
          <w:sz w:val="24"/>
          <w:szCs w:val="24"/>
          <w:lang w:val="en-US"/>
        </w:rPr>
        <w:t xml:space="preserve">funds </w:t>
      </w:r>
      <w:r w:rsidRPr="00E95733">
        <w:rPr>
          <w:rFonts w:cs="Arial"/>
          <w:sz w:val="24"/>
          <w:szCs w:val="24"/>
          <w:lang w:val="en-US"/>
        </w:rPr>
        <w:t>– from EMBRAPII, the partner companies or the Unit – must observe the rules listed below by expense category.</w:t>
      </w:r>
    </w:p>
    <w:p w14:paraId="1A660E11" w14:textId="77777777" w:rsidR="00494F27" w:rsidRPr="00E95733" w:rsidRDefault="00CE0E51" w:rsidP="00AA20CF">
      <w:pPr>
        <w:numPr>
          <w:ilvl w:val="0"/>
          <w:numId w:val="16"/>
        </w:numPr>
        <w:tabs>
          <w:tab w:val="clear" w:pos="720"/>
          <w:tab w:val="num" w:pos="1134"/>
        </w:tabs>
        <w:spacing w:before="120" w:after="120"/>
        <w:ind w:left="1134" w:hanging="708"/>
        <w:jc w:val="both"/>
        <w:rPr>
          <w:rFonts w:cs="Arial"/>
          <w:sz w:val="24"/>
          <w:szCs w:val="24"/>
          <w:lang w:val="en-US"/>
        </w:rPr>
      </w:pPr>
      <w:r w:rsidRPr="00E95733">
        <w:rPr>
          <w:rFonts w:cs="Arial"/>
          <w:sz w:val="24"/>
          <w:szCs w:val="24"/>
          <w:lang w:val="en-US"/>
        </w:rPr>
        <w:t>Personnel expenses</w:t>
      </w:r>
    </w:p>
    <w:p w14:paraId="58365520" w14:textId="77777777" w:rsidR="00CE0E51" w:rsidRPr="00E95733" w:rsidRDefault="00CE0E51" w:rsidP="00CE0E51">
      <w:pPr>
        <w:numPr>
          <w:ilvl w:val="3"/>
          <w:numId w:val="2"/>
        </w:numPr>
        <w:spacing w:before="120"/>
        <w:ind w:left="1723" w:hanging="646"/>
        <w:jc w:val="both"/>
        <w:rPr>
          <w:rFonts w:cs="Times New Roman"/>
          <w:sz w:val="24"/>
          <w:szCs w:val="24"/>
          <w:lang w:val="en-US"/>
        </w:rPr>
      </w:pPr>
      <w:r w:rsidRPr="00E95733">
        <w:rPr>
          <w:rFonts w:cs="Times New Roman"/>
          <w:sz w:val="24"/>
          <w:szCs w:val="24"/>
          <w:lang w:val="en-US"/>
        </w:rPr>
        <w:t xml:space="preserve">Financial resources transferred to the Unit can be used to pay salaries, </w:t>
      </w:r>
      <w:r w:rsidR="00666CAF" w:rsidRPr="00E95733">
        <w:rPr>
          <w:rFonts w:cs="Times New Roman"/>
          <w:sz w:val="24"/>
          <w:szCs w:val="24"/>
          <w:lang w:val="en-US"/>
        </w:rPr>
        <w:t>labor and</w:t>
      </w:r>
      <w:r w:rsidR="007558E9" w:rsidRPr="00E95733">
        <w:rPr>
          <w:rFonts w:cs="Times New Roman"/>
          <w:sz w:val="24"/>
          <w:szCs w:val="24"/>
          <w:lang w:val="en-US"/>
        </w:rPr>
        <w:t xml:space="preserve"> </w:t>
      </w:r>
      <w:r w:rsidRPr="00E95733">
        <w:rPr>
          <w:rFonts w:cs="Times New Roman"/>
          <w:sz w:val="24"/>
          <w:szCs w:val="24"/>
          <w:lang w:val="en-US"/>
        </w:rPr>
        <w:t xml:space="preserve">social security </w:t>
      </w:r>
      <w:r w:rsidR="00666CAF" w:rsidRPr="00E95733">
        <w:rPr>
          <w:rFonts w:cs="Times New Roman"/>
          <w:sz w:val="24"/>
          <w:szCs w:val="24"/>
          <w:lang w:val="en-US"/>
        </w:rPr>
        <w:t>charges,</w:t>
      </w:r>
      <w:r w:rsidRPr="00E95733">
        <w:rPr>
          <w:rFonts w:cs="Times New Roman"/>
          <w:sz w:val="24"/>
          <w:szCs w:val="24"/>
          <w:lang w:val="en-US"/>
        </w:rPr>
        <w:t xml:space="preserve"> and benefits established by collective bargaining agreement</w:t>
      </w:r>
      <w:r w:rsidR="007558E9" w:rsidRPr="00E95733">
        <w:rPr>
          <w:rFonts w:cs="Times New Roman"/>
          <w:sz w:val="24"/>
          <w:szCs w:val="24"/>
          <w:lang w:val="en-US"/>
        </w:rPr>
        <w:t>s</w:t>
      </w:r>
      <w:r w:rsidRPr="00E95733">
        <w:rPr>
          <w:rFonts w:cs="Times New Roman"/>
          <w:sz w:val="24"/>
          <w:szCs w:val="24"/>
          <w:lang w:val="en-US"/>
        </w:rPr>
        <w:t>.</w:t>
      </w:r>
    </w:p>
    <w:p w14:paraId="376C9A3F" w14:textId="77777777" w:rsidR="00CE0E51" w:rsidRPr="00E95733" w:rsidRDefault="007558E9" w:rsidP="00CE0E51">
      <w:pPr>
        <w:numPr>
          <w:ilvl w:val="3"/>
          <w:numId w:val="2"/>
        </w:numPr>
        <w:spacing w:before="120"/>
        <w:ind w:left="1723" w:hanging="646"/>
        <w:jc w:val="both"/>
        <w:rPr>
          <w:rFonts w:cs="Times New Roman"/>
          <w:sz w:val="24"/>
          <w:szCs w:val="24"/>
          <w:lang w:val="en-US"/>
        </w:rPr>
      </w:pPr>
      <w:r w:rsidRPr="00E95733">
        <w:rPr>
          <w:rFonts w:cs="Times New Roman"/>
          <w:sz w:val="24"/>
          <w:szCs w:val="24"/>
          <w:lang w:val="en-US"/>
        </w:rPr>
        <w:t>In</w:t>
      </w:r>
      <w:r w:rsidR="00CE0E51" w:rsidRPr="00E95733">
        <w:rPr>
          <w:rFonts w:cs="Times New Roman"/>
          <w:sz w:val="24"/>
          <w:szCs w:val="24"/>
          <w:lang w:val="en-US"/>
        </w:rPr>
        <w:t xml:space="preserve"> cases where there is no provision for health/dental insurance, group life insurance and/or food/meal vouchers in collective bargaining agreement</w:t>
      </w:r>
      <w:r w:rsidRPr="00E95733">
        <w:rPr>
          <w:rFonts w:cs="Times New Roman"/>
          <w:sz w:val="24"/>
          <w:szCs w:val="24"/>
          <w:lang w:val="en-US"/>
        </w:rPr>
        <w:t>s</w:t>
      </w:r>
      <w:r w:rsidR="00CE0E51" w:rsidRPr="00E95733">
        <w:rPr>
          <w:rFonts w:cs="Times New Roman"/>
          <w:sz w:val="24"/>
          <w:szCs w:val="24"/>
          <w:lang w:val="en-US"/>
        </w:rPr>
        <w:t xml:space="preserve">, these benefits </w:t>
      </w:r>
      <w:r w:rsidRPr="00E95733">
        <w:rPr>
          <w:rFonts w:cs="Times New Roman"/>
          <w:sz w:val="24"/>
          <w:szCs w:val="24"/>
          <w:lang w:val="en-US"/>
        </w:rPr>
        <w:t>may be paid</w:t>
      </w:r>
      <w:r w:rsidR="00CE0E51" w:rsidRPr="00E95733">
        <w:rPr>
          <w:rFonts w:cs="Times New Roman"/>
          <w:sz w:val="24"/>
          <w:szCs w:val="24"/>
          <w:lang w:val="en-US"/>
        </w:rPr>
        <w:t xml:space="preserve"> as long as </w:t>
      </w:r>
      <w:r w:rsidRPr="00E95733">
        <w:rPr>
          <w:rFonts w:cs="Times New Roman"/>
          <w:sz w:val="24"/>
          <w:szCs w:val="24"/>
          <w:lang w:val="en-US"/>
        </w:rPr>
        <w:t>they were granted before</w:t>
      </w:r>
      <w:r w:rsidR="00CE0E51" w:rsidRPr="00E95733">
        <w:rPr>
          <w:rFonts w:cs="Times New Roman"/>
          <w:sz w:val="24"/>
          <w:szCs w:val="24"/>
          <w:lang w:val="en-US"/>
        </w:rPr>
        <w:t xml:space="preserve"> the </w:t>
      </w:r>
      <w:r w:rsidRPr="00E95733">
        <w:rPr>
          <w:rFonts w:cs="Times New Roman"/>
          <w:sz w:val="24"/>
          <w:szCs w:val="24"/>
          <w:lang w:val="en-US"/>
        </w:rPr>
        <w:t xml:space="preserve">signature </w:t>
      </w:r>
      <w:r w:rsidR="00CE0E51" w:rsidRPr="00E95733">
        <w:rPr>
          <w:rFonts w:cs="Times New Roman"/>
          <w:sz w:val="24"/>
          <w:szCs w:val="24"/>
          <w:lang w:val="en-US"/>
        </w:rPr>
        <w:t xml:space="preserve">date </w:t>
      </w:r>
      <w:r w:rsidRPr="00E95733">
        <w:rPr>
          <w:rFonts w:cs="Times New Roman"/>
          <w:sz w:val="24"/>
          <w:szCs w:val="24"/>
          <w:lang w:val="en-US"/>
        </w:rPr>
        <w:t>o</w:t>
      </w:r>
      <w:r w:rsidR="00CE0E51" w:rsidRPr="00E95733">
        <w:rPr>
          <w:rFonts w:cs="Times New Roman"/>
          <w:sz w:val="24"/>
          <w:szCs w:val="24"/>
          <w:lang w:val="en-US"/>
        </w:rPr>
        <w:t>f the cooperation agreement signed between the Unit and EMBRAPII.</w:t>
      </w:r>
    </w:p>
    <w:p w14:paraId="5C6632C2" w14:textId="77777777" w:rsidR="00CE0E51" w:rsidRPr="00E95733" w:rsidRDefault="007558E9" w:rsidP="00CE0E51">
      <w:pPr>
        <w:numPr>
          <w:ilvl w:val="3"/>
          <w:numId w:val="2"/>
        </w:numPr>
        <w:spacing w:before="120"/>
        <w:ind w:left="1723" w:hanging="646"/>
        <w:jc w:val="both"/>
        <w:rPr>
          <w:rFonts w:cs="Times New Roman"/>
          <w:sz w:val="24"/>
          <w:szCs w:val="24"/>
          <w:lang w:val="en-US"/>
        </w:rPr>
      </w:pPr>
      <w:r w:rsidRPr="00E95733">
        <w:rPr>
          <w:rFonts w:cs="Times New Roman"/>
          <w:sz w:val="24"/>
          <w:szCs w:val="24"/>
          <w:lang w:val="en-US"/>
        </w:rPr>
        <w:t xml:space="preserve">Personnel expenses may be used to pay </w:t>
      </w:r>
      <w:r w:rsidR="00CE0E51" w:rsidRPr="00E95733">
        <w:rPr>
          <w:rFonts w:cs="Times New Roman"/>
          <w:sz w:val="24"/>
          <w:szCs w:val="24"/>
          <w:lang w:val="en-US"/>
        </w:rPr>
        <w:t xml:space="preserve">both RD&amp;I personnel and personnel involved in </w:t>
      </w:r>
      <w:r w:rsidRPr="00E95733">
        <w:rPr>
          <w:rFonts w:cs="Times New Roman"/>
          <w:sz w:val="24"/>
          <w:szCs w:val="24"/>
          <w:lang w:val="en-US"/>
        </w:rPr>
        <w:t>business development</w:t>
      </w:r>
      <w:r w:rsidR="00CE0E51" w:rsidRPr="00E95733">
        <w:rPr>
          <w:rFonts w:cs="Times New Roman"/>
          <w:sz w:val="24"/>
          <w:szCs w:val="24"/>
          <w:lang w:val="en-US"/>
        </w:rPr>
        <w:t xml:space="preserve"> and negotiation, project management, intellectual property management and the Unit's </w:t>
      </w:r>
      <w:r w:rsidRPr="00E95733">
        <w:rPr>
          <w:rFonts w:cs="Times New Roman"/>
          <w:sz w:val="24"/>
          <w:szCs w:val="24"/>
          <w:lang w:val="en-US"/>
        </w:rPr>
        <w:t>management</w:t>
      </w:r>
      <w:r w:rsidR="00CE0E51" w:rsidRPr="00E95733">
        <w:rPr>
          <w:rFonts w:cs="Times New Roman"/>
          <w:sz w:val="24"/>
          <w:szCs w:val="24"/>
          <w:lang w:val="en-US"/>
        </w:rPr>
        <w:t>/coordination.</w:t>
      </w:r>
    </w:p>
    <w:p w14:paraId="57B62E71" w14:textId="77777777" w:rsidR="00CE0E51" w:rsidRPr="00E95733" w:rsidRDefault="00CE0E51" w:rsidP="00CE0E51">
      <w:pPr>
        <w:numPr>
          <w:ilvl w:val="3"/>
          <w:numId w:val="2"/>
        </w:numPr>
        <w:spacing w:before="120"/>
        <w:ind w:left="1723" w:hanging="646"/>
        <w:jc w:val="both"/>
        <w:rPr>
          <w:rFonts w:cs="Times New Roman"/>
          <w:sz w:val="24"/>
          <w:szCs w:val="24"/>
          <w:lang w:val="en-US"/>
        </w:rPr>
      </w:pPr>
      <w:r w:rsidRPr="00E95733">
        <w:rPr>
          <w:rFonts w:cs="Times New Roman"/>
          <w:sz w:val="24"/>
          <w:szCs w:val="24"/>
          <w:lang w:val="en-US"/>
        </w:rPr>
        <w:lastRenderedPageBreak/>
        <w:t xml:space="preserve">In the case of RD&amp;I personnel (RD&amp;I team), the </w:t>
      </w:r>
      <w:r w:rsidR="007558E9" w:rsidRPr="00E95733">
        <w:rPr>
          <w:rFonts w:cs="Times New Roman"/>
          <w:sz w:val="24"/>
          <w:szCs w:val="24"/>
          <w:lang w:val="en-US"/>
        </w:rPr>
        <w:t xml:space="preserve">payment must consider the </w:t>
      </w:r>
      <w:r w:rsidRPr="00E95733">
        <w:rPr>
          <w:rFonts w:cs="Times New Roman"/>
          <w:sz w:val="24"/>
          <w:szCs w:val="24"/>
          <w:lang w:val="en-US"/>
        </w:rPr>
        <w:t xml:space="preserve">working hours indicated in </w:t>
      </w:r>
      <w:r w:rsidR="007558E9" w:rsidRPr="00E95733">
        <w:rPr>
          <w:rFonts w:cs="Times New Roman"/>
          <w:sz w:val="24"/>
          <w:szCs w:val="24"/>
          <w:lang w:val="en-US"/>
        </w:rPr>
        <w:t>project implementation reports</w:t>
      </w:r>
      <w:r w:rsidRPr="00E95733">
        <w:rPr>
          <w:rFonts w:cs="Times New Roman"/>
          <w:sz w:val="24"/>
          <w:szCs w:val="24"/>
          <w:lang w:val="en-US"/>
        </w:rPr>
        <w:t>.</w:t>
      </w:r>
    </w:p>
    <w:p w14:paraId="03208975" w14:textId="77777777" w:rsidR="00CE0E51" w:rsidRPr="00E95733" w:rsidRDefault="00CE0E51" w:rsidP="00CE0E51">
      <w:pPr>
        <w:numPr>
          <w:ilvl w:val="3"/>
          <w:numId w:val="2"/>
        </w:numPr>
        <w:spacing w:before="120"/>
        <w:ind w:left="1723" w:hanging="646"/>
        <w:jc w:val="both"/>
        <w:rPr>
          <w:rFonts w:cs="Times New Roman"/>
          <w:sz w:val="24"/>
          <w:szCs w:val="24"/>
          <w:lang w:val="en-US"/>
        </w:rPr>
      </w:pPr>
      <w:r w:rsidRPr="00E95733">
        <w:rPr>
          <w:rFonts w:cs="Times New Roman"/>
          <w:sz w:val="24"/>
          <w:szCs w:val="24"/>
          <w:lang w:val="en-US"/>
        </w:rPr>
        <w:t xml:space="preserve">In the case of </w:t>
      </w:r>
      <w:r w:rsidR="007558E9" w:rsidRPr="00E95733">
        <w:rPr>
          <w:rFonts w:cs="Times New Roman"/>
          <w:sz w:val="24"/>
          <w:szCs w:val="24"/>
          <w:lang w:val="en-US"/>
        </w:rPr>
        <w:t>business development</w:t>
      </w:r>
      <w:r w:rsidRPr="00E95733">
        <w:rPr>
          <w:rFonts w:cs="Times New Roman"/>
          <w:sz w:val="24"/>
          <w:szCs w:val="24"/>
          <w:lang w:val="en-US"/>
        </w:rPr>
        <w:t xml:space="preserve"> and negotiation, project management, intellectual property management and </w:t>
      </w:r>
      <w:r w:rsidR="007558E9" w:rsidRPr="00E95733">
        <w:rPr>
          <w:rFonts w:cs="Times New Roman"/>
          <w:sz w:val="24"/>
          <w:szCs w:val="24"/>
          <w:lang w:val="en-US"/>
        </w:rPr>
        <w:t>IU</w:t>
      </w:r>
      <w:r w:rsidRPr="00E95733">
        <w:rPr>
          <w:rFonts w:cs="Times New Roman"/>
          <w:sz w:val="24"/>
          <w:szCs w:val="24"/>
          <w:lang w:val="en-US"/>
        </w:rPr>
        <w:t xml:space="preserve"> </w:t>
      </w:r>
      <w:r w:rsidR="007558E9" w:rsidRPr="00E95733">
        <w:rPr>
          <w:rFonts w:cs="Times New Roman"/>
          <w:sz w:val="24"/>
          <w:szCs w:val="24"/>
          <w:lang w:val="en-US"/>
        </w:rPr>
        <w:t>management</w:t>
      </w:r>
      <w:r w:rsidRPr="00E95733">
        <w:rPr>
          <w:rFonts w:cs="Times New Roman"/>
          <w:sz w:val="24"/>
          <w:szCs w:val="24"/>
          <w:lang w:val="en-US"/>
        </w:rPr>
        <w:t xml:space="preserve">/coordination personnel, </w:t>
      </w:r>
      <w:r w:rsidR="007558E9" w:rsidRPr="00E95733">
        <w:rPr>
          <w:rFonts w:cs="Times New Roman"/>
          <w:sz w:val="24"/>
          <w:szCs w:val="24"/>
          <w:lang w:val="en-US"/>
        </w:rPr>
        <w:t>i.e.</w:t>
      </w:r>
      <w:r w:rsidRPr="00E95733">
        <w:rPr>
          <w:rFonts w:cs="Times New Roman"/>
          <w:sz w:val="24"/>
          <w:szCs w:val="24"/>
          <w:lang w:val="en-US"/>
        </w:rPr>
        <w:t xml:space="preserve"> the EMBRAPII Unit team, </w:t>
      </w:r>
      <w:r w:rsidR="00023B35" w:rsidRPr="00E95733">
        <w:rPr>
          <w:rFonts w:cs="Times New Roman"/>
          <w:sz w:val="24"/>
          <w:szCs w:val="24"/>
          <w:lang w:val="en-US"/>
        </w:rPr>
        <w:t xml:space="preserve">the payment must consider </w:t>
      </w:r>
      <w:r w:rsidRPr="00E95733">
        <w:rPr>
          <w:rFonts w:cs="Times New Roman"/>
          <w:sz w:val="24"/>
          <w:szCs w:val="24"/>
          <w:lang w:val="en-US"/>
        </w:rPr>
        <w:t>the total number of working hours dedicated to Unit</w:t>
      </w:r>
      <w:r w:rsidR="007558E9" w:rsidRPr="00E95733">
        <w:rPr>
          <w:rFonts w:cs="Times New Roman"/>
          <w:sz w:val="24"/>
          <w:szCs w:val="24"/>
          <w:lang w:val="en-US"/>
        </w:rPr>
        <w:t xml:space="preserve"> activities</w:t>
      </w:r>
      <w:r w:rsidR="00023B35" w:rsidRPr="00E95733">
        <w:rPr>
          <w:rFonts w:cs="Times New Roman"/>
          <w:sz w:val="24"/>
          <w:szCs w:val="24"/>
          <w:lang w:val="en-US"/>
        </w:rPr>
        <w:t>,</w:t>
      </w:r>
      <w:r w:rsidRPr="00E95733">
        <w:rPr>
          <w:rFonts w:cs="Times New Roman"/>
          <w:sz w:val="24"/>
          <w:szCs w:val="24"/>
          <w:lang w:val="en-US"/>
        </w:rPr>
        <w:t xml:space="preserve"> </w:t>
      </w:r>
      <w:r w:rsidR="00023B35" w:rsidRPr="00E95733">
        <w:rPr>
          <w:rFonts w:cs="Times New Roman"/>
          <w:sz w:val="24"/>
          <w:szCs w:val="24"/>
          <w:lang w:val="en-US"/>
        </w:rPr>
        <w:t>which</w:t>
      </w:r>
      <w:r w:rsidRPr="00E95733">
        <w:rPr>
          <w:rFonts w:cs="Times New Roman"/>
          <w:sz w:val="24"/>
          <w:szCs w:val="24"/>
          <w:lang w:val="en-US"/>
        </w:rPr>
        <w:t xml:space="preserve"> </w:t>
      </w:r>
      <w:r w:rsidR="00023B35" w:rsidRPr="00E95733">
        <w:rPr>
          <w:rFonts w:cs="Times New Roman"/>
          <w:sz w:val="24"/>
          <w:szCs w:val="24"/>
          <w:lang w:val="en-US"/>
        </w:rPr>
        <w:t>may</w:t>
      </w:r>
      <w:r w:rsidRPr="00E95733">
        <w:rPr>
          <w:rFonts w:cs="Times New Roman"/>
          <w:sz w:val="24"/>
          <w:szCs w:val="24"/>
          <w:lang w:val="en-US"/>
        </w:rPr>
        <w:t xml:space="preserve"> be distributed </w:t>
      </w:r>
      <w:r w:rsidR="00023B35" w:rsidRPr="00E95733">
        <w:rPr>
          <w:rFonts w:cs="Times New Roman"/>
          <w:sz w:val="24"/>
          <w:szCs w:val="24"/>
          <w:lang w:val="en-US"/>
        </w:rPr>
        <w:t>among</w:t>
      </w:r>
      <w:r w:rsidRPr="00E95733">
        <w:rPr>
          <w:rFonts w:cs="Times New Roman"/>
          <w:sz w:val="24"/>
          <w:szCs w:val="24"/>
          <w:lang w:val="en-US"/>
        </w:rPr>
        <w:t xml:space="preserve"> the contracted projects.</w:t>
      </w:r>
    </w:p>
    <w:p w14:paraId="12461045" w14:textId="77777777" w:rsidR="00CE0E51" w:rsidRPr="00E95733" w:rsidRDefault="00023B35" w:rsidP="00CE0E51">
      <w:pPr>
        <w:numPr>
          <w:ilvl w:val="3"/>
          <w:numId w:val="2"/>
        </w:numPr>
        <w:spacing w:before="120"/>
        <w:ind w:left="1723" w:hanging="646"/>
        <w:jc w:val="both"/>
        <w:rPr>
          <w:rFonts w:cs="Times New Roman"/>
          <w:sz w:val="24"/>
          <w:szCs w:val="24"/>
          <w:lang w:val="en-US"/>
        </w:rPr>
      </w:pPr>
      <w:r w:rsidRPr="00E95733">
        <w:rPr>
          <w:rFonts w:cs="Times New Roman"/>
          <w:sz w:val="24"/>
          <w:szCs w:val="24"/>
          <w:lang w:val="en-US"/>
        </w:rPr>
        <w:t>F</w:t>
      </w:r>
      <w:r w:rsidR="00CE0E51" w:rsidRPr="00E95733">
        <w:rPr>
          <w:rFonts w:cs="Times New Roman"/>
          <w:sz w:val="24"/>
          <w:szCs w:val="24"/>
          <w:lang w:val="en-US"/>
        </w:rPr>
        <w:t xml:space="preserve">inancial resources </w:t>
      </w:r>
      <w:r w:rsidRPr="00E95733">
        <w:rPr>
          <w:rFonts w:cs="Times New Roman"/>
          <w:sz w:val="24"/>
          <w:szCs w:val="24"/>
          <w:lang w:val="en-US"/>
        </w:rPr>
        <w:t>disbursed</w:t>
      </w:r>
      <w:r w:rsidR="00CE0E51" w:rsidRPr="00E95733">
        <w:rPr>
          <w:rFonts w:cs="Times New Roman"/>
          <w:sz w:val="24"/>
          <w:szCs w:val="24"/>
          <w:lang w:val="en-US"/>
        </w:rPr>
        <w:t xml:space="preserve"> to the project can also be used to pay research grants and </w:t>
      </w:r>
      <w:r w:rsidRPr="00E95733">
        <w:rPr>
          <w:rFonts w:cs="Times New Roman"/>
          <w:sz w:val="24"/>
          <w:szCs w:val="24"/>
          <w:lang w:val="en-US"/>
        </w:rPr>
        <w:t xml:space="preserve">grants aimed at encouraging innovation </w:t>
      </w:r>
      <w:r w:rsidR="00CE0E51" w:rsidRPr="00E95733">
        <w:rPr>
          <w:rFonts w:cs="Times New Roman"/>
          <w:sz w:val="24"/>
          <w:szCs w:val="24"/>
          <w:lang w:val="en-US"/>
        </w:rPr>
        <w:t xml:space="preserve">to </w:t>
      </w:r>
      <w:r w:rsidRPr="00E95733">
        <w:rPr>
          <w:rFonts w:cs="Times New Roman"/>
          <w:sz w:val="24"/>
          <w:szCs w:val="24"/>
          <w:lang w:val="en-US"/>
        </w:rPr>
        <w:t>technical, undergraduate and graduate students</w:t>
      </w:r>
      <w:r w:rsidR="00CE0E51" w:rsidRPr="00E95733">
        <w:rPr>
          <w:rFonts w:cs="Times New Roman"/>
          <w:sz w:val="24"/>
          <w:szCs w:val="24"/>
          <w:lang w:val="en-US"/>
        </w:rPr>
        <w:t xml:space="preserve">, as well as to pay grants to researchers engaged in the </w:t>
      </w:r>
      <w:r w:rsidRPr="00E95733">
        <w:rPr>
          <w:rFonts w:cs="Times New Roman"/>
          <w:sz w:val="24"/>
          <w:szCs w:val="24"/>
          <w:lang w:val="en-US"/>
        </w:rPr>
        <w:t>EMBRAPII project implementation</w:t>
      </w:r>
      <w:r w:rsidR="00CE0E51" w:rsidRPr="00E95733">
        <w:rPr>
          <w:rFonts w:cs="Times New Roman"/>
          <w:sz w:val="24"/>
          <w:szCs w:val="24"/>
          <w:lang w:val="en-US"/>
        </w:rPr>
        <w:t>, observing the applicable legislation and the</w:t>
      </w:r>
      <w:r w:rsidRPr="00E95733">
        <w:rPr>
          <w:rFonts w:cs="Times New Roman"/>
          <w:sz w:val="24"/>
          <w:szCs w:val="24"/>
          <w:lang w:val="en-US"/>
        </w:rPr>
        <w:t xml:space="preserve"> amount of</w:t>
      </w:r>
      <w:r w:rsidR="00CE0E51" w:rsidRPr="00E95733">
        <w:rPr>
          <w:rFonts w:cs="Times New Roman"/>
          <w:sz w:val="24"/>
          <w:szCs w:val="24"/>
          <w:lang w:val="en-US"/>
        </w:rPr>
        <w:t xml:space="preserve"> time dedicated to the respective project.</w:t>
      </w:r>
    </w:p>
    <w:p w14:paraId="24EAD47A" w14:textId="77777777" w:rsidR="00CE0E51" w:rsidRPr="00E95733" w:rsidRDefault="00CE0E51" w:rsidP="00CE0E51">
      <w:pPr>
        <w:numPr>
          <w:ilvl w:val="3"/>
          <w:numId w:val="2"/>
        </w:numPr>
        <w:spacing w:before="120"/>
        <w:ind w:left="1723" w:hanging="646"/>
        <w:jc w:val="both"/>
        <w:rPr>
          <w:rFonts w:cs="Times New Roman"/>
          <w:sz w:val="24"/>
          <w:szCs w:val="24"/>
          <w:lang w:val="en-US"/>
        </w:rPr>
      </w:pPr>
      <w:r w:rsidRPr="00E95733">
        <w:rPr>
          <w:rFonts w:cs="Times New Roman"/>
          <w:sz w:val="24"/>
          <w:szCs w:val="24"/>
          <w:lang w:val="en-US"/>
        </w:rPr>
        <w:t xml:space="preserve">Accounting provisioning for severance pay expenses is not allowed. In cases where there is a specific temporary hiring of personnel for RD&amp;I </w:t>
      </w:r>
      <w:r w:rsidR="00023B35" w:rsidRPr="00E95733">
        <w:rPr>
          <w:rFonts w:cs="Times New Roman"/>
          <w:sz w:val="24"/>
          <w:szCs w:val="24"/>
          <w:lang w:val="en-US"/>
        </w:rPr>
        <w:t xml:space="preserve">project </w:t>
      </w:r>
      <w:r w:rsidRPr="00E95733">
        <w:rPr>
          <w:rFonts w:cs="Times New Roman"/>
          <w:sz w:val="24"/>
          <w:szCs w:val="24"/>
          <w:lang w:val="en-US"/>
        </w:rPr>
        <w:t xml:space="preserve">activities, </w:t>
      </w:r>
      <w:r w:rsidR="00023B35" w:rsidRPr="00E95733">
        <w:rPr>
          <w:rFonts w:cs="Times New Roman"/>
          <w:sz w:val="24"/>
          <w:szCs w:val="24"/>
          <w:lang w:val="en-US"/>
        </w:rPr>
        <w:t xml:space="preserve">the project budget can be used to pay </w:t>
      </w:r>
      <w:r w:rsidRPr="00E95733">
        <w:rPr>
          <w:rFonts w:cs="Times New Roman"/>
          <w:sz w:val="24"/>
          <w:szCs w:val="24"/>
          <w:lang w:val="en-US"/>
        </w:rPr>
        <w:t xml:space="preserve">severance expenses, provided this occurs during </w:t>
      </w:r>
      <w:r w:rsidR="00023B35" w:rsidRPr="00E95733">
        <w:rPr>
          <w:rFonts w:cs="Times New Roman"/>
          <w:sz w:val="24"/>
          <w:szCs w:val="24"/>
          <w:lang w:val="en-US"/>
        </w:rPr>
        <w:t>the project</w:t>
      </w:r>
      <w:r w:rsidRPr="00E95733">
        <w:rPr>
          <w:rFonts w:cs="Times New Roman"/>
          <w:sz w:val="24"/>
          <w:szCs w:val="24"/>
          <w:lang w:val="en-US"/>
        </w:rPr>
        <w:t xml:space="preserve"> term.</w:t>
      </w:r>
    </w:p>
    <w:p w14:paraId="5FE619A5" w14:textId="77777777" w:rsidR="007F027C" w:rsidRPr="00E95733" w:rsidRDefault="007F027C" w:rsidP="007F027C">
      <w:pPr>
        <w:spacing w:before="120"/>
        <w:ind w:left="1723"/>
        <w:jc w:val="both"/>
        <w:rPr>
          <w:rFonts w:cs="Times New Roman"/>
          <w:sz w:val="24"/>
          <w:szCs w:val="24"/>
          <w:lang w:val="en-US"/>
        </w:rPr>
      </w:pPr>
    </w:p>
    <w:p w14:paraId="1972BA2B" w14:textId="77777777" w:rsidR="006E21A1" w:rsidRPr="00E95733" w:rsidRDefault="00023B35" w:rsidP="00AA20CF">
      <w:pPr>
        <w:numPr>
          <w:ilvl w:val="0"/>
          <w:numId w:val="16"/>
        </w:numPr>
        <w:tabs>
          <w:tab w:val="clear" w:pos="720"/>
          <w:tab w:val="num" w:pos="1134"/>
        </w:tabs>
        <w:spacing w:before="120" w:after="120"/>
        <w:ind w:left="1134" w:hanging="708"/>
        <w:jc w:val="both"/>
        <w:rPr>
          <w:rFonts w:cs="Arial"/>
          <w:sz w:val="24"/>
          <w:szCs w:val="24"/>
          <w:lang w:val="en-US"/>
        </w:rPr>
      </w:pPr>
      <w:r w:rsidRPr="00E95733">
        <w:rPr>
          <w:rFonts w:cs="Arial"/>
          <w:sz w:val="24"/>
          <w:szCs w:val="24"/>
          <w:lang w:val="en-US"/>
        </w:rPr>
        <w:t>Consumables</w:t>
      </w:r>
    </w:p>
    <w:p w14:paraId="615CB453" w14:textId="77777777" w:rsidR="00023B35" w:rsidRPr="00E95733" w:rsidRDefault="00023B35" w:rsidP="00023B35">
      <w:pPr>
        <w:numPr>
          <w:ilvl w:val="3"/>
          <w:numId w:val="2"/>
        </w:numPr>
        <w:spacing w:before="60"/>
        <w:ind w:left="1723" w:hanging="646"/>
        <w:jc w:val="both"/>
        <w:rPr>
          <w:rFonts w:cs="Times New Roman"/>
          <w:sz w:val="24"/>
          <w:szCs w:val="24"/>
          <w:lang w:val="en-US"/>
        </w:rPr>
      </w:pPr>
      <w:r w:rsidRPr="00E95733">
        <w:rPr>
          <w:rFonts w:cs="Times New Roman"/>
          <w:sz w:val="24"/>
          <w:szCs w:val="24"/>
          <w:lang w:val="en-US"/>
        </w:rPr>
        <w:t>Expenses with consumables must necessarily be associated with the project implementation.</w:t>
      </w:r>
    </w:p>
    <w:p w14:paraId="3C7EB08A" w14:textId="77777777" w:rsidR="00620642" w:rsidRPr="00E95733" w:rsidRDefault="00023B35" w:rsidP="00023B35">
      <w:pPr>
        <w:numPr>
          <w:ilvl w:val="3"/>
          <w:numId w:val="2"/>
        </w:numPr>
        <w:spacing w:before="60"/>
        <w:ind w:left="1723" w:hanging="646"/>
        <w:jc w:val="both"/>
        <w:rPr>
          <w:rFonts w:cs="Times New Roman"/>
          <w:sz w:val="24"/>
          <w:szCs w:val="24"/>
          <w:lang w:val="en-US"/>
        </w:rPr>
      </w:pPr>
      <w:r w:rsidRPr="00E95733">
        <w:rPr>
          <w:rFonts w:cs="Times New Roman"/>
          <w:sz w:val="24"/>
          <w:szCs w:val="24"/>
          <w:lang w:val="en-US"/>
        </w:rPr>
        <w:t xml:space="preserve">Inputs that may be transformed and </w:t>
      </w:r>
      <w:r w:rsidR="008763BE" w:rsidRPr="00E95733">
        <w:rPr>
          <w:rFonts w:cs="Times New Roman"/>
          <w:sz w:val="24"/>
          <w:szCs w:val="24"/>
          <w:lang w:val="en-US"/>
        </w:rPr>
        <w:t>generate</w:t>
      </w:r>
      <w:r w:rsidRPr="00E95733">
        <w:rPr>
          <w:rFonts w:cs="Times New Roman"/>
          <w:sz w:val="24"/>
          <w:szCs w:val="24"/>
          <w:lang w:val="en-US"/>
        </w:rPr>
        <w:t xml:space="preserve"> financial gains cannot be acquired with project resources.</w:t>
      </w:r>
      <w:r w:rsidR="004E56D6" w:rsidRPr="00E95733">
        <w:rPr>
          <w:rFonts w:cs="Times New Roman"/>
          <w:sz w:val="24"/>
          <w:szCs w:val="24"/>
          <w:lang w:val="en-US"/>
        </w:rPr>
        <w:t xml:space="preserve"> </w:t>
      </w:r>
    </w:p>
    <w:p w14:paraId="6347768C" w14:textId="77777777" w:rsidR="00494F27" w:rsidRPr="00E95733" w:rsidRDefault="008763BE" w:rsidP="00561577">
      <w:pPr>
        <w:numPr>
          <w:ilvl w:val="0"/>
          <w:numId w:val="16"/>
        </w:numPr>
        <w:tabs>
          <w:tab w:val="clear" w:pos="720"/>
          <w:tab w:val="num" w:pos="1134"/>
        </w:tabs>
        <w:spacing w:before="120" w:after="120"/>
        <w:ind w:left="1134" w:hanging="708"/>
        <w:jc w:val="both"/>
        <w:rPr>
          <w:rFonts w:cs="Arial"/>
          <w:sz w:val="24"/>
          <w:szCs w:val="24"/>
          <w:lang w:val="en-US"/>
        </w:rPr>
      </w:pPr>
      <w:r w:rsidRPr="00E95733">
        <w:rPr>
          <w:rFonts w:cs="Arial"/>
          <w:sz w:val="24"/>
          <w:szCs w:val="24"/>
          <w:lang w:val="en-US"/>
        </w:rPr>
        <w:t>Travel expenses and daily allowances</w:t>
      </w:r>
    </w:p>
    <w:p w14:paraId="479BBF96" w14:textId="77777777" w:rsidR="008763BE" w:rsidRPr="00E95733" w:rsidRDefault="008763BE" w:rsidP="008763BE">
      <w:pPr>
        <w:numPr>
          <w:ilvl w:val="3"/>
          <w:numId w:val="2"/>
        </w:numPr>
        <w:spacing w:before="60"/>
        <w:ind w:left="1723" w:hanging="646"/>
        <w:jc w:val="both"/>
        <w:rPr>
          <w:rFonts w:cs="Times New Roman"/>
          <w:sz w:val="24"/>
          <w:szCs w:val="24"/>
          <w:lang w:val="en-US"/>
        </w:rPr>
      </w:pPr>
      <w:r w:rsidRPr="00E95733">
        <w:rPr>
          <w:rFonts w:cs="Times New Roman"/>
          <w:sz w:val="24"/>
          <w:szCs w:val="24"/>
          <w:lang w:val="en-US"/>
        </w:rPr>
        <w:t>These expenses can only be incurred for members of the RD&amp;I team and the EMBRAPII Unit team.</w:t>
      </w:r>
    </w:p>
    <w:p w14:paraId="3D11B875" w14:textId="77777777" w:rsidR="008763BE" w:rsidRPr="00E95733" w:rsidRDefault="008763BE" w:rsidP="008763BE">
      <w:pPr>
        <w:numPr>
          <w:ilvl w:val="3"/>
          <w:numId w:val="2"/>
        </w:numPr>
        <w:spacing w:before="60"/>
        <w:ind w:left="1723" w:hanging="646"/>
        <w:jc w:val="both"/>
        <w:rPr>
          <w:rFonts w:cs="Times New Roman"/>
          <w:sz w:val="24"/>
          <w:szCs w:val="24"/>
          <w:lang w:val="en-US"/>
        </w:rPr>
      </w:pPr>
      <w:r w:rsidRPr="00E95733">
        <w:rPr>
          <w:rFonts w:cs="Times New Roman"/>
          <w:sz w:val="24"/>
          <w:szCs w:val="24"/>
          <w:lang w:val="en-US"/>
        </w:rPr>
        <w:t>Travel expenses include the purchase of tickets for air, land, river or sea transportation; boarding fees; and the rental or use of vehicles to transport people between cities. The travel report template is presented in Annex 16.</w:t>
      </w:r>
    </w:p>
    <w:p w14:paraId="6BDE279C" w14:textId="77777777" w:rsidR="008763BE" w:rsidRPr="00E95733" w:rsidRDefault="008763BE" w:rsidP="008763BE">
      <w:pPr>
        <w:numPr>
          <w:ilvl w:val="3"/>
          <w:numId w:val="2"/>
        </w:numPr>
        <w:spacing w:before="60"/>
        <w:ind w:left="1723" w:hanging="646"/>
        <w:jc w:val="both"/>
        <w:rPr>
          <w:rFonts w:cs="Times New Roman"/>
          <w:sz w:val="24"/>
          <w:szCs w:val="24"/>
          <w:lang w:val="en-US"/>
        </w:rPr>
      </w:pPr>
      <w:r w:rsidRPr="00E95733">
        <w:rPr>
          <w:rFonts w:cs="Times New Roman"/>
          <w:sz w:val="24"/>
          <w:szCs w:val="24"/>
          <w:lang w:val="en-US"/>
        </w:rPr>
        <w:t xml:space="preserve">In the case of international travel, the cost limits for tickets and daily allowances are defined in Annex 15. </w:t>
      </w:r>
      <w:r w:rsidR="00C747DC" w:rsidRPr="00E95733">
        <w:rPr>
          <w:rFonts w:cs="Times New Roman"/>
          <w:sz w:val="24"/>
          <w:szCs w:val="24"/>
          <w:lang w:val="en-US"/>
        </w:rPr>
        <w:t>E</w:t>
      </w:r>
      <w:r w:rsidRPr="00E95733">
        <w:rPr>
          <w:rFonts w:cs="Times New Roman"/>
          <w:sz w:val="24"/>
          <w:szCs w:val="24"/>
          <w:lang w:val="en-US"/>
        </w:rPr>
        <w:t xml:space="preserve">xpenses </w:t>
      </w:r>
      <w:r w:rsidR="00C747DC" w:rsidRPr="00E95733">
        <w:rPr>
          <w:rFonts w:cs="Times New Roman"/>
          <w:sz w:val="24"/>
          <w:szCs w:val="24"/>
          <w:lang w:val="en-US"/>
        </w:rPr>
        <w:t>with</w:t>
      </w:r>
      <w:r w:rsidRPr="00E95733">
        <w:rPr>
          <w:rFonts w:cs="Times New Roman"/>
          <w:sz w:val="24"/>
          <w:szCs w:val="24"/>
          <w:lang w:val="en-US"/>
        </w:rPr>
        <w:t xml:space="preserve"> vehicle rental are accepted, provided they are proven to be more economical.</w:t>
      </w:r>
    </w:p>
    <w:p w14:paraId="44A273F9" w14:textId="77777777" w:rsidR="00494F27" w:rsidRPr="00E95733" w:rsidRDefault="00C747DC" w:rsidP="00C747DC">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Third-party services – individuals and companies</w:t>
      </w:r>
    </w:p>
    <w:p w14:paraId="2747EB4E" w14:textId="77777777" w:rsidR="00C747DC" w:rsidRPr="00E95733" w:rsidRDefault="00C747DC" w:rsidP="00C747DC">
      <w:pPr>
        <w:numPr>
          <w:ilvl w:val="3"/>
          <w:numId w:val="2"/>
        </w:numPr>
        <w:spacing w:before="60"/>
        <w:ind w:left="1723" w:hanging="646"/>
        <w:jc w:val="both"/>
        <w:rPr>
          <w:rFonts w:cs="Times New Roman"/>
          <w:sz w:val="24"/>
          <w:szCs w:val="24"/>
          <w:lang w:val="en-US"/>
        </w:rPr>
      </w:pPr>
      <w:r w:rsidRPr="00E95733">
        <w:rPr>
          <w:rFonts w:cs="Times New Roman"/>
          <w:sz w:val="24"/>
          <w:szCs w:val="24"/>
          <w:lang w:val="en-US"/>
        </w:rPr>
        <w:lastRenderedPageBreak/>
        <w:t>Financeable third-party services include: (i) RD&amp;I activities; (ii) technological services (trials, tests and certifications); and (iii) other services. Maintenance services of any nature, as well as training services, are non-financeable. Taxes and charges related to third-party services must be allocated to the respective expense sub-item of the original contract.</w:t>
      </w:r>
    </w:p>
    <w:p w14:paraId="0D1ACCA1" w14:textId="77777777" w:rsidR="00C747DC" w:rsidRPr="00E95733" w:rsidRDefault="00C747DC" w:rsidP="00C747DC">
      <w:pPr>
        <w:numPr>
          <w:ilvl w:val="3"/>
          <w:numId w:val="2"/>
        </w:numPr>
        <w:spacing w:before="60"/>
        <w:ind w:left="1723" w:hanging="646"/>
        <w:jc w:val="both"/>
        <w:rPr>
          <w:rFonts w:cs="Times New Roman"/>
          <w:sz w:val="24"/>
          <w:szCs w:val="24"/>
          <w:lang w:val="en-US"/>
        </w:rPr>
      </w:pPr>
      <w:r w:rsidRPr="00E95733">
        <w:rPr>
          <w:rFonts w:cs="Times New Roman"/>
          <w:sz w:val="24"/>
          <w:szCs w:val="24"/>
          <w:lang w:val="en-US"/>
        </w:rPr>
        <w:t>Total expenses with the hiring of individuals and companies to carry out RD&amp;I activities cannot exceed 30% of the project value.</w:t>
      </w:r>
    </w:p>
    <w:p w14:paraId="5829064B" w14:textId="77777777" w:rsidR="00494F27" w:rsidRPr="00E95733" w:rsidRDefault="00C747DC" w:rsidP="00C747DC">
      <w:pPr>
        <w:numPr>
          <w:ilvl w:val="0"/>
          <w:numId w:val="14"/>
        </w:numPr>
        <w:tabs>
          <w:tab w:val="clear" w:pos="720"/>
          <w:tab w:val="num" w:pos="1134"/>
        </w:tabs>
        <w:spacing w:before="60" w:after="0"/>
        <w:ind w:left="1134"/>
        <w:jc w:val="both"/>
        <w:rPr>
          <w:rFonts w:cs="Arial"/>
          <w:sz w:val="24"/>
          <w:szCs w:val="24"/>
          <w:lang w:val="en-US"/>
        </w:rPr>
      </w:pPr>
      <w:r w:rsidRPr="00E95733">
        <w:rPr>
          <w:rFonts w:cs="Arial"/>
          <w:sz w:val="24"/>
          <w:szCs w:val="24"/>
          <w:lang w:val="en-US"/>
        </w:rPr>
        <w:t>Operational support expenses</w:t>
      </w:r>
    </w:p>
    <w:p w14:paraId="38E341DD" w14:textId="77777777" w:rsidR="00C747DC" w:rsidRPr="00E95733" w:rsidRDefault="00C747DC" w:rsidP="00C747DC">
      <w:pPr>
        <w:numPr>
          <w:ilvl w:val="3"/>
          <w:numId w:val="2"/>
        </w:numPr>
        <w:spacing w:before="120" w:after="0"/>
        <w:ind w:left="1723" w:hanging="646"/>
        <w:jc w:val="both"/>
        <w:rPr>
          <w:rFonts w:cs="Arial"/>
          <w:sz w:val="24"/>
          <w:szCs w:val="24"/>
          <w:lang w:val="en-US"/>
        </w:rPr>
      </w:pPr>
      <w:r w:rsidRPr="00E95733">
        <w:rPr>
          <w:rFonts w:cs="Arial"/>
          <w:sz w:val="24"/>
          <w:szCs w:val="24"/>
          <w:lang w:val="en-US"/>
        </w:rPr>
        <w:t xml:space="preserve">Operational support expenses include expenses with salaries, including </w:t>
      </w:r>
      <w:r w:rsidR="00362CBF" w:rsidRPr="00E95733">
        <w:rPr>
          <w:rFonts w:cs="Arial"/>
          <w:sz w:val="24"/>
          <w:szCs w:val="24"/>
          <w:lang w:val="en-US"/>
        </w:rPr>
        <w:t xml:space="preserve">charges and benefits related </w:t>
      </w:r>
      <w:r w:rsidR="00666CAF" w:rsidRPr="00E95733">
        <w:rPr>
          <w:rFonts w:cs="Arial"/>
          <w:sz w:val="24"/>
          <w:szCs w:val="24"/>
          <w:lang w:val="en-US"/>
        </w:rPr>
        <w:t xml:space="preserve">administrative personnel </w:t>
      </w:r>
      <w:r w:rsidRPr="00E95733">
        <w:rPr>
          <w:rFonts w:cs="Arial"/>
          <w:sz w:val="24"/>
          <w:szCs w:val="24"/>
          <w:lang w:val="en-US"/>
        </w:rPr>
        <w:t xml:space="preserve">(support, legal, communication, financial, accounting, human resources </w:t>
      </w:r>
      <w:r w:rsidR="00362CBF" w:rsidRPr="00E95733">
        <w:rPr>
          <w:rFonts w:cs="Arial"/>
          <w:sz w:val="24"/>
          <w:szCs w:val="24"/>
          <w:lang w:val="en-US"/>
        </w:rPr>
        <w:t>areas</w:t>
      </w:r>
      <w:r w:rsidRPr="00E95733">
        <w:rPr>
          <w:rFonts w:cs="Arial"/>
          <w:sz w:val="24"/>
          <w:szCs w:val="24"/>
          <w:lang w:val="en-US"/>
        </w:rPr>
        <w:t xml:space="preserve">); maintenance and infrastructure services, such as expenses with </w:t>
      </w:r>
      <w:r w:rsidR="00362CBF" w:rsidRPr="00E95733">
        <w:rPr>
          <w:rFonts w:cs="Arial"/>
          <w:sz w:val="24"/>
          <w:szCs w:val="24"/>
          <w:lang w:val="en-US"/>
        </w:rPr>
        <w:t>water, electricity and security;</w:t>
      </w:r>
      <w:r w:rsidRPr="00E95733">
        <w:rPr>
          <w:rFonts w:cs="Arial"/>
          <w:sz w:val="24"/>
          <w:szCs w:val="24"/>
          <w:lang w:val="en-US"/>
        </w:rPr>
        <w:t xml:space="preserve"> as well as others provided for in the action plan that are necessary for proje</w:t>
      </w:r>
      <w:r w:rsidR="00362CBF" w:rsidRPr="00E95733">
        <w:rPr>
          <w:rFonts w:cs="Arial"/>
          <w:sz w:val="24"/>
          <w:szCs w:val="24"/>
          <w:lang w:val="en-US"/>
        </w:rPr>
        <w:t>ct</w:t>
      </w:r>
      <w:r w:rsidRPr="00E95733">
        <w:rPr>
          <w:rFonts w:cs="Arial"/>
          <w:sz w:val="24"/>
          <w:szCs w:val="24"/>
          <w:lang w:val="en-US"/>
        </w:rPr>
        <w:t xml:space="preserve"> implementation.</w:t>
      </w:r>
    </w:p>
    <w:p w14:paraId="0162943B" w14:textId="77777777" w:rsidR="00C747DC" w:rsidRPr="00E95733" w:rsidRDefault="007128CC" w:rsidP="00C747DC">
      <w:pPr>
        <w:numPr>
          <w:ilvl w:val="3"/>
          <w:numId w:val="2"/>
        </w:numPr>
        <w:spacing w:before="120" w:after="0"/>
        <w:ind w:left="1723" w:hanging="646"/>
        <w:jc w:val="both"/>
        <w:rPr>
          <w:rFonts w:cs="Arial"/>
          <w:sz w:val="24"/>
          <w:szCs w:val="24"/>
          <w:lang w:val="en-US"/>
        </w:rPr>
      </w:pPr>
      <w:r w:rsidRPr="00E95733">
        <w:rPr>
          <w:rFonts w:cs="Arial"/>
          <w:sz w:val="24"/>
          <w:szCs w:val="24"/>
          <w:lang w:val="en-US"/>
        </w:rPr>
        <w:t>The Unit may use up to 15% of the project value,</w:t>
      </w:r>
      <w:r w:rsidR="00C747DC" w:rsidRPr="00E95733">
        <w:rPr>
          <w:rFonts w:cs="Arial"/>
          <w:sz w:val="24"/>
          <w:szCs w:val="24"/>
          <w:lang w:val="en-US"/>
        </w:rPr>
        <w:t xml:space="preserve"> </w:t>
      </w:r>
      <w:r w:rsidR="00362CBF" w:rsidRPr="00E95733">
        <w:rPr>
          <w:rFonts w:cs="Arial"/>
          <w:sz w:val="24"/>
          <w:szCs w:val="24"/>
          <w:lang w:val="en-US"/>
        </w:rPr>
        <w:t>considering</w:t>
      </w:r>
      <w:r w:rsidRPr="00E95733">
        <w:rPr>
          <w:rFonts w:cs="Arial"/>
          <w:sz w:val="24"/>
          <w:szCs w:val="24"/>
          <w:lang w:val="en-US"/>
        </w:rPr>
        <w:t xml:space="preserve"> </w:t>
      </w:r>
      <w:r w:rsidR="00C747DC" w:rsidRPr="00E95733">
        <w:rPr>
          <w:rFonts w:cs="Arial"/>
          <w:sz w:val="24"/>
          <w:szCs w:val="24"/>
          <w:lang w:val="en-US"/>
        </w:rPr>
        <w:t xml:space="preserve">exclusively resources </w:t>
      </w:r>
      <w:r w:rsidRPr="00E95733">
        <w:rPr>
          <w:rFonts w:cs="Arial"/>
          <w:sz w:val="24"/>
          <w:szCs w:val="24"/>
          <w:lang w:val="en-US"/>
        </w:rPr>
        <w:t>from partner companie</w:t>
      </w:r>
      <w:r w:rsidR="00C747DC" w:rsidRPr="00E95733">
        <w:rPr>
          <w:rFonts w:cs="Arial"/>
          <w:sz w:val="24"/>
          <w:szCs w:val="24"/>
          <w:lang w:val="en-US"/>
        </w:rPr>
        <w:t xml:space="preserve">s, to </w:t>
      </w:r>
      <w:r w:rsidRPr="00E95733">
        <w:rPr>
          <w:rFonts w:cs="Arial"/>
          <w:sz w:val="24"/>
          <w:szCs w:val="24"/>
          <w:lang w:val="en-US"/>
        </w:rPr>
        <w:t xml:space="preserve">pay for </w:t>
      </w:r>
      <w:r w:rsidR="00C747DC" w:rsidRPr="00E95733">
        <w:rPr>
          <w:rFonts w:cs="Arial"/>
          <w:sz w:val="24"/>
          <w:szCs w:val="24"/>
          <w:lang w:val="en-US"/>
        </w:rPr>
        <w:t>these expenses, without the need to discriminate them.</w:t>
      </w:r>
    </w:p>
    <w:p w14:paraId="3DDD3FD9" w14:textId="77777777" w:rsidR="00C747DC" w:rsidRPr="00E95733" w:rsidRDefault="007128CC" w:rsidP="00C747DC">
      <w:pPr>
        <w:numPr>
          <w:ilvl w:val="3"/>
          <w:numId w:val="2"/>
        </w:numPr>
        <w:spacing w:before="120" w:after="0"/>
        <w:ind w:left="1723" w:hanging="646"/>
        <w:jc w:val="both"/>
        <w:rPr>
          <w:rFonts w:cs="Arial"/>
          <w:sz w:val="24"/>
          <w:szCs w:val="24"/>
          <w:lang w:val="en-US"/>
        </w:rPr>
      </w:pPr>
      <w:r w:rsidRPr="00E95733">
        <w:rPr>
          <w:rFonts w:cs="Arial"/>
          <w:sz w:val="24"/>
          <w:szCs w:val="24"/>
          <w:lang w:val="en-US"/>
        </w:rPr>
        <w:t>The above</w:t>
      </w:r>
      <w:r w:rsidR="00C747DC" w:rsidRPr="00E95733">
        <w:rPr>
          <w:rFonts w:cs="Arial"/>
          <w:sz w:val="24"/>
          <w:szCs w:val="24"/>
          <w:lang w:val="en-US"/>
        </w:rPr>
        <w:t xml:space="preserve"> percentage is valid for projects signed </w:t>
      </w:r>
      <w:r w:rsidRPr="00E95733">
        <w:rPr>
          <w:rFonts w:cs="Arial"/>
          <w:sz w:val="24"/>
          <w:szCs w:val="24"/>
          <w:lang w:val="en-US"/>
        </w:rPr>
        <w:t>as of</w:t>
      </w:r>
      <w:r w:rsidR="00C747DC" w:rsidRPr="00E95733">
        <w:rPr>
          <w:rFonts w:cs="Arial"/>
          <w:sz w:val="24"/>
          <w:szCs w:val="24"/>
          <w:lang w:val="en-US"/>
        </w:rPr>
        <w:t xml:space="preserve"> July 1, 2018.</w:t>
      </w:r>
    </w:p>
    <w:p w14:paraId="6BE74C4F" w14:textId="77777777" w:rsidR="00C81EA9" w:rsidRPr="00E95733" w:rsidRDefault="007128CC" w:rsidP="0060371B">
      <w:pPr>
        <w:numPr>
          <w:ilvl w:val="0"/>
          <w:numId w:val="16"/>
        </w:numPr>
        <w:tabs>
          <w:tab w:val="clear" w:pos="720"/>
          <w:tab w:val="num" w:pos="1134"/>
        </w:tabs>
        <w:spacing w:before="120" w:after="120"/>
        <w:ind w:left="1134" w:hanging="709"/>
        <w:jc w:val="both"/>
        <w:rPr>
          <w:rFonts w:cs="Arial"/>
          <w:sz w:val="24"/>
          <w:szCs w:val="24"/>
          <w:lang w:val="en-US"/>
        </w:rPr>
      </w:pPr>
      <w:r w:rsidRPr="00E95733">
        <w:rPr>
          <w:rFonts w:cs="Arial"/>
          <w:sz w:val="24"/>
          <w:szCs w:val="24"/>
          <w:lang w:val="en-US"/>
        </w:rPr>
        <w:t>Other current expenses</w:t>
      </w:r>
    </w:p>
    <w:p w14:paraId="23676E42" w14:textId="77777777" w:rsidR="007128CC" w:rsidRPr="00E95733" w:rsidRDefault="007128CC" w:rsidP="007128CC">
      <w:pPr>
        <w:numPr>
          <w:ilvl w:val="3"/>
          <w:numId w:val="2"/>
        </w:numPr>
        <w:spacing w:before="120" w:after="0"/>
        <w:ind w:left="1723" w:hanging="646"/>
        <w:jc w:val="both"/>
        <w:rPr>
          <w:rFonts w:cs="Arial"/>
          <w:sz w:val="24"/>
          <w:szCs w:val="24"/>
          <w:lang w:val="en-US"/>
        </w:rPr>
      </w:pPr>
      <w:r w:rsidRPr="00E95733">
        <w:rPr>
          <w:rFonts w:cs="Arial"/>
          <w:sz w:val="24"/>
          <w:szCs w:val="24"/>
          <w:lang w:val="en-US"/>
        </w:rPr>
        <w:t>Other current expenses include bank fees and charges, income taxes and incidental import charges.</w:t>
      </w:r>
    </w:p>
    <w:p w14:paraId="51FDA1AF" w14:textId="77777777" w:rsidR="007128CC" w:rsidRPr="00E95733" w:rsidRDefault="007128CC" w:rsidP="007128CC">
      <w:pPr>
        <w:numPr>
          <w:ilvl w:val="3"/>
          <w:numId w:val="2"/>
        </w:numPr>
        <w:spacing w:before="120" w:after="0"/>
        <w:ind w:left="1723" w:hanging="646"/>
        <w:jc w:val="both"/>
        <w:rPr>
          <w:rFonts w:cs="Arial"/>
          <w:sz w:val="24"/>
          <w:szCs w:val="24"/>
          <w:lang w:val="en-US"/>
        </w:rPr>
      </w:pPr>
      <w:r w:rsidRPr="00E95733">
        <w:rPr>
          <w:rFonts w:cs="Arial"/>
          <w:sz w:val="24"/>
          <w:szCs w:val="24"/>
          <w:lang w:val="en-US"/>
        </w:rPr>
        <w:t>Income taxes must be paid with resources from the project’s partner companies.</w:t>
      </w:r>
    </w:p>
    <w:p w14:paraId="0A3089E6" w14:textId="77777777" w:rsidR="007128CC" w:rsidRPr="00E95733" w:rsidRDefault="007128CC" w:rsidP="007128CC">
      <w:pPr>
        <w:numPr>
          <w:ilvl w:val="3"/>
          <w:numId w:val="2"/>
        </w:numPr>
        <w:spacing w:before="120" w:after="0"/>
        <w:ind w:left="1723" w:hanging="646"/>
        <w:jc w:val="both"/>
        <w:rPr>
          <w:rFonts w:cs="Arial"/>
          <w:sz w:val="24"/>
          <w:szCs w:val="24"/>
          <w:lang w:val="en-US"/>
        </w:rPr>
      </w:pPr>
      <w:r w:rsidRPr="00E95733">
        <w:rPr>
          <w:rFonts w:cs="Arial"/>
          <w:sz w:val="24"/>
          <w:szCs w:val="24"/>
          <w:lang w:val="en-US"/>
        </w:rPr>
        <w:t>Negotiation with the bank agency is recommended to obtain exemption from fees and charges.</w:t>
      </w:r>
    </w:p>
    <w:p w14:paraId="0326EF6F" w14:textId="77777777" w:rsidR="00F67458" w:rsidRPr="00E95733" w:rsidRDefault="00F67458" w:rsidP="00FF1679">
      <w:pPr>
        <w:spacing w:after="0"/>
        <w:jc w:val="both"/>
        <w:rPr>
          <w:rFonts w:cs="Arial"/>
          <w:sz w:val="24"/>
          <w:szCs w:val="24"/>
          <w:lang w:val="en-US"/>
        </w:rPr>
      </w:pPr>
    </w:p>
    <w:p w14:paraId="07BC359E" w14:textId="77777777" w:rsidR="00832BF4" w:rsidRPr="00E95733" w:rsidRDefault="00832BF4" w:rsidP="00832BF4">
      <w:pPr>
        <w:spacing w:before="120"/>
        <w:jc w:val="both"/>
        <w:rPr>
          <w:rFonts w:cs="Arial"/>
          <w:sz w:val="24"/>
          <w:szCs w:val="24"/>
          <w:lang w:val="en-US"/>
        </w:rPr>
      </w:pPr>
      <w:r w:rsidRPr="00E95733">
        <w:rPr>
          <w:rFonts w:cs="Arial"/>
          <w:sz w:val="24"/>
          <w:szCs w:val="24"/>
          <w:lang w:val="en-US"/>
        </w:rPr>
        <w:t>It is important to note that the accounting of expenses of any nature must be included in the contracted projects’ rendering of accounts.</w:t>
      </w:r>
    </w:p>
    <w:p w14:paraId="5A619C08" w14:textId="77777777" w:rsidR="00832BF4" w:rsidRPr="00E95733" w:rsidRDefault="00832BF4" w:rsidP="00832BF4">
      <w:pPr>
        <w:spacing w:before="120"/>
        <w:jc w:val="both"/>
        <w:rPr>
          <w:rFonts w:cs="Arial"/>
          <w:sz w:val="24"/>
          <w:szCs w:val="24"/>
          <w:lang w:val="en-US"/>
        </w:rPr>
      </w:pPr>
      <w:r w:rsidRPr="00E95733">
        <w:rPr>
          <w:rFonts w:cs="Arial"/>
          <w:sz w:val="24"/>
          <w:szCs w:val="24"/>
          <w:lang w:val="en-US"/>
        </w:rPr>
        <w:t xml:space="preserve">Expenses </w:t>
      </w:r>
      <w:r w:rsidR="00F723BC" w:rsidRPr="00E95733">
        <w:rPr>
          <w:rFonts w:cs="Arial"/>
          <w:sz w:val="24"/>
          <w:szCs w:val="24"/>
          <w:lang w:val="en-US"/>
        </w:rPr>
        <w:t xml:space="preserve">incurred </w:t>
      </w:r>
      <w:r w:rsidRPr="00E95733">
        <w:rPr>
          <w:rFonts w:cs="Arial"/>
          <w:sz w:val="24"/>
          <w:szCs w:val="24"/>
          <w:lang w:val="en-US"/>
        </w:rPr>
        <w:t xml:space="preserve">prior to </w:t>
      </w:r>
      <w:r w:rsidR="00F723BC" w:rsidRPr="00E95733">
        <w:rPr>
          <w:rFonts w:cs="Arial"/>
          <w:sz w:val="24"/>
          <w:szCs w:val="24"/>
          <w:lang w:val="en-US"/>
        </w:rPr>
        <w:t>project</w:t>
      </w:r>
      <w:r w:rsidRPr="00E95733">
        <w:rPr>
          <w:rFonts w:cs="Arial"/>
          <w:sz w:val="24"/>
          <w:szCs w:val="24"/>
          <w:lang w:val="en-US"/>
        </w:rPr>
        <w:t xml:space="preserve"> contracting, related to </w:t>
      </w:r>
      <w:r w:rsidR="00F723BC" w:rsidRPr="00E95733">
        <w:rPr>
          <w:rFonts w:cs="Arial"/>
          <w:sz w:val="24"/>
          <w:szCs w:val="24"/>
          <w:lang w:val="en-US"/>
        </w:rPr>
        <w:t>business development</w:t>
      </w:r>
      <w:r w:rsidRPr="00E95733">
        <w:rPr>
          <w:rFonts w:cs="Arial"/>
          <w:sz w:val="24"/>
          <w:szCs w:val="24"/>
          <w:lang w:val="en-US"/>
        </w:rPr>
        <w:t xml:space="preserve"> and negotiation, project management, intellectual property management and </w:t>
      </w:r>
      <w:r w:rsidR="00F723BC" w:rsidRPr="00E95733">
        <w:rPr>
          <w:rFonts w:cs="Arial"/>
          <w:sz w:val="24"/>
          <w:szCs w:val="24"/>
          <w:lang w:val="en-US"/>
        </w:rPr>
        <w:t>IU management</w:t>
      </w:r>
      <w:r w:rsidRPr="00E95733">
        <w:rPr>
          <w:rFonts w:cs="Arial"/>
          <w:sz w:val="24"/>
          <w:szCs w:val="24"/>
          <w:lang w:val="en-US"/>
        </w:rPr>
        <w:t xml:space="preserve">/coordination can be reimbursed, provided they are </w:t>
      </w:r>
      <w:r w:rsidR="00F723BC" w:rsidRPr="00E95733">
        <w:rPr>
          <w:rFonts w:cs="Arial"/>
          <w:sz w:val="24"/>
          <w:szCs w:val="24"/>
          <w:lang w:val="en-US"/>
        </w:rPr>
        <w:t xml:space="preserve">incurred </w:t>
      </w:r>
      <w:r w:rsidRPr="00E95733">
        <w:rPr>
          <w:rFonts w:cs="Arial"/>
          <w:sz w:val="24"/>
          <w:szCs w:val="24"/>
          <w:lang w:val="en-US"/>
        </w:rPr>
        <w:t xml:space="preserve">after the signing of the Cooperation Agreement and not earlier than six months </w:t>
      </w:r>
      <w:r w:rsidR="00F723BC" w:rsidRPr="00E95733">
        <w:rPr>
          <w:rFonts w:cs="Arial"/>
          <w:sz w:val="24"/>
          <w:szCs w:val="24"/>
          <w:lang w:val="en-US"/>
        </w:rPr>
        <w:t>before</w:t>
      </w:r>
      <w:r w:rsidRPr="00E95733">
        <w:rPr>
          <w:rFonts w:cs="Arial"/>
          <w:sz w:val="24"/>
          <w:szCs w:val="24"/>
          <w:lang w:val="en-US"/>
        </w:rPr>
        <w:t xml:space="preserve"> the </w:t>
      </w:r>
      <w:r w:rsidR="00F723BC" w:rsidRPr="00E95733">
        <w:rPr>
          <w:rFonts w:cs="Arial"/>
          <w:sz w:val="24"/>
          <w:szCs w:val="24"/>
          <w:lang w:val="en-US"/>
        </w:rPr>
        <w:t>signing</w:t>
      </w:r>
      <w:r w:rsidRPr="00E95733">
        <w:rPr>
          <w:rFonts w:cs="Arial"/>
          <w:sz w:val="24"/>
          <w:szCs w:val="24"/>
          <w:lang w:val="en-US"/>
        </w:rPr>
        <w:t xml:space="preserve"> of the </w:t>
      </w:r>
      <w:r w:rsidR="00F723BC" w:rsidRPr="00E95733">
        <w:rPr>
          <w:rFonts w:cs="Arial"/>
          <w:sz w:val="24"/>
          <w:szCs w:val="24"/>
          <w:lang w:val="en-US"/>
        </w:rPr>
        <w:t>project contracts to which they are related</w:t>
      </w:r>
      <w:r w:rsidRPr="00E95733">
        <w:rPr>
          <w:rFonts w:cs="Arial"/>
          <w:sz w:val="24"/>
          <w:szCs w:val="24"/>
          <w:lang w:val="en-US"/>
        </w:rPr>
        <w:t xml:space="preserve">. </w:t>
      </w:r>
      <w:r w:rsidR="00F723BC" w:rsidRPr="00E95733">
        <w:rPr>
          <w:rFonts w:cs="Arial"/>
          <w:sz w:val="24"/>
          <w:szCs w:val="24"/>
          <w:lang w:val="en-US"/>
        </w:rPr>
        <w:t>In the case of</w:t>
      </w:r>
      <w:r w:rsidRPr="00E95733">
        <w:rPr>
          <w:rFonts w:cs="Arial"/>
          <w:sz w:val="24"/>
          <w:szCs w:val="24"/>
          <w:lang w:val="en-US"/>
        </w:rPr>
        <w:t xml:space="preserve"> the Unit's team, this information must be included in the </w:t>
      </w:r>
      <w:r w:rsidR="007D7F21" w:rsidRPr="00E95733">
        <w:rPr>
          <w:rFonts w:cs="Arial"/>
          <w:sz w:val="24"/>
          <w:szCs w:val="24"/>
          <w:lang w:val="en-US"/>
        </w:rPr>
        <w:t>project</w:t>
      </w:r>
      <w:r w:rsidR="00F723BC" w:rsidRPr="00E95733">
        <w:rPr>
          <w:rFonts w:cs="Arial"/>
          <w:sz w:val="24"/>
          <w:szCs w:val="24"/>
          <w:lang w:val="en-US"/>
        </w:rPr>
        <w:t xml:space="preserve"> </w:t>
      </w:r>
      <w:r w:rsidRPr="00E95733">
        <w:rPr>
          <w:rFonts w:cs="Arial"/>
          <w:sz w:val="24"/>
          <w:szCs w:val="24"/>
          <w:lang w:val="en-US"/>
        </w:rPr>
        <w:t>personnel list (Annex 8).</w:t>
      </w:r>
    </w:p>
    <w:p w14:paraId="6DABC120" w14:textId="77777777" w:rsidR="00832BF4" w:rsidRPr="00E95733" w:rsidRDefault="00F723BC" w:rsidP="00832BF4">
      <w:pPr>
        <w:spacing w:before="120"/>
        <w:jc w:val="both"/>
        <w:rPr>
          <w:rFonts w:cs="Arial"/>
          <w:sz w:val="24"/>
          <w:szCs w:val="24"/>
          <w:lang w:val="en-US"/>
        </w:rPr>
      </w:pPr>
      <w:r w:rsidRPr="00E95733">
        <w:rPr>
          <w:rFonts w:cs="Arial"/>
          <w:sz w:val="24"/>
          <w:szCs w:val="24"/>
          <w:lang w:val="en-US"/>
        </w:rPr>
        <w:lastRenderedPageBreak/>
        <w:t>E</w:t>
      </w:r>
      <w:r w:rsidR="00832BF4" w:rsidRPr="00E95733">
        <w:rPr>
          <w:rFonts w:cs="Arial"/>
          <w:sz w:val="24"/>
          <w:szCs w:val="24"/>
          <w:lang w:val="en-US"/>
        </w:rPr>
        <w:t xml:space="preserve">xpenses must be incurred during the </w:t>
      </w:r>
      <w:r w:rsidRPr="00E95733">
        <w:rPr>
          <w:rFonts w:cs="Arial"/>
          <w:sz w:val="24"/>
          <w:szCs w:val="24"/>
          <w:lang w:val="en-US"/>
        </w:rPr>
        <w:t>project implementation</w:t>
      </w:r>
      <w:r w:rsidR="00832BF4" w:rsidRPr="00E95733">
        <w:rPr>
          <w:rFonts w:cs="Arial"/>
          <w:sz w:val="24"/>
          <w:szCs w:val="24"/>
          <w:lang w:val="en-US"/>
        </w:rPr>
        <w:t xml:space="preserve"> period</w:t>
      </w:r>
      <w:r w:rsidR="009E5712" w:rsidRPr="00E95733">
        <w:rPr>
          <w:rStyle w:val="Refdenotaderodap"/>
          <w:rFonts w:cs="Arial"/>
          <w:sz w:val="24"/>
          <w:szCs w:val="24"/>
          <w:lang w:val="en-US"/>
        </w:rPr>
        <w:footnoteReference w:id="7"/>
      </w:r>
      <w:r w:rsidR="00832BF4" w:rsidRPr="00E95733">
        <w:rPr>
          <w:rFonts w:cs="Arial"/>
          <w:sz w:val="24"/>
          <w:szCs w:val="24"/>
          <w:lang w:val="en-US"/>
        </w:rPr>
        <w:t xml:space="preserve">, which ends with the acceptance of the last macro-delivery. </w:t>
      </w:r>
      <w:r w:rsidRPr="00E95733">
        <w:rPr>
          <w:rFonts w:cs="Arial"/>
          <w:sz w:val="24"/>
          <w:szCs w:val="24"/>
          <w:lang w:val="en-US"/>
        </w:rPr>
        <w:t>The payment of expenses is still allowed u</w:t>
      </w:r>
      <w:r w:rsidR="00832BF4" w:rsidRPr="00E95733">
        <w:rPr>
          <w:rFonts w:cs="Arial"/>
          <w:sz w:val="24"/>
          <w:szCs w:val="24"/>
          <w:lang w:val="en-US"/>
        </w:rPr>
        <w:t xml:space="preserve">p to 60 (sixty) days after the acceptance of the last macro-delivery, provided they are </w:t>
      </w:r>
      <w:r w:rsidRPr="00E95733">
        <w:rPr>
          <w:rFonts w:cs="Arial"/>
          <w:sz w:val="24"/>
          <w:szCs w:val="24"/>
          <w:lang w:val="en-US"/>
        </w:rPr>
        <w:t>related</w:t>
      </w:r>
      <w:r w:rsidR="00832BF4" w:rsidRPr="00E95733">
        <w:rPr>
          <w:rFonts w:cs="Arial"/>
          <w:sz w:val="24"/>
          <w:szCs w:val="24"/>
          <w:lang w:val="en-US"/>
        </w:rPr>
        <w:t xml:space="preserve"> to the project </w:t>
      </w:r>
      <w:r w:rsidRPr="00E95733">
        <w:rPr>
          <w:rFonts w:cs="Arial"/>
          <w:sz w:val="24"/>
          <w:szCs w:val="24"/>
          <w:lang w:val="en-US"/>
        </w:rPr>
        <w:t>implementation</w:t>
      </w:r>
      <w:r w:rsidR="00832BF4" w:rsidRPr="00E95733">
        <w:rPr>
          <w:rFonts w:cs="Arial"/>
          <w:sz w:val="24"/>
          <w:szCs w:val="24"/>
          <w:lang w:val="en-US"/>
        </w:rPr>
        <w:t xml:space="preserve"> period and </w:t>
      </w:r>
      <w:r w:rsidRPr="00E95733">
        <w:rPr>
          <w:rFonts w:cs="Arial"/>
          <w:sz w:val="24"/>
          <w:szCs w:val="24"/>
          <w:lang w:val="en-US"/>
        </w:rPr>
        <w:t>incurred</w:t>
      </w:r>
      <w:r w:rsidR="00832BF4" w:rsidRPr="00E95733">
        <w:rPr>
          <w:rFonts w:cs="Arial"/>
          <w:sz w:val="24"/>
          <w:szCs w:val="24"/>
          <w:lang w:val="en-US"/>
        </w:rPr>
        <w:t xml:space="preserve"> in the same period. Bank expenses related to </w:t>
      </w:r>
      <w:r w:rsidRPr="00E95733">
        <w:rPr>
          <w:rFonts w:cs="Arial"/>
          <w:sz w:val="24"/>
          <w:szCs w:val="24"/>
          <w:lang w:val="en-US"/>
        </w:rPr>
        <w:t>project implementation</w:t>
      </w:r>
      <w:r w:rsidR="00832BF4" w:rsidRPr="00E95733">
        <w:rPr>
          <w:rFonts w:cs="Arial"/>
          <w:sz w:val="24"/>
          <w:szCs w:val="24"/>
          <w:lang w:val="en-US"/>
        </w:rPr>
        <w:t xml:space="preserve"> are also accepted up to 60 days </w:t>
      </w:r>
      <w:r w:rsidRPr="00E95733">
        <w:rPr>
          <w:rFonts w:cs="Arial"/>
          <w:sz w:val="24"/>
          <w:szCs w:val="24"/>
          <w:lang w:val="en-US"/>
        </w:rPr>
        <w:t>after</w:t>
      </w:r>
      <w:r w:rsidR="00832BF4" w:rsidRPr="00E95733">
        <w:rPr>
          <w:rFonts w:cs="Arial"/>
          <w:sz w:val="24"/>
          <w:szCs w:val="24"/>
          <w:lang w:val="en-US"/>
        </w:rPr>
        <w:t xml:space="preserve"> the acceptance of the last macro delivery.</w:t>
      </w:r>
    </w:p>
    <w:p w14:paraId="711CDE8F" w14:textId="77777777" w:rsidR="00DA2897" w:rsidRPr="00E95733" w:rsidRDefault="00DA2897" w:rsidP="00645D8F">
      <w:pPr>
        <w:spacing w:before="120"/>
        <w:jc w:val="both"/>
        <w:rPr>
          <w:rFonts w:cs="Arial"/>
          <w:sz w:val="24"/>
          <w:szCs w:val="24"/>
          <w:lang w:val="en-US"/>
        </w:rPr>
      </w:pPr>
    </w:p>
    <w:p w14:paraId="7B93108D" w14:textId="77777777" w:rsidR="003541EB" w:rsidRPr="00E95733" w:rsidRDefault="00F723BC" w:rsidP="00FB57C1">
      <w:pPr>
        <w:pStyle w:val="Ttulo3"/>
        <w:numPr>
          <w:ilvl w:val="1"/>
          <w:numId w:val="80"/>
        </w:numPr>
        <w:rPr>
          <w:lang w:val="en-US"/>
        </w:rPr>
      </w:pPr>
      <w:r w:rsidRPr="00E95733">
        <w:rPr>
          <w:lang w:val="en-US"/>
        </w:rPr>
        <w:t>EMBRAPII UNIT’S NON-FINANCIAL COUNTERPART CONTRIBUTION TO THE PROJECT</w:t>
      </w:r>
    </w:p>
    <w:p w14:paraId="53EEF41F" w14:textId="77777777" w:rsidR="00F723BC" w:rsidRPr="00E95733" w:rsidRDefault="000E16DA" w:rsidP="00E7751D">
      <w:pPr>
        <w:spacing w:before="120"/>
        <w:jc w:val="both"/>
        <w:rPr>
          <w:rFonts w:cs="Arial"/>
          <w:sz w:val="24"/>
          <w:szCs w:val="24"/>
          <w:lang w:val="en-US"/>
        </w:rPr>
      </w:pPr>
      <w:r w:rsidRPr="00E95733">
        <w:rPr>
          <w:rFonts w:cs="Arial"/>
          <w:sz w:val="24"/>
          <w:szCs w:val="24"/>
          <w:lang w:val="en-US"/>
        </w:rPr>
        <w:t>The same definitions presented in item 8.2 apply to the Unit's non-financial counterpart contribution to the project. For the purpose of demonstrating this counterpart contribution, appropriations of costs related to the following items are allowed:</w:t>
      </w:r>
    </w:p>
    <w:p w14:paraId="11182FB1" w14:textId="77777777" w:rsidR="000E16DA" w:rsidRPr="00E95733" w:rsidRDefault="000E16DA" w:rsidP="000E16DA">
      <w:pPr>
        <w:numPr>
          <w:ilvl w:val="0"/>
          <w:numId w:val="23"/>
        </w:numPr>
        <w:tabs>
          <w:tab w:val="clear" w:pos="720"/>
          <w:tab w:val="num" w:pos="1146"/>
        </w:tabs>
        <w:spacing w:before="60" w:after="0"/>
        <w:ind w:left="1145"/>
        <w:jc w:val="both"/>
        <w:rPr>
          <w:rFonts w:cs="Arial"/>
          <w:sz w:val="24"/>
          <w:szCs w:val="24"/>
          <w:lang w:val="en-US"/>
        </w:rPr>
      </w:pPr>
      <w:r w:rsidRPr="00E95733">
        <w:rPr>
          <w:rFonts w:cs="Arial"/>
          <w:sz w:val="24"/>
          <w:szCs w:val="24"/>
          <w:lang w:val="en-US"/>
        </w:rPr>
        <w:t>Personnel</w:t>
      </w:r>
    </w:p>
    <w:p w14:paraId="67EA5863" w14:textId="77777777" w:rsidR="000E16DA" w:rsidRPr="00E95733" w:rsidRDefault="000E16DA" w:rsidP="000E16DA">
      <w:pPr>
        <w:numPr>
          <w:ilvl w:val="0"/>
          <w:numId w:val="23"/>
        </w:numPr>
        <w:tabs>
          <w:tab w:val="clear" w:pos="720"/>
          <w:tab w:val="num" w:pos="1146"/>
        </w:tabs>
        <w:spacing w:before="60" w:after="0"/>
        <w:ind w:left="1145"/>
        <w:jc w:val="both"/>
        <w:rPr>
          <w:rFonts w:cs="Arial"/>
          <w:sz w:val="24"/>
          <w:szCs w:val="24"/>
          <w:lang w:val="en-US"/>
        </w:rPr>
      </w:pPr>
      <w:r w:rsidRPr="00E95733">
        <w:rPr>
          <w:rFonts w:cs="Arial"/>
          <w:sz w:val="24"/>
          <w:szCs w:val="24"/>
          <w:lang w:val="en-US"/>
        </w:rPr>
        <w:t>Consumables</w:t>
      </w:r>
    </w:p>
    <w:p w14:paraId="244DCBEC" w14:textId="77777777" w:rsidR="000E16DA" w:rsidRPr="00E95733" w:rsidRDefault="000E16DA" w:rsidP="000E16DA">
      <w:pPr>
        <w:numPr>
          <w:ilvl w:val="0"/>
          <w:numId w:val="23"/>
        </w:numPr>
        <w:tabs>
          <w:tab w:val="clear" w:pos="720"/>
          <w:tab w:val="num" w:pos="1146"/>
        </w:tabs>
        <w:spacing w:before="60" w:after="0"/>
        <w:ind w:left="1145"/>
        <w:jc w:val="both"/>
        <w:rPr>
          <w:rFonts w:cs="Arial"/>
          <w:sz w:val="24"/>
          <w:szCs w:val="24"/>
          <w:lang w:val="en-US"/>
        </w:rPr>
      </w:pPr>
      <w:r w:rsidRPr="00E95733">
        <w:rPr>
          <w:rFonts w:cs="Arial"/>
          <w:sz w:val="24"/>
          <w:szCs w:val="24"/>
          <w:lang w:val="en-US"/>
        </w:rPr>
        <w:t>Daily allowances</w:t>
      </w:r>
    </w:p>
    <w:p w14:paraId="5794DD2C" w14:textId="77777777" w:rsidR="000E16DA" w:rsidRPr="00E95733" w:rsidRDefault="000E16DA" w:rsidP="000E16DA">
      <w:pPr>
        <w:numPr>
          <w:ilvl w:val="0"/>
          <w:numId w:val="23"/>
        </w:numPr>
        <w:tabs>
          <w:tab w:val="clear" w:pos="720"/>
          <w:tab w:val="num" w:pos="1146"/>
        </w:tabs>
        <w:spacing w:before="60" w:after="0"/>
        <w:ind w:left="1145"/>
        <w:jc w:val="both"/>
        <w:rPr>
          <w:rFonts w:cs="Arial"/>
          <w:sz w:val="24"/>
          <w:szCs w:val="24"/>
          <w:lang w:val="en-US"/>
        </w:rPr>
      </w:pPr>
      <w:r w:rsidRPr="00E95733">
        <w:rPr>
          <w:rFonts w:cs="Arial"/>
          <w:sz w:val="24"/>
          <w:szCs w:val="24"/>
          <w:lang w:val="en-US"/>
        </w:rPr>
        <w:t>Travel expenses</w:t>
      </w:r>
    </w:p>
    <w:p w14:paraId="04F5C2EB" w14:textId="77777777" w:rsidR="000E16DA" w:rsidRPr="00E95733" w:rsidRDefault="000E16DA" w:rsidP="000E16DA">
      <w:pPr>
        <w:numPr>
          <w:ilvl w:val="0"/>
          <w:numId w:val="23"/>
        </w:numPr>
        <w:tabs>
          <w:tab w:val="clear" w:pos="720"/>
          <w:tab w:val="num" w:pos="1146"/>
        </w:tabs>
        <w:spacing w:before="60" w:after="0"/>
        <w:ind w:left="1145"/>
        <w:jc w:val="both"/>
        <w:rPr>
          <w:rFonts w:cs="Arial"/>
          <w:sz w:val="24"/>
          <w:szCs w:val="24"/>
          <w:lang w:val="en-US"/>
        </w:rPr>
      </w:pPr>
      <w:r w:rsidRPr="00E95733">
        <w:rPr>
          <w:rFonts w:cs="Arial"/>
          <w:sz w:val="24"/>
          <w:szCs w:val="24"/>
          <w:lang w:val="en-US"/>
        </w:rPr>
        <w:t>Third-party services - individuals and companies</w:t>
      </w:r>
    </w:p>
    <w:p w14:paraId="6343745B" w14:textId="77777777" w:rsidR="000E16DA" w:rsidRPr="00E95733" w:rsidRDefault="000E16DA" w:rsidP="000E16DA">
      <w:pPr>
        <w:numPr>
          <w:ilvl w:val="0"/>
          <w:numId w:val="23"/>
        </w:numPr>
        <w:tabs>
          <w:tab w:val="clear" w:pos="720"/>
          <w:tab w:val="num" w:pos="1146"/>
        </w:tabs>
        <w:spacing w:before="60" w:after="0"/>
        <w:ind w:left="1145"/>
        <w:jc w:val="both"/>
        <w:rPr>
          <w:rFonts w:cs="Arial"/>
          <w:sz w:val="24"/>
          <w:szCs w:val="24"/>
          <w:lang w:val="en-US"/>
        </w:rPr>
      </w:pPr>
      <w:r w:rsidRPr="00E95733">
        <w:rPr>
          <w:rFonts w:cs="Arial"/>
          <w:sz w:val="24"/>
          <w:szCs w:val="24"/>
          <w:lang w:val="en-US"/>
        </w:rPr>
        <w:t>Operational support expenses</w:t>
      </w:r>
    </w:p>
    <w:p w14:paraId="2DD3AFBC" w14:textId="77777777" w:rsidR="000E16DA" w:rsidRPr="00E95733" w:rsidRDefault="000E16DA" w:rsidP="000E16DA">
      <w:pPr>
        <w:numPr>
          <w:ilvl w:val="0"/>
          <w:numId w:val="23"/>
        </w:numPr>
        <w:tabs>
          <w:tab w:val="clear" w:pos="720"/>
          <w:tab w:val="num" w:pos="1146"/>
        </w:tabs>
        <w:spacing w:before="60" w:after="0"/>
        <w:ind w:left="1145"/>
        <w:jc w:val="both"/>
        <w:rPr>
          <w:rFonts w:cs="Arial"/>
          <w:sz w:val="24"/>
          <w:szCs w:val="24"/>
          <w:lang w:val="en-US"/>
        </w:rPr>
      </w:pPr>
      <w:r w:rsidRPr="00E95733">
        <w:rPr>
          <w:rFonts w:cs="Arial"/>
          <w:sz w:val="24"/>
          <w:szCs w:val="24"/>
          <w:lang w:val="en-US"/>
        </w:rPr>
        <w:t>Use of own laboratory equipment and RD&amp;I software</w:t>
      </w:r>
    </w:p>
    <w:p w14:paraId="2D098F9F" w14:textId="77777777" w:rsidR="00C833EE" w:rsidRPr="00E95733" w:rsidRDefault="00C833EE" w:rsidP="00C833EE">
      <w:pPr>
        <w:spacing w:after="0"/>
        <w:ind w:left="1145"/>
        <w:jc w:val="both"/>
        <w:rPr>
          <w:rFonts w:cs="Arial"/>
          <w:sz w:val="24"/>
          <w:szCs w:val="24"/>
          <w:lang w:val="en-US"/>
        </w:rPr>
      </w:pPr>
    </w:p>
    <w:p w14:paraId="62D795CF" w14:textId="77777777" w:rsidR="000E16DA" w:rsidRPr="00E95733" w:rsidRDefault="000E16DA" w:rsidP="000E16DA">
      <w:pPr>
        <w:spacing w:before="120" w:after="0"/>
        <w:jc w:val="both"/>
        <w:rPr>
          <w:rFonts w:cs="Arial"/>
          <w:sz w:val="24"/>
          <w:szCs w:val="24"/>
          <w:lang w:val="en-US"/>
        </w:rPr>
      </w:pPr>
      <w:r w:rsidRPr="00E95733">
        <w:rPr>
          <w:rFonts w:cs="Arial"/>
          <w:sz w:val="24"/>
          <w:szCs w:val="24"/>
          <w:lang w:val="en-US"/>
        </w:rPr>
        <w:t>Operational support expenses can also be accounted as a Unit's non-financial counterpart contribution to the project. Expenses included in this item cannot exceed the limit of 15% of the project value, considering both financial and non-financial resources. This percentage is valid for projects signed as of July 1, 2018.</w:t>
      </w:r>
    </w:p>
    <w:p w14:paraId="039B183E" w14:textId="77777777" w:rsidR="000E16DA" w:rsidRPr="00E95733" w:rsidRDefault="000E16DA" w:rsidP="000E16DA">
      <w:pPr>
        <w:spacing w:before="120" w:after="0"/>
        <w:jc w:val="both"/>
        <w:rPr>
          <w:rFonts w:cs="Arial"/>
          <w:sz w:val="24"/>
          <w:szCs w:val="24"/>
          <w:lang w:val="en-US"/>
        </w:rPr>
      </w:pPr>
      <w:r w:rsidRPr="00E95733">
        <w:rPr>
          <w:rFonts w:cs="Arial"/>
          <w:sz w:val="24"/>
          <w:szCs w:val="24"/>
          <w:lang w:val="en-US"/>
        </w:rPr>
        <w:t>Costs related to equipment used in the project can be accounted as a non-financial counterpart contribution from the IU, according to the rules and methodology described in Annex 3.</w:t>
      </w:r>
    </w:p>
    <w:p w14:paraId="6FFDC788" w14:textId="77777777" w:rsidR="000E16DA" w:rsidRPr="00E95733" w:rsidRDefault="000E16DA" w:rsidP="000E16DA">
      <w:pPr>
        <w:spacing w:before="120" w:after="0"/>
        <w:jc w:val="both"/>
        <w:rPr>
          <w:rFonts w:cs="Arial"/>
          <w:sz w:val="24"/>
          <w:szCs w:val="24"/>
          <w:lang w:val="en-US"/>
        </w:rPr>
      </w:pPr>
      <w:r w:rsidRPr="00E95733">
        <w:rPr>
          <w:rFonts w:cs="Arial"/>
          <w:sz w:val="24"/>
          <w:szCs w:val="24"/>
          <w:lang w:val="en-US"/>
        </w:rPr>
        <w:t>The rules and methodology presented in Annex 3 also apply to the accounting of software use as a non-financial counterpart contribution, as well as the following limitations:</w:t>
      </w:r>
    </w:p>
    <w:p w14:paraId="75DC9168" w14:textId="77777777" w:rsidR="000E16DA" w:rsidRPr="00E95733" w:rsidRDefault="000E16DA" w:rsidP="000E16DA">
      <w:pPr>
        <w:spacing w:before="120" w:after="0"/>
        <w:jc w:val="both"/>
        <w:rPr>
          <w:rFonts w:cs="Arial"/>
          <w:sz w:val="24"/>
          <w:szCs w:val="24"/>
          <w:lang w:val="en-US"/>
        </w:rPr>
      </w:pPr>
    </w:p>
    <w:p w14:paraId="29C33D4A" w14:textId="77777777" w:rsidR="000E16DA" w:rsidRPr="00E95733" w:rsidRDefault="000E16DA" w:rsidP="000E16DA">
      <w:pPr>
        <w:numPr>
          <w:ilvl w:val="0"/>
          <w:numId w:val="64"/>
        </w:numPr>
        <w:spacing w:before="60" w:after="0"/>
        <w:jc w:val="both"/>
        <w:rPr>
          <w:rFonts w:cs="Arial"/>
          <w:sz w:val="24"/>
          <w:szCs w:val="24"/>
          <w:lang w:val="en-US"/>
        </w:rPr>
      </w:pPr>
      <w:r w:rsidRPr="00E95733">
        <w:rPr>
          <w:rFonts w:cs="Arial"/>
          <w:sz w:val="24"/>
          <w:szCs w:val="24"/>
          <w:lang w:val="en-US"/>
        </w:rPr>
        <w:lastRenderedPageBreak/>
        <w:t>the use of corporate software (such as Office and Windows, Antivirus, VPN, ERP) cannot be included in the rendering of accounts;</w:t>
      </w:r>
    </w:p>
    <w:p w14:paraId="4213191F" w14:textId="77777777" w:rsidR="000E16DA" w:rsidRPr="00E95733" w:rsidRDefault="000E16DA" w:rsidP="000E16DA">
      <w:pPr>
        <w:numPr>
          <w:ilvl w:val="0"/>
          <w:numId w:val="64"/>
        </w:numPr>
        <w:spacing w:before="60" w:after="0"/>
        <w:jc w:val="both"/>
        <w:rPr>
          <w:rFonts w:cs="Arial"/>
          <w:sz w:val="24"/>
          <w:szCs w:val="24"/>
          <w:lang w:val="en-US"/>
        </w:rPr>
      </w:pPr>
      <w:r w:rsidRPr="00E95733">
        <w:rPr>
          <w:rFonts w:cs="Arial"/>
          <w:sz w:val="24"/>
          <w:szCs w:val="24"/>
          <w:lang w:val="en-US"/>
        </w:rPr>
        <w:t>the software used must necessarily generate relevant results, which must be clearly relevant to the project implementation;</w:t>
      </w:r>
    </w:p>
    <w:p w14:paraId="71B7A0E9" w14:textId="77777777" w:rsidR="000E16DA" w:rsidRPr="00E95733" w:rsidRDefault="00541DAA" w:rsidP="000E16DA">
      <w:pPr>
        <w:numPr>
          <w:ilvl w:val="0"/>
          <w:numId w:val="64"/>
        </w:numPr>
        <w:spacing w:before="60" w:after="0"/>
        <w:jc w:val="both"/>
        <w:rPr>
          <w:rFonts w:cs="Arial"/>
          <w:sz w:val="24"/>
          <w:szCs w:val="24"/>
          <w:lang w:val="en-US"/>
        </w:rPr>
      </w:pPr>
      <w:r w:rsidRPr="00E95733">
        <w:rPr>
          <w:rFonts w:cs="Arial"/>
          <w:sz w:val="24"/>
          <w:szCs w:val="24"/>
          <w:lang w:val="en-US"/>
        </w:rPr>
        <w:t>if</w:t>
      </w:r>
      <w:r w:rsidR="000E16DA" w:rsidRPr="00E95733">
        <w:rPr>
          <w:rFonts w:cs="Arial"/>
          <w:sz w:val="24"/>
          <w:szCs w:val="24"/>
          <w:lang w:val="en-US"/>
        </w:rPr>
        <w:t xml:space="preserve"> </w:t>
      </w:r>
      <w:r w:rsidRPr="00E95733">
        <w:rPr>
          <w:rFonts w:cs="Arial"/>
          <w:sz w:val="24"/>
          <w:szCs w:val="24"/>
          <w:lang w:val="en-US"/>
        </w:rPr>
        <w:t xml:space="preserve">the </w:t>
      </w:r>
      <w:r w:rsidR="000E16DA" w:rsidRPr="00E95733">
        <w:rPr>
          <w:rFonts w:cs="Arial"/>
          <w:sz w:val="24"/>
          <w:szCs w:val="24"/>
          <w:lang w:val="en-US"/>
        </w:rPr>
        <w:t xml:space="preserve">software packages used are </w:t>
      </w:r>
      <w:r w:rsidRPr="00E95733">
        <w:rPr>
          <w:rFonts w:cs="Arial"/>
          <w:sz w:val="24"/>
          <w:szCs w:val="24"/>
          <w:lang w:val="en-US"/>
        </w:rPr>
        <w:t>made up of</w:t>
      </w:r>
      <w:r w:rsidR="000E16DA" w:rsidRPr="00E95733">
        <w:rPr>
          <w:rFonts w:cs="Arial"/>
          <w:sz w:val="24"/>
          <w:szCs w:val="24"/>
          <w:lang w:val="en-US"/>
        </w:rPr>
        <w:t xml:space="preserve"> modules for specific applications, only the modules used in the </w:t>
      </w:r>
      <w:r w:rsidRPr="00E95733">
        <w:rPr>
          <w:rFonts w:cs="Arial"/>
          <w:sz w:val="24"/>
          <w:szCs w:val="24"/>
          <w:lang w:val="en-US"/>
        </w:rPr>
        <w:t xml:space="preserve">project implementation </w:t>
      </w:r>
      <w:r w:rsidR="000E16DA" w:rsidRPr="00E95733">
        <w:rPr>
          <w:rFonts w:cs="Arial"/>
          <w:sz w:val="24"/>
          <w:szCs w:val="24"/>
          <w:lang w:val="en-US"/>
        </w:rPr>
        <w:t xml:space="preserve">can </w:t>
      </w:r>
      <w:r w:rsidRPr="00E95733">
        <w:rPr>
          <w:rFonts w:cs="Arial"/>
          <w:sz w:val="24"/>
          <w:szCs w:val="24"/>
          <w:lang w:val="en-US"/>
        </w:rPr>
        <w:t>be included in the rendering of accounts</w:t>
      </w:r>
      <w:r w:rsidR="000E16DA" w:rsidRPr="00E95733">
        <w:rPr>
          <w:rFonts w:cs="Arial"/>
          <w:sz w:val="24"/>
          <w:szCs w:val="24"/>
          <w:lang w:val="en-US"/>
        </w:rPr>
        <w:t>.</w:t>
      </w:r>
    </w:p>
    <w:p w14:paraId="2CA50501" w14:textId="77777777" w:rsidR="00311A55" w:rsidRPr="00E95733" w:rsidRDefault="00311A55" w:rsidP="00190B55">
      <w:pPr>
        <w:spacing w:after="0"/>
        <w:ind w:left="426"/>
        <w:jc w:val="both"/>
        <w:rPr>
          <w:rFonts w:cs="Arial"/>
          <w:sz w:val="24"/>
          <w:szCs w:val="24"/>
          <w:lang w:val="en-US"/>
        </w:rPr>
      </w:pPr>
    </w:p>
    <w:p w14:paraId="51BDC2AA" w14:textId="77777777" w:rsidR="005926E4" w:rsidRPr="00E95733" w:rsidRDefault="001A41E2" w:rsidP="00FB57C1">
      <w:pPr>
        <w:pStyle w:val="Ttulo3"/>
        <w:numPr>
          <w:ilvl w:val="1"/>
          <w:numId w:val="80"/>
        </w:numPr>
        <w:rPr>
          <w:lang w:val="en-US"/>
        </w:rPr>
      </w:pPr>
      <w:r w:rsidRPr="00E95733">
        <w:rPr>
          <w:lang w:val="en-US"/>
        </w:rPr>
        <w:t xml:space="preserve">ACQUISITIONS AND CONTRACTING PROCESSES </w:t>
      </w:r>
      <w:r w:rsidR="00953477" w:rsidRPr="00E95733">
        <w:rPr>
          <w:lang w:val="en-US"/>
        </w:rPr>
        <w:t>FOR</w:t>
      </w:r>
      <w:r w:rsidRPr="00E95733">
        <w:rPr>
          <w:lang w:val="en-US"/>
        </w:rPr>
        <w:t xml:space="preserve"> EMBRAPII PROJECT</w:t>
      </w:r>
      <w:r w:rsidR="00953477" w:rsidRPr="00E95733">
        <w:rPr>
          <w:lang w:val="en-US"/>
        </w:rPr>
        <w:t>S</w:t>
      </w:r>
      <w:r w:rsidRPr="00E95733">
        <w:rPr>
          <w:lang w:val="en-US"/>
        </w:rPr>
        <w:t xml:space="preserve"> </w:t>
      </w:r>
    </w:p>
    <w:p w14:paraId="77E1E2A6" w14:textId="77777777" w:rsidR="005926E4" w:rsidRPr="00E95733" w:rsidRDefault="005926E4" w:rsidP="00190B55">
      <w:pPr>
        <w:tabs>
          <w:tab w:val="left" w:pos="3725"/>
        </w:tabs>
        <w:spacing w:after="0"/>
        <w:ind w:left="792"/>
        <w:rPr>
          <w:sz w:val="24"/>
          <w:szCs w:val="24"/>
          <w:lang w:val="en-US"/>
        </w:rPr>
      </w:pPr>
    </w:p>
    <w:p w14:paraId="2FC0F3EA" w14:textId="77777777" w:rsidR="001A41E2" w:rsidRPr="00E95733" w:rsidRDefault="001A41E2" w:rsidP="000C75FA">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 xml:space="preserve">In the acquisition of goods and services and in </w:t>
      </w:r>
      <w:r w:rsidR="00FB3560" w:rsidRPr="00E95733">
        <w:rPr>
          <w:rFonts w:eastAsia="Times New Roman" w:cs="Arial"/>
          <w:sz w:val="24"/>
          <w:szCs w:val="24"/>
          <w:lang w:val="en-US"/>
        </w:rPr>
        <w:t>hiring processes</w:t>
      </w:r>
      <w:r w:rsidRPr="00E95733">
        <w:rPr>
          <w:rFonts w:eastAsia="Times New Roman" w:cs="Arial"/>
          <w:sz w:val="24"/>
          <w:szCs w:val="24"/>
          <w:lang w:val="en-US"/>
        </w:rPr>
        <w:t xml:space="preserve"> involving </w:t>
      </w:r>
      <w:r w:rsidR="00953477" w:rsidRPr="00E95733">
        <w:rPr>
          <w:rFonts w:eastAsia="Times New Roman" w:cs="Arial"/>
          <w:sz w:val="24"/>
          <w:szCs w:val="24"/>
          <w:lang w:val="en-US"/>
        </w:rPr>
        <w:t xml:space="preserve">funds </w:t>
      </w:r>
      <w:r w:rsidRPr="00E95733">
        <w:rPr>
          <w:rFonts w:eastAsia="Times New Roman" w:cs="Arial"/>
          <w:sz w:val="24"/>
          <w:szCs w:val="24"/>
          <w:lang w:val="en-US"/>
        </w:rPr>
        <w:t>from EMBRAPII, the Unit or project partner companies, the Unit – including its associates, support foundations, remote structures or other parties expressly indicated and jointly and severally liable with the Unit – must adopt formal processes or procedures, either legal or own as provided for in the law, even if those were specifically created for the operation of the EMBRAPII Unit, observing</w:t>
      </w:r>
      <w:r w:rsidR="00922070" w:rsidRPr="00E95733">
        <w:rPr>
          <w:rStyle w:val="Refdenotaderodap"/>
          <w:rFonts w:eastAsia="Times New Roman" w:cs="Arial"/>
          <w:sz w:val="24"/>
          <w:szCs w:val="24"/>
          <w:lang w:val="en-US"/>
        </w:rPr>
        <w:footnoteReference w:id="8"/>
      </w:r>
      <w:r w:rsidRPr="00E95733">
        <w:rPr>
          <w:rFonts w:eastAsia="Times New Roman" w:cs="Arial"/>
          <w:sz w:val="24"/>
          <w:szCs w:val="24"/>
          <w:lang w:val="en-US"/>
        </w:rPr>
        <w:t xml:space="preserve"> the rules specified below.</w:t>
      </w:r>
    </w:p>
    <w:p w14:paraId="185A2A5B" w14:textId="77777777" w:rsidR="001A41E2" w:rsidRPr="00E95733" w:rsidRDefault="001A41E2" w:rsidP="005926E4">
      <w:pPr>
        <w:pStyle w:val="PargrafodaLista"/>
        <w:numPr>
          <w:ilvl w:val="0"/>
          <w:numId w:val="18"/>
        </w:numPr>
        <w:shd w:val="clear" w:color="auto" w:fill="FFFFFF"/>
        <w:spacing w:before="120" w:after="0"/>
        <w:ind w:left="1134" w:hanging="708"/>
        <w:contextualSpacing w:val="0"/>
        <w:jc w:val="both"/>
        <w:rPr>
          <w:rFonts w:eastAsia="Times New Roman" w:cs="Arial"/>
          <w:sz w:val="24"/>
          <w:szCs w:val="24"/>
          <w:lang w:val="en-US"/>
        </w:rPr>
      </w:pPr>
      <w:r w:rsidRPr="00E95733">
        <w:rPr>
          <w:rFonts w:eastAsia="Times New Roman" w:cs="Arial"/>
          <w:sz w:val="24"/>
          <w:szCs w:val="24"/>
          <w:lang w:val="en-US"/>
        </w:rPr>
        <w:t>In all its processes and procedures, the Unit must:</w:t>
      </w:r>
    </w:p>
    <w:p w14:paraId="5617B06F" w14:textId="77777777" w:rsidR="001A41E2" w:rsidRPr="00E95733" w:rsidRDefault="001A41E2" w:rsidP="001A41E2">
      <w:pPr>
        <w:numPr>
          <w:ilvl w:val="3"/>
          <w:numId w:val="1"/>
        </w:numPr>
        <w:spacing w:before="60"/>
        <w:ind w:left="1723" w:hanging="646"/>
        <w:jc w:val="both"/>
        <w:rPr>
          <w:rFonts w:cs="Times New Roman"/>
          <w:sz w:val="24"/>
          <w:szCs w:val="24"/>
          <w:lang w:val="en-US"/>
        </w:rPr>
      </w:pPr>
      <w:r w:rsidRPr="00E95733">
        <w:rPr>
          <w:rFonts w:cs="Times New Roman"/>
          <w:sz w:val="24"/>
          <w:szCs w:val="24"/>
          <w:lang w:val="en-US"/>
        </w:rPr>
        <w:t xml:space="preserve">comply with the principles of impersonality, morality, probity, publicity, transparency, efficiency, competitiveness and the permanent </w:t>
      </w:r>
      <w:r w:rsidR="00FB3560" w:rsidRPr="00E95733">
        <w:rPr>
          <w:rFonts w:cs="Times New Roman"/>
          <w:sz w:val="24"/>
          <w:szCs w:val="24"/>
          <w:lang w:val="en-US"/>
        </w:rPr>
        <w:t>pursuit</w:t>
      </w:r>
      <w:r w:rsidRPr="00E95733">
        <w:rPr>
          <w:rFonts w:cs="Times New Roman"/>
          <w:sz w:val="24"/>
          <w:szCs w:val="24"/>
          <w:lang w:val="en-US"/>
        </w:rPr>
        <w:t xml:space="preserve"> </w:t>
      </w:r>
      <w:r w:rsidR="00FB3560" w:rsidRPr="00E95733">
        <w:rPr>
          <w:rFonts w:cs="Times New Roman"/>
          <w:sz w:val="24"/>
          <w:szCs w:val="24"/>
          <w:lang w:val="en-US"/>
        </w:rPr>
        <w:t>of</w:t>
      </w:r>
      <w:r w:rsidRPr="00E95733">
        <w:rPr>
          <w:rFonts w:cs="Times New Roman"/>
          <w:sz w:val="24"/>
          <w:szCs w:val="24"/>
          <w:lang w:val="en-US"/>
        </w:rPr>
        <w:t xml:space="preserve"> quality and durability;</w:t>
      </w:r>
    </w:p>
    <w:p w14:paraId="65D8882F" w14:textId="77777777" w:rsidR="001A41E2" w:rsidRPr="00E95733" w:rsidRDefault="001A41E2" w:rsidP="001A41E2">
      <w:pPr>
        <w:numPr>
          <w:ilvl w:val="3"/>
          <w:numId w:val="1"/>
        </w:numPr>
        <w:spacing w:before="60"/>
        <w:ind w:left="1723" w:hanging="646"/>
        <w:jc w:val="both"/>
        <w:rPr>
          <w:rFonts w:cs="Times New Roman"/>
          <w:sz w:val="24"/>
          <w:szCs w:val="24"/>
          <w:lang w:val="en-US"/>
        </w:rPr>
      </w:pPr>
      <w:r w:rsidRPr="00E95733">
        <w:rPr>
          <w:rFonts w:cs="Times New Roman"/>
          <w:sz w:val="24"/>
          <w:szCs w:val="24"/>
          <w:lang w:val="en-US"/>
        </w:rPr>
        <w:t>keep a record of the original doc</w:t>
      </w:r>
      <w:r w:rsidR="00FB3560" w:rsidRPr="00E95733">
        <w:rPr>
          <w:rFonts w:cs="Times New Roman"/>
          <w:sz w:val="24"/>
          <w:szCs w:val="24"/>
          <w:lang w:val="en-US"/>
        </w:rPr>
        <w:t xml:space="preserve">uments, in </w:t>
      </w:r>
      <w:r w:rsidRPr="00E95733">
        <w:rPr>
          <w:rFonts w:cs="Times New Roman"/>
          <w:sz w:val="24"/>
          <w:szCs w:val="24"/>
          <w:lang w:val="en-US"/>
        </w:rPr>
        <w:t xml:space="preserve">physical or electronic </w:t>
      </w:r>
      <w:r w:rsidR="00FB3560" w:rsidRPr="00E95733">
        <w:rPr>
          <w:rFonts w:cs="Times New Roman"/>
          <w:sz w:val="24"/>
          <w:szCs w:val="24"/>
          <w:lang w:val="en-US"/>
        </w:rPr>
        <w:t>form</w:t>
      </w:r>
      <w:r w:rsidRPr="00E95733">
        <w:rPr>
          <w:rFonts w:cs="Times New Roman"/>
          <w:sz w:val="24"/>
          <w:szCs w:val="24"/>
          <w:lang w:val="en-US"/>
        </w:rPr>
        <w:t>, with free access to EMBRAPII and control bodies, for a period of ten years after the approval of the rendering of accounts.</w:t>
      </w:r>
    </w:p>
    <w:p w14:paraId="3EED6890" w14:textId="77777777" w:rsidR="00FB3560" w:rsidRPr="00E95733" w:rsidRDefault="00FB3560" w:rsidP="00FB3560">
      <w:pPr>
        <w:pStyle w:val="PargrafodaLista"/>
        <w:numPr>
          <w:ilvl w:val="0"/>
          <w:numId w:val="18"/>
        </w:numPr>
        <w:shd w:val="clear" w:color="auto" w:fill="FFFFFF"/>
        <w:spacing w:before="60"/>
        <w:ind w:left="1134" w:hanging="709"/>
        <w:jc w:val="both"/>
        <w:rPr>
          <w:rFonts w:eastAsia="Times New Roman" w:cs="Arial"/>
          <w:sz w:val="24"/>
          <w:szCs w:val="24"/>
          <w:lang w:val="en-US"/>
        </w:rPr>
      </w:pPr>
      <w:r w:rsidRPr="00E95733">
        <w:rPr>
          <w:rFonts w:eastAsia="Times New Roman" w:cs="Arial"/>
          <w:sz w:val="24"/>
          <w:szCs w:val="24"/>
          <w:lang w:val="en-US"/>
        </w:rPr>
        <w:t>Hiring</w:t>
      </w:r>
      <w:r w:rsidR="007A4025" w:rsidRPr="00E95733">
        <w:rPr>
          <w:rFonts w:eastAsia="Times New Roman" w:cs="Arial"/>
          <w:sz w:val="24"/>
          <w:szCs w:val="24"/>
          <w:lang w:val="en-US"/>
        </w:rPr>
        <w:t xml:space="preserve"> processe</w:t>
      </w:r>
      <w:r w:rsidRPr="00E95733">
        <w:rPr>
          <w:rFonts w:eastAsia="Times New Roman" w:cs="Arial"/>
          <w:sz w:val="24"/>
          <w:szCs w:val="24"/>
          <w:lang w:val="en-US"/>
        </w:rPr>
        <w:t xml:space="preserve">s must be preceded by </w:t>
      </w:r>
      <w:r w:rsidR="007A4025" w:rsidRPr="00E95733">
        <w:rPr>
          <w:rFonts w:eastAsia="Times New Roman" w:cs="Arial"/>
          <w:sz w:val="24"/>
          <w:szCs w:val="24"/>
          <w:lang w:val="en-US"/>
        </w:rPr>
        <w:t>a price survey</w:t>
      </w:r>
      <w:r w:rsidRPr="00E95733">
        <w:rPr>
          <w:rFonts w:eastAsia="Times New Roman" w:cs="Arial"/>
          <w:sz w:val="24"/>
          <w:szCs w:val="24"/>
          <w:lang w:val="en-US"/>
        </w:rPr>
        <w:t xml:space="preserve"> to establish reference values, in accordance with regulation</w:t>
      </w:r>
      <w:r w:rsidR="007A4025" w:rsidRPr="00E95733">
        <w:rPr>
          <w:rFonts w:eastAsia="Times New Roman" w:cs="Arial"/>
          <w:sz w:val="24"/>
          <w:szCs w:val="24"/>
          <w:lang w:val="en-US"/>
        </w:rPr>
        <w:t>s</w:t>
      </w:r>
      <w:r w:rsidRPr="00E95733">
        <w:rPr>
          <w:rFonts w:eastAsia="Times New Roman" w:cs="Arial"/>
          <w:sz w:val="24"/>
          <w:szCs w:val="24"/>
          <w:lang w:val="en-US"/>
        </w:rPr>
        <w:t>.</w:t>
      </w:r>
    </w:p>
    <w:p w14:paraId="34D12EF6" w14:textId="77777777" w:rsidR="00FB3560" w:rsidRPr="00E95733" w:rsidRDefault="00C71430" w:rsidP="00FB3560">
      <w:pPr>
        <w:pStyle w:val="PargrafodaLista"/>
        <w:numPr>
          <w:ilvl w:val="0"/>
          <w:numId w:val="18"/>
        </w:numPr>
        <w:shd w:val="clear" w:color="auto" w:fill="FFFFFF"/>
        <w:spacing w:before="60"/>
        <w:ind w:left="1134" w:hanging="709"/>
        <w:jc w:val="both"/>
        <w:rPr>
          <w:rFonts w:eastAsia="Times New Roman" w:cs="Arial"/>
          <w:sz w:val="24"/>
          <w:szCs w:val="24"/>
          <w:lang w:val="en-US"/>
        </w:rPr>
      </w:pPr>
      <w:r w:rsidRPr="00E95733">
        <w:rPr>
          <w:rFonts w:eastAsia="Times New Roman" w:cs="Arial"/>
          <w:sz w:val="24"/>
          <w:szCs w:val="24"/>
          <w:lang w:val="en-US"/>
        </w:rPr>
        <w:t>L</w:t>
      </w:r>
      <w:r w:rsidR="00FB3560" w:rsidRPr="00E95733">
        <w:rPr>
          <w:rFonts w:eastAsia="Times New Roman" w:cs="Arial"/>
          <w:sz w:val="24"/>
          <w:szCs w:val="24"/>
          <w:lang w:val="en-US"/>
        </w:rPr>
        <w:t>egal instruments</w:t>
      </w:r>
      <w:r w:rsidRPr="00E95733">
        <w:rPr>
          <w:rFonts w:eastAsia="Times New Roman" w:cs="Arial"/>
          <w:sz w:val="24"/>
          <w:szCs w:val="24"/>
          <w:lang w:val="en-US"/>
        </w:rPr>
        <w:t xml:space="preserve"> must be presented</w:t>
      </w:r>
      <w:r w:rsidR="00FB3560" w:rsidRPr="00E95733">
        <w:rPr>
          <w:rFonts w:eastAsia="Times New Roman" w:cs="Arial"/>
          <w:sz w:val="24"/>
          <w:szCs w:val="24"/>
          <w:lang w:val="en-US"/>
        </w:rPr>
        <w:t xml:space="preserve">, which can be waived </w:t>
      </w:r>
      <w:r w:rsidR="007A4025" w:rsidRPr="00E95733">
        <w:rPr>
          <w:rFonts w:eastAsia="Times New Roman" w:cs="Arial"/>
          <w:sz w:val="24"/>
          <w:szCs w:val="24"/>
          <w:lang w:val="en-US"/>
        </w:rPr>
        <w:t>depending on</w:t>
      </w:r>
      <w:r w:rsidR="00FB3560" w:rsidRPr="00E95733">
        <w:rPr>
          <w:rFonts w:eastAsia="Times New Roman" w:cs="Arial"/>
          <w:sz w:val="24"/>
          <w:szCs w:val="24"/>
          <w:lang w:val="en-US"/>
        </w:rPr>
        <w:t xml:space="preserve"> the nature or value of the goods or services contracted when provided for in the research institution</w:t>
      </w:r>
      <w:r w:rsidR="007A4025" w:rsidRPr="00E95733">
        <w:rPr>
          <w:rFonts w:eastAsia="Times New Roman" w:cs="Arial"/>
          <w:sz w:val="24"/>
          <w:szCs w:val="24"/>
          <w:lang w:val="en-US"/>
        </w:rPr>
        <w:t>’s</w:t>
      </w:r>
      <w:r w:rsidR="00FB3560" w:rsidRPr="00E95733">
        <w:rPr>
          <w:rFonts w:eastAsia="Times New Roman" w:cs="Arial"/>
          <w:sz w:val="24"/>
          <w:szCs w:val="24"/>
          <w:lang w:val="en-US"/>
        </w:rPr>
        <w:t xml:space="preserve"> or </w:t>
      </w:r>
      <w:r w:rsidR="007A4025" w:rsidRPr="00E95733">
        <w:rPr>
          <w:rFonts w:eastAsia="Times New Roman" w:cs="Arial"/>
          <w:sz w:val="24"/>
          <w:szCs w:val="24"/>
          <w:lang w:val="en-US"/>
        </w:rPr>
        <w:t>support</w:t>
      </w:r>
      <w:r w:rsidR="00FB3560" w:rsidRPr="00E95733">
        <w:rPr>
          <w:rFonts w:eastAsia="Times New Roman" w:cs="Arial"/>
          <w:sz w:val="24"/>
          <w:szCs w:val="24"/>
          <w:lang w:val="en-US"/>
        </w:rPr>
        <w:t xml:space="preserve"> foundation</w:t>
      </w:r>
      <w:r w:rsidR="007A4025" w:rsidRPr="00E95733">
        <w:rPr>
          <w:rFonts w:eastAsia="Times New Roman" w:cs="Arial"/>
          <w:sz w:val="24"/>
          <w:szCs w:val="24"/>
          <w:lang w:val="en-US"/>
        </w:rPr>
        <w:t>’s internal regulations</w:t>
      </w:r>
      <w:r w:rsidR="00FB3560" w:rsidRPr="00E95733">
        <w:rPr>
          <w:rFonts w:eastAsia="Times New Roman" w:cs="Arial"/>
          <w:sz w:val="24"/>
          <w:szCs w:val="24"/>
          <w:lang w:val="en-US"/>
        </w:rPr>
        <w:t>.</w:t>
      </w:r>
    </w:p>
    <w:p w14:paraId="58035441" w14:textId="77777777" w:rsidR="00FB3560" w:rsidRPr="00E95733" w:rsidRDefault="00FB3560" w:rsidP="00FB3560">
      <w:pPr>
        <w:pStyle w:val="PargrafodaLista"/>
        <w:numPr>
          <w:ilvl w:val="0"/>
          <w:numId w:val="18"/>
        </w:numPr>
        <w:shd w:val="clear" w:color="auto" w:fill="FFFFFF"/>
        <w:spacing w:before="60"/>
        <w:ind w:left="1134" w:hanging="709"/>
        <w:jc w:val="both"/>
        <w:rPr>
          <w:rFonts w:eastAsia="Times New Roman" w:cs="Arial"/>
          <w:sz w:val="24"/>
          <w:szCs w:val="24"/>
          <w:lang w:val="en-US"/>
        </w:rPr>
      </w:pPr>
      <w:r w:rsidRPr="00E95733">
        <w:rPr>
          <w:rFonts w:eastAsia="Times New Roman" w:cs="Arial"/>
          <w:sz w:val="24"/>
          <w:szCs w:val="24"/>
          <w:lang w:val="en-US"/>
        </w:rPr>
        <w:t xml:space="preserve">The selection, hiring and remuneration of personnel must be based on demonstrable, objective, impersonal criteria </w:t>
      </w:r>
      <w:r w:rsidR="007A4025" w:rsidRPr="00E95733">
        <w:rPr>
          <w:rFonts w:eastAsia="Times New Roman" w:cs="Arial"/>
          <w:sz w:val="24"/>
          <w:szCs w:val="24"/>
          <w:lang w:val="en-US"/>
        </w:rPr>
        <w:t>appropriate</w:t>
      </w:r>
      <w:r w:rsidRPr="00E95733">
        <w:rPr>
          <w:rFonts w:eastAsia="Times New Roman" w:cs="Arial"/>
          <w:sz w:val="24"/>
          <w:szCs w:val="24"/>
          <w:lang w:val="en-US"/>
        </w:rPr>
        <w:t xml:space="preserve"> to </w:t>
      </w:r>
      <w:r w:rsidR="007A4025" w:rsidRPr="00E95733">
        <w:rPr>
          <w:rFonts w:eastAsia="Times New Roman" w:cs="Arial"/>
          <w:sz w:val="24"/>
          <w:szCs w:val="24"/>
          <w:lang w:val="en-US"/>
        </w:rPr>
        <w:t xml:space="preserve">market </w:t>
      </w:r>
      <w:r w:rsidRPr="00E95733">
        <w:rPr>
          <w:rFonts w:eastAsia="Times New Roman" w:cs="Arial"/>
          <w:sz w:val="24"/>
          <w:szCs w:val="24"/>
          <w:lang w:val="en-US"/>
        </w:rPr>
        <w:t xml:space="preserve">reality and the nature of the activity </w:t>
      </w:r>
      <w:r w:rsidR="007A4025" w:rsidRPr="00E95733">
        <w:rPr>
          <w:rFonts w:eastAsia="Times New Roman" w:cs="Arial"/>
          <w:sz w:val="24"/>
          <w:szCs w:val="24"/>
          <w:lang w:val="en-US"/>
        </w:rPr>
        <w:t>to be performed</w:t>
      </w:r>
      <w:r w:rsidRPr="00E95733">
        <w:rPr>
          <w:rFonts w:eastAsia="Times New Roman" w:cs="Arial"/>
          <w:sz w:val="24"/>
          <w:szCs w:val="24"/>
          <w:lang w:val="en-US"/>
        </w:rPr>
        <w:t>.</w:t>
      </w:r>
    </w:p>
    <w:p w14:paraId="12C426FF" w14:textId="77777777" w:rsidR="00FB3560" w:rsidRPr="00E95733" w:rsidRDefault="00FB3560" w:rsidP="00FB3560">
      <w:pPr>
        <w:pStyle w:val="PargrafodaLista"/>
        <w:numPr>
          <w:ilvl w:val="0"/>
          <w:numId w:val="18"/>
        </w:numPr>
        <w:shd w:val="clear" w:color="auto" w:fill="FFFFFF"/>
        <w:spacing w:before="60"/>
        <w:ind w:left="1134" w:hanging="709"/>
        <w:contextualSpacing w:val="0"/>
        <w:jc w:val="both"/>
        <w:rPr>
          <w:rFonts w:eastAsia="Times New Roman" w:cs="Arial"/>
          <w:sz w:val="24"/>
          <w:szCs w:val="24"/>
          <w:lang w:val="en-US"/>
        </w:rPr>
      </w:pPr>
      <w:r w:rsidRPr="00E95733">
        <w:rPr>
          <w:rFonts w:eastAsia="Times New Roman" w:cs="Arial"/>
          <w:sz w:val="24"/>
          <w:szCs w:val="24"/>
          <w:lang w:val="en-US"/>
        </w:rPr>
        <w:t xml:space="preserve">The direct hiring of a </w:t>
      </w:r>
      <w:r w:rsidR="007A4025" w:rsidRPr="00E95733">
        <w:rPr>
          <w:rFonts w:eastAsia="Times New Roman" w:cs="Arial"/>
          <w:sz w:val="24"/>
          <w:szCs w:val="24"/>
          <w:lang w:val="en-US"/>
        </w:rPr>
        <w:t>company</w:t>
      </w:r>
      <w:r w:rsidRPr="00E95733">
        <w:rPr>
          <w:rFonts w:eastAsia="Times New Roman" w:cs="Arial"/>
          <w:sz w:val="24"/>
          <w:szCs w:val="24"/>
          <w:lang w:val="en-US"/>
        </w:rPr>
        <w:t xml:space="preserve"> that has </w:t>
      </w:r>
      <w:r w:rsidR="007A4025" w:rsidRPr="00E95733">
        <w:rPr>
          <w:rFonts w:eastAsia="Times New Roman" w:cs="Arial"/>
          <w:sz w:val="24"/>
          <w:szCs w:val="24"/>
          <w:lang w:val="en-US"/>
        </w:rPr>
        <w:t>a manager</w:t>
      </w:r>
      <w:r w:rsidRPr="00E95733">
        <w:rPr>
          <w:rFonts w:eastAsia="Times New Roman" w:cs="Arial"/>
          <w:sz w:val="24"/>
          <w:szCs w:val="24"/>
          <w:lang w:val="en-US"/>
        </w:rPr>
        <w:t xml:space="preserve"> or </w:t>
      </w:r>
      <w:r w:rsidR="007A4025" w:rsidRPr="00E95733">
        <w:rPr>
          <w:rFonts w:eastAsia="Times New Roman" w:cs="Arial"/>
          <w:sz w:val="24"/>
          <w:szCs w:val="24"/>
          <w:lang w:val="en-US"/>
        </w:rPr>
        <w:t xml:space="preserve">managing </w:t>
      </w:r>
      <w:r w:rsidRPr="00E95733">
        <w:rPr>
          <w:rFonts w:eastAsia="Times New Roman" w:cs="Arial"/>
          <w:sz w:val="24"/>
          <w:szCs w:val="24"/>
          <w:lang w:val="en-US"/>
        </w:rPr>
        <w:t xml:space="preserve">partner </w:t>
      </w:r>
      <w:r w:rsidR="007A4025" w:rsidRPr="00E95733">
        <w:rPr>
          <w:rFonts w:eastAsia="Times New Roman" w:cs="Arial"/>
          <w:sz w:val="24"/>
          <w:szCs w:val="24"/>
          <w:lang w:val="en-US"/>
        </w:rPr>
        <w:t>with</w:t>
      </w:r>
      <w:r w:rsidRPr="00E95733">
        <w:rPr>
          <w:rFonts w:eastAsia="Times New Roman" w:cs="Arial"/>
          <w:sz w:val="24"/>
          <w:szCs w:val="24"/>
          <w:lang w:val="en-US"/>
        </w:rPr>
        <w:t xml:space="preserve"> a kinship relationship, including by affinity, up to the third degree with a director of the Unit or the entity responsible for the </w:t>
      </w:r>
      <w:r w:rsidR="00B348D3" w:rsidRPr="00E95733">
        <w:rPr>
          <w:rFonts w:eastAsia="Times New Roman" w:cs="Arial"/>
          <w:sz w:val="24"/>
          <w:szCs w:val="24"/>
          <w:lang w:val="en-US"/>
        </w:rPr>
        <w:t xml:space="preserve">Cooperation Agreement’s </w:t>
      </w:r>
      <w:r w:rsidRPr="00E95733">
        <w:rPr>
          <w:rFonts w:eastAsia="Times New Roman" w:cs="Arial"/>
          <w:sz w:val="24"/>
          <w:szCs w:val="24"/>
          <w:lang w:val="en-US"/>
        </w:rPr>
        <w:t xml:space="preserve">financial </w:t>
      </w:r>
      <w:r w:rsidR="00B348D3" w:rsidRPr="00E95733">
        <w:rPr>
          <w:rFonts w:eastAsia="Times New Roman" w:cs="Arial"/>
          <w:sz w:val="24"/>
          <w:szCs w:val="24"/>
          <w:lang w:val="en-US"/>
        </w:rPr>
        <w:t>management</w:t>
      </w:r>
      <w:r w:rsidRPr="00E95733">
        <w:rPr>
          <w:rFonts w:eastAsia="Times New Roman" w:cs="Arial"/>
          <w:sz w:val="24"/>
          <w:szCs w:val="24"/>
          <w:lang w:val="en-US"/>
        </w:rPr>
        <w:t xml:space="preserve"> </w:t>
      </w:r>
      <w:r w:rsidR="00B348D3" w:rsidRPr="00E95733">
        <w:rPr>
          <w:rFonts w:eastAsia="Times New Roman" w:cs="Arial"/>
          <w:sz w:val="24"/>
          <w:szCs w:val="24"/>
          <w:lang w:val="en-US"/>
        </w:rPr>
        <w:t>is prohibited</w:t>
      </w:r>
      <w:r w:rsidRPr="00E95733">
        <w:rPr>
          <w:rFonts w:eastAsia="Times New Roman" w:cs="Arial"/>
          <w:sz w:val="24"/>
          <w:szCs w:val="24"/>
          <w:lang w:val="en-US"/>
        </w:rPr>
        <w:t>.</w:t>
      </w:r>
    </w:p>
    <w:p w14:paraId="0A18AEE6" w14:textId="77777777" w:rsidR="005926E4" w:rsidRPr="00E95733" w:rsidRDefault="005926E4" w:rsidP="00190B55">
      <w:pPr>
        <w:shd w:val="clear" w:color="auto" w:fill="FFFFFF"/>
        <w:spacing w:after="0"/>
        <w:jc w:val="both"/>
        <w:rPr>
          <w:rFonts w:eastAsia="Times New Roman" w:cs="Arial"/>
          <w:sz w:val="24"/>
          <w:szCs w:val="24"/>
          <w:lang w:val="en-US"/>
        </w:rPr>
      </w:pPr>
    </w:p>
    <w:p w14:paraId="6FFA721D" w14:textId="77777777" w:rsidR="005926E4" w:rsidRPr="00E95733" w:rsidRDefault="00953477" w:rsidP="00FB57C1">
      <w:pPr>
        <w:pStyle w:val="Ttulo3"/>
        <w:numPr>
          <w:ilvl w:val="1"/>
          <w:numId w:val="80"/>
        </w:numPr>
        <w:rPr>
          <w:lang w:val="en-US"/>
        </w:rPr>
      </w:pPr>
      <w:r w:rsidRPr="00E95733">
        <w:rPr>
          <w:lang w:val="en-US"/>
        </w:rPr>
        <w:t xml:space="preserve">DISBURSEMENT PROCEDURES FOR </w:t>
      </w:r>
      <w:r w:rsidR="00B348D3" w:rsidRPr="00E95733">
        <w:rPr>
          <w:lang w:val="en-US"/>
        </w:rPr>
        <w:t>EMBRAPII RESOURCE</w:t>
      </w:r>
      <w:r w:rsidRPr="00E95733">
        <w:rPr>
          <w:lang w:val="en-US"/>
        </w:rPr>
        <w:t>S</w:t>
      </w:r>
      <w:r w:rsidR="00B348D3" w:rsidRPr="00E95733">
        <w:rPr>
          <w:lang w:val="en-US"/>
        </w:rPr>
        <w:t xml:space="preserve"> </w:t>
      </w:r>
    </w:p>
    <w:p w14:paraId="75F8A417" w14:textId="77777777" w:rsidR="005926E4" w:rsidRPr="00E95733" w:rsidRDefault="005926E4" w:rsidP="00190B55">
      <w:pPr>
        <w:spacing w:after="0"/>
        <w:ind w:left="792"/>
        <w:rPr>
          <w:b/>
          <w:sz w:val="24"/>
          <w:szCs w:val="24"/>
          <w:lang w:val="en-US"/>
        </w:rPr>
      </w:pPr>
    </w:p>
    <w:p w14:paraId="5EBBF360" w14:textId="77777777" w:rsidR="00B348D3" w:rsidRPr="00E95733" w:rsidRDefault="00B348D3" w:rsidP="00B348D3">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The disbursement of financial resources by EMBRAPII requires the opening of an exclusive bank account (</w:t>
      </w:r>
      <w:r w:rsidR="00DC1103" w:rsidRPr="00E95733">
        <w:rPr>
          <w:rFonts w:eastAsia="Times New Roman" w:cs="Arial"/>
          <w:sz w:val="24"/>
          <w:szCs w:val="24"/>
          <w:lang w:val="en-US"/>
        </w:rPr>
        <w:t xml:space="preserve">EMBRAPII </w:t>
      </w:r>
      <w:r w:rsidRPr="00E95733">
        <w:rPr>
          <w:rFonts w:eastAsia="Times New Roman" w:cs="Arial"/>
          <w:sz w:val="24"/>
          <w:szCs w:val="24"/>
          <w:lang w:val="en-US"/>
        </w:rPr>
        <w:t xml:space="preserve">Specific Account) in a financial institution controlled by the Federal Government, in the name of the scientific and technological research institution or the person responsible for financial </w:t>
      </w:r>
      <w:r w:rsidR="00305C59" w:rsidRPr="00E95733">
        <w:rPr>
          <w:rFonts w:eastAsia="Times New Roman" w:cs="Arial"/>
          <w:sz w:val="24"/>
          <w:szCs w:val="24"/>
          <w:lang w:val="en-US"/>
        </w:rPr>
        <w:t>execution</w:t>
      </w:r>
      <w:r w:rsidRPr="00E95733">
        <w:rPr>
          <w:rFonts w:eastAsia="Times New Roman" w:cs="Arial"/>
          <w:sz w:val="24"/>
          <w:szCs w:val="24"/>
          <w:lang w:val="en-US"/>
        </w:rPr>
        <w:t xml:space="preserve"> indicated by the Unit. </w:t>
      </w:r>
      <w:r w:rsidRPr="00E95733">
        <w:rPr>
          <w:rFonts w:eastAsia="Times New Roman" w:cs="Arial"/>
          <w:i/>
          <w:sz w:val="24"/>
          <w:szCs w:val="24"/>
          <w:lang w:val="en-US"/>
        </w:rPr>
        <w:t xml:space="preserve">This account </w:t>
      </w:r>
      <w:r w:rsidR="00305C59" w:rsidRPr="00E95733">
        <w:rPr>
          <w:rFonts w:eastAsia="Times New Roman" w:cs="Arial"/>
          <w:i/>
          <w:sz w:val="24"/>
          <w:szCs w:val="24"/>
          <w:lang w:val="en-US"/>
        </w:rPr>
        <w:t>must</w:t>
      </w:r>
      <w:r w:rsidRPr="00E95733">
        <w:rPr>
          <w:rFonts w:eastAsia="Times New Roman" w:cs="Arial"/>
          <w:i/>
          <w:sz w:val="24"/>
          <w:szCs w:val="24"/>
          <w:lang w:val="en-US"/>
        </w:rPr>
        <w:t xml:space="preserve"> only be used to receive funds from EMBRAPII and to transfer them to accounts of projects contracted by the Unit</w:t>
      </w:r>
      <w:r w:rsidRPr="00E95733">
        <w:rPr>
          <w:rFonts w:eastAsia="Times New Roman" w:cs="Arial"/>
          <w:sz w:val="24"/>
          <w:szCs w:val="24"/>
          <w:lang w:val="en-US"/>
        </w:rPr>
        <w:t xml:space="preserve">. This </w:t>
      </w:r>
      <w:r w:rsidR="00305C59" w:rsidRPr="00E95733">
        <w:rPr>
          <w:rFonts w:eastAsia="Times New Roman" w:cs="Arial"/>
          <w:sz w:val="24"/>
          <w:szCs w:val="24"/>
          <w:lang w:val="en-US"/>
        </w:rPr>
        <w:t>provision</w:t>
      </w:r>
      <w:r w:rsidRPr="00E95733">
        <w:rPr>
          <w:rFonts w:eastAsia="Times New Roman" w:cs="Arial"/>
          <w:sz w:val="24"/>
          <w:szCs w:val="24"/>
          <w:lang w:val="en-US"/>
        </w:rPr>
        <w:t xml:space="preserve"> also applies </w:t>
      </w:r>
      <w:r w:rsidR="00305C59" w:rsidRPr="00E95733">
        <w:rPr>
          <w:rFonts w:eastAsia="Times New Roman" w:cs="Arial"/>
          <w:sz w:val="24"/>
          <w:szCs w:val="24"/>
          <w:lang w:val="en-US"/>
        </w:rPr>
        <w:t>when the</w:t>
      </w:r>
      <w:r w:rsidRPr="00E95733">
        <w:rPr>
          <w:rFonts w:eastAsia="Times New Roman" w:cs="Arial"/>
          <w:sz w:val="24"/>
          <w:szCs w:val="24"/>
          <w:lang w:val="en-US"/>
        </w:rPr>
        <w:t xml:space="preserve"> funds </w:t>
      </w:r>
      <w:r w:rsidR="00305C59" w:rsidRPr="00E95733">
        <w:rPr>
          <w:rFonts w:eastAsia="Times New Roman" w:cs="Arial"/>
          <w:sz w:val="24"/>
          <w:szCs w:val="24"/>
          <w:lang w:val="en-US"/>
        </w:rPr>
        <w:t>disbursed</w:t>
      </w:r>
      <w:r w:rsidRPr="00E95733">
        <w:rPr>
          <w:rFonts w:eastAsia="Times New Roman" w:cs="Arial"/>
          <w:sz w:val="24"/>
          <w:szCs w:val="24"/>
          <w:lang w:val="en-US"/>
        </w:rPr>
        <w:t xml:space="preserve"> by EMBRAPII come from</w:t>
      </w:r>
      <w:r w:rsidR="00305C59" w:rsidRPr="00E95733">
        <w:rPr>
          <w:rFonts w:eastAsia="Times New Roman" w:cs="Arial"/>
          <w:sz w:val="24"/>
          <w:szCs w:val="24"/>
          <w:lang w:val="en-US"/>
        </w:rPr>
        <w:t xml:space="preserve"> the</w:t>
      </w:r>
      <w:r w:rsidRPr="00E95733">
        <w:rPr>
          <w:rFonts w:eastAsia="Times New Roman" w:cs="Arial"/>
          <w:sz w:val="24"/>
          <w:szCs w:val="24"/>
          <w:lang w:val="en-US"/>
        </w:rPr>
        <w:t xml:space="preserve"> strategic partnerships mentioned in item 7.3, </w:t>
      </w:r>
      <w:r w:rsidR="00305C59" w:rsidRPr="00E95733">
        <w:rPr>
          <w:rFonts w:eastAsia="Times New Roman" w:cs="Arial"/>
          <w:sz w:val="24"/>
          <w:szCs w:val="24"/>
          <w:lang w:val="en-US"/>
        </w:rPr>
        <w:t>in which case</w:t>
      </w:r>
      <w:r w:rsidRPr="00E95733">
        <w:rPr>
          <w:rFonts w:eastAsia="Times New Roman" w:cs="Arial"/>
          <w:sz w:val="24"/>
          <w:szCs w:val="24"/>
          <w:lang w:val="en-US"/>
        </w:rPr>
        <w:t xml:space="preserve"> the Unit must provide</w:t>
      </w:r>
      <w:r w:rsidR="00305C59" w:rsidRPr="00E95733">
        <w:rPr>
          <w:rFonts w:eastAsia="Times New Roman" w:cs="Arial"/>
          <w:sz w:val="24"/>
          <w:szCs w:val="24"/>
          <w:lang w:val="en-US"/>
        </w:rPr>
        <w:t xml:space="preserve"> the opening of</w:t>
      </w:r>
      <w:r w:rsidRPr="00E95733">
        <w:rPr>
          <w:rFonts w:eastAsia="Times New Roman" w:cs="Arial"/>
          <w:sz w:val="24"/>
          <w:szCs w:val="24"/>
          <w:lang w:val="en-US"/>
        </w:rPr>
        <w:t xml:space="preserve"> specific account(s) for this (see glossary).</w:t>
      </w:r>
    </w:p>
    <w:p w14:paraId="6B748ECD" w14:textId="77777777" w:rsidR="00B348D3" w:rsidRPr="00E95733" w:rsidRDefault="00305C59" w:rsidP="00B348D3">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A</w:t>
      </w:r>
      <w:r w:rsidR="00B348D3" w:rsidRPr="00E95733">
        <w:rPr>
          <w:rFonts w:eastAsia="Times New Roman" w:cs="Arial"/>
          <w:sz w:val="24"/>
          <w:szCs w:val="24"/>
          <w:lang w:val="en-US"/>
        </w:rPr>
        <w:t>t least two bank accounts must be opened</w:t>
      </w:r>
      <w:r w:rsidRPr="00E95733">
        <w:rPr>
          <w:rFonts w:eastAsia="Times New Roman" w:cs="Arial"/>
          <w:sz w:val="24"/>
          <w:szCs w:val="24"/>
          <w:lang w:val="en-US"/>
        </w:rPr>
        <w:t xml:space="preserve"> </w:t>
      </w:r>
      <w:r w:rsidRPr="00E95733">
        <w:rPr>
          <w:rFonts w:eastAsia="Times New Roman" w:cs="Arial"/>
          <w:i/>
          <w:sz w:val="24"/>
          <w:szCs w:val="24"/>
          <w:lang w:val="en-US"/>
        </w:rPr>
        <w:t>for the financial execution of each project</w:t>
      </w:r>
      <w:r w:rsidR="00B348D3" w:rsidRPr="00E95733">
        <w:rPr>
          <w:rFonts w:eastAsia="Times New Roman" w:cs="Arial"/>
          <w:sz w:val="24"/>
          <w:szCs w:val="24"/>
          <w:lang w:val="en-US"/>
        </w:rPr>
        <w:t>: the first for EMBRAPII</w:t>
      </w:r>
      <w:r w:rsidRPr="00E95733">
        <w:rPr>
          <w:rFonts w:eastAsia="Times New Roman" w:cs="Arial"/>
          <w:sz w:val="24"/>
          <w:szCs w:val="24"/>
          <w:lang w:val="en-US"/>
        </w:rPr>
        <w:t>’s</w:t>
      </w:r>
      <w:r w:rsidR="00B348D3" w:rsidRPr="00E95733">
        <w:rPr>
          <w:rFonts w:eastAsia="Times New Roman" w:cs="Arial"/>
          <w:sz w:val="24"/>
          <w:szCs w:val="24"/>
          <w:lang w:val="en-US"/>
        </w:rPr>
        <w:t xml:space="preserve"> </w:t>
      </w:r>
      <w:r w:rsidRPr="00E95733">
        <w:rPr>
          <w:rFonts w:eastAsia="Times New Roman" w:cs="Arial"/>
          <w:sz w:val="24"/>
          <w:szCs w:val="24"/>
          <w:lang w:val="en-US"/>
        </w:rPr>
        <w:t>funds</w:t>
      </w:r>
      <w:r w:rsidR="00B348D3" w:rsidRPr="00E95733">
        <w:rPr>
          <w:rFonts w:eastAsia="Times New Roman" w:cs="Arial"/>
          <w:sz w:val="24"/>
          <w:szCs w:val="24"/>
          <w:lang w:val="en-US"/>
        </w:rPr>
        <w:t xml:space="preserve"> and the second for </w:t>
      </w:r>
      <w:r w:rsidRPr="00E95733">
        <w:rPr>
          <w:rFonts w:eastAsia="Times New Roman" w:cs="Arial"/>
          <w:sz w:val="24"/>
          <w:szCs w:val="24"/>
          <w:lang w:val="en-US"/>
        </w:rPr>
        <w:t>funds from project partner companies</w:t>
      </w:r>
      <w:r w:rsidR="00B348D3" w:rsidRPr="00E95733">
        <w:rPr>
          <w:rFonts w:eastAsia="Times New Roman" w:cs="Arial"/>
          <w:sz w:val="24"/>
          <w:szCs w:val="24"/>
          <w:lang w:val="en-US"/>
        </w:rPr>
        <w:t xml:space="preserve">. </w:t>
      </w:r>
      <w:r w:rsidRPr="00E95733">
        <w:rPr>
          <w:rFonts w:eastAsia="Times New Roman" w:cs="Arial"/>
          <w:sz w:val="24"/>
          <w:szCs w:val="24"/>
          <w:lang w:val="en-US"/>
        </w:rPr>
        <w:t>In cases where the project receives funds from other sources</w:t>
      </w:r>
      <w:r w:rsidR="00B348D3" w:rsidRPr="00E95733">
        <w:rPr>
          <w:rFonts w:eastAsia="Times New Roman" w:cs="Arial"/>
          <w:sz w:val="24"/>
          <w:szCs w:val="24"/>
          <w:lang w:val="en-US"/>
        </w:rPr>
        <w:t xml:space="preserve">, the Unit must provide </w:t>
      </w:r>
      <w:r w:rsidRPr="00E95733">
        <w:rPr>
          <w:rFonts w:eastAsia="Times New Roman" w:cs="Arial"/>
          <w:sz w:val="24"/>
          <w:szCs w:val="24"/>
          <w:lang w:val="en-US"/>
        </w:rPr>
        <w:t xml:space="preserve">the opening of </w:t>
      </w:r>
      <w:r w:rsidR="00B348D3" w:rsidRPr="00E95733">
        <w:rPr>
          <w:rFonts w:eastAsia="Times New Roman" w:cs="Arial"/>
          <w:sz w:val="24"/>
          <w:szCs w:val="24"/>
          <w:lang w:val="en-US"/>
        </w:rPr>
        <w:t>specific accounts for each of them.</w:t>
      </w:r>
    </w:p>
    <w:p w14:paraId="71974202" w14:textId="77777777" w:rsidR="00B348D3" w:rsidRPr="00E95733" w:rsidRDefault="00B348D3" w:rsidP="00B348D3">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 xml:space="preserve">The </w:t>
      </w:r>
      <w:r w:rsidR="00305C59" w:rsidRPr="00E95733">
        <w:rPr>
          <w:rFonts w:eastAsia="Times New Roman" w:cs="Arial"/>
          <w:sz w:val="24"/>
          <w:szCs w:val="24"/>
          <w:lang w:val="en-US"/>
        </w:rPr>
        <w:t>transfer</w:t>
      </w:r>
      <w:r w:rsidRPr="00E95733">
        <w:rPr>
          <w:rFonts w:eastAsia="Times New Roman" w:cs="Arial"/>
          <w:sz w:val="24"/>
          <w:szCs w:val="24"/>
          <w:lang w:val="en-US"/>
        </w:rPr>
        <w:t xml:space="preserve"> of funds from the </w:t>
      </w:r>
      <w:r w:rsidR="00DC1103" w:rsidRPr="00E95733">
        <w:rPr>
          <w:rFonts w:eastAsia="Times New Roman" w:cs="Arial"/>
          <w:sz w:val="24"/>
          <w:szCs w:val="24"/>
          <w:lang w:val="en-US"/>
        </w:rPr>
        <w:t xml:space="preserve">EMBRAPII </w:t>
      </w:r>
      <w:r w:rsidRPr="00E95733">
        <w:rPr>
          <w:rFonts w:eastAsia="Times New Roman" w:cs="Arial"/>
          <w:sz w:val="24"/>
          <w:szCs w:val="24"/>
          <w:lang w:val="en-US"/>
        </w:rPr>
        <w:t>Specific Account to the project's exclusive bank account must be made in installments, under the responsibility of the Unit Management.</w:t>
      </w:r>
    </w:p>
    <w:p w14:paraId="52CC4A86" w14:textId="77777777" w:rsidR="00B348D3" w:rsidRPr="00E95733" w:rsidRDefault="005315FD" w:rsidP="00B348D3">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Disbursements</w:t>
      </w:r>
      <w:r w:rsidR="00B348D3" w:rsidRPr="00E95733">
        <w:rPr>
          <w:rFonts w:eastAsia="Times New Roman" w:cs="Arial"/>
          <w:sz w:val="24"/>
          <w:szCs w:val="24"/>
          <w:lang w:val="en-US"/>
        </w:rPr>
        <w:t xml:space="preserve"> of funds to the Unit's </w:t>
      </w:r>
      <w:r w:rsidR="00DC1103" w:rsidRPr="00E95733">
        <w:rPr>
          <w:rFonts w:eastAsia="Times New Roman" w:cs="Arial"/>
          <w:sz w:val="24"/>
          <w:szCs w:val="24"/>
          <w:lang w:val="en-US"/>
        </w:rPr>
        <w:t xml:space="preserve">EMBRAPII </w:t>
      </w:r>
      <w:r w:rsidR="00B348D3" w:rsidRPr="00E95733">
        <w:rPr>
          <w:rFonts w:eastAsia="Times New Roman" w:cs="Arial"/>
          <w:sz w:val="24"/>
          <w:szCs w:val="24"/>
          <w:lang w:val="en-US"/>
        </w:rPr>
        <w:t>Specific Account occur in installments, depending on performance, according to the following rules:</w:t>
      </w:r>
    </w:p>
    <w:p w14:paraId="0253E401" w14:textId="77777777" w:rsidR="005315FD" w:rsidRPr="00E95733" w:rsidRDefault="005315FD" w:rsidP="005315FD">
      <w:pPr>
        <w:numPr>
          <w:ilvl w:val="3"/>
          <w:numId w:val="32"/>
        </w:numPr>
        <w:tabs>
          <w:tab w:val="clear" w:pos="3588"/>
          <w:tab w:val="num" w:pos="1134"/>
        </w:tabs>
        <w:spacing w:before="60"/>
        <w:ind w:left="1134" w:hanging="709"/>
        <w:jc w:val="both"/>
        <w:rPr>
          <w:rFonts w:eastAsia="Times New Roman" w:cs="Times New Roman"/>
          <w:sz w:val="24"/>
          <w:szCs w:val="24"/>
          <w:lang w:val="en-US"/>
        </w:rPr>
      </w:pPr>
      <w:r w:rsidRPr="00E95733">
        <w:rPr>
          <w:rFonts w:eastAsia="Times New Roman" w:cs="Times New Roman"/>
          <w:sz w:val="24"/>
          <w:szCs w:val="24"/>
          <w:lang w:val="en-US"/>
        </w:rPr>
        <w:t>the disbursement of the first installment is made in advance shortly after signing the Cooperation Agreement. At EMBRAPII's sole discretion, its value is calculated so as to provide the necessary financial support compatible with the agreed commitments;</w:t>
      </w:r>
    </w:p>
    <w:p w14:paraId="675EAE5D" w14:textId="77777777" w:rsidR="005315FD" w:rsidRPr="00E95733" w:rsidRDefault="005315FD" w:rsidP="005315FD">
      <w:pPr>
        <w:numPr>
          <w:ilvl w:val="3"/>
          <w:numId w:val="32"/>
        </w:numPr>
        <w:tabs>
          <w:tab w:val="clear" w:pos="3588"/>
          <w:tab w:val="num" w:pos="1134"/>
        </w:tabs>
        <w:spacing w:before="60"/>
        <w:ind w:left="1134" w:hanging="709"/>
        <w:jc w:val="both"/>
        <w:rPr>
          <w:rFonts w:eastAsia="Times New Roman" w:cs="Times New Roman"/>
          <w:sz w:val="24"/>
          <w:szCs w:val="24"/>
          <w:lang w:val="en-US"/>
        </w:rPr>
      </w:pPr>
      <w:r w:rsidRPr="00E95733">
        <w:rPr>
          <w:rFonts w:eastAsia="Times New Roman" w:cs="Times New Roman"/>
          <w:sz w:val="24"/>
          <w:szCs w:val="24"/>
          <w:lang w:val="en-US"/>
        </w:rPr>
        <w:t>the disbursement of the subsequent installments depends on a technical analysis that considers the Unit’s regular volume of expenses and the planning of future project actions, based on information entered by the Unit in the EMBRAPII Monitoring System.</w:t>
      </w:r>
    </w:p>
    <w:p w14:paraId="365401E0" w14:textId="77777777" w:rsidR="005315FD" w:rsidRPr="00E95733" w:rsidRDefault="005315FD" w:rsidP="005315FD">
      <w:pPr>
        <w:numPr>
          <w:ilvl w:val="3"/>
          <w:numId w:val="32"/>
        </w:numPr>
        <w:tabs>
          <w:tab w:val="clear" w:pos="3588"/>
          <w:tab w:val="num" w:pos="1134"/>
        </w:tabs>
        <w:spacing w:before="60"/>
        <w:ind w:left="1134" w:hanging="709"/>
        <w:jc w:val="both"/>
        <w:rPr>
          <w:rFonts w:eastAsia="Times New Roman" w:cs="Times New Roman"/>
          <w:sz w:val="24"/>
          <w:szCs w:val="24"/>
          <w:lang w:val="en-US"/>
        </w:rPr>
      </w:pPr>
      <w:r w:rsidRPr="00E95733">
        <w:rPr>
          <w:rFonts w:eastAsia="Times New Roman" w:cs="Times New Roman"/>
          <w:sz w:val="24"/>
          <w:szCs w:val="24"/>
          <w:lang w:val="en-US"/>
        </w:rPr>
        <w:t>the disbursement of financial resources always depends on EMBRAPII’s financial availability;</w:t>
      </w:r>
    </w:p>
    <w:p w14:paraId="4FD8C1EB" w14:textId="77777777" w:rsidR="005315FD" w:rsidRPr="00E95733" w:rsidRDefault="005315FD" w:rsidP="005315FD">
      <w:pPr>
        <w:numPr>
          <w:ilvl w:val="3"/>
          <w:numId w:val="32"/>
        </w:numPr>
        <w:tabs>
          <w:tab w:val="clear" w:pos="3588"/>
          <w:tab w:val="num" w:pos="1134"/>
        </w:tabs>
        <w:spacing w:before="60"/>
        <w:ind w:left="1134" w:hanging="709"/>
        <w:jc w:val="both"/>
        <w:rPr>
          <w:rFonts w:eastAsia="Times New Roman" w:cs="Times New Roman"/>
          <w:sz w:val="24"/>
          <w:szCs w:val="24"/>
          <w:lang w:val="en-US"/>
        </w:rPr>
      </w:pPr>
      <w:r w:rsidRPr="00E95733">
        <w:rPr>
          <w:rFonts w:eastAsia="Times New Roman" w:cs="Times New Roman"/>
          <w:sz w:val="24"/>
          <w:szCs w:val="24"/>
          <w:lang w:val="en-US"/>
        </w:rPr>
        <w:t>disbursements of funds from other financing sources by EMBRAPII follow specific rules established for each strategic partnership, as provided for in item 7.3.</w:t>
      </w:r>
    </w:p>
    <w:p w14:paraId="49944284" w14:textId="77777777" w:rsidR="005315FD" w:rsidRPr="00E95733" w:rsidRDefault="005315FD" w:rsidP="005315FD">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EMBRAPII</w:t>
      </w:r>
      <w:r w:rsidR="00DC1103" w:rsidRPr="00E95733">
        <w:rPr>
          <w:rFonts w:eastAsia="Times New Roman" w:cs="Arial"/>
          <w:sz w:val="24"/>
          <w:szCs w:val="24"/>
          <w:lang w:val="en-US"/>
        </w:rPr>
        <w:t>’s</w:t>
      </w:r>
      <w:r w:rsidRPr="00E95733">
        <w:rPr>
          <w:rFonts w:eastAsia="Times New Roman" w:cs="Arial"/>
          <w:sz w:val="24"/>
          <w:szCs w:val="24"/>
          <w:lang w:val="en-US"/>
        </w:rPr>
        <w:t xml:space="preserve"> </w:t>
      </w:r>
      <w:r w:rsidR="00DC1103" w:rsidRPr="00E95733">
        <w:rPr>
          <w:rFonts w:eastAsia="Times New Roman" w:cs="Arial"/>
          <w:sz w:val="24"/>
          <w:szCs w:val="24"/>
          <w:lang w:val="en-US"/>
        </w:rPr>
        <w:t>funds</w:t>
      </w:r>
      <w:r w:rsidRPr="00E95733">
        <w:rPr>
          <w:rFonts w:eastAsia="Times New Roman" w:cs="Arial"/>
          <w:sz w:val="24"/>
          <w:szCs w:val="24"/>
          <w:lang w:val="en-US"/>
        </w:rPr>
        <w:t xml:space="preserve"> can only be </w:t>
      </w:r>
      <w:r w:rsidR="00DC1103" w:rsidRPr="00E95733">
        <w:rPr>
          <w:rFonts w:eastAsia="Times New Roman" w:cs="Arial"/>
          <w:sz w:val="24"/>
          <w:szCs w:val="24"/>
          <w:lang w:val="en-US"/>
        </w:rPr>
        <w:t>transferred</w:t>
      </w:r>
      <w:r w:rsidRPr="00E95733">
        <w:rPr>
          <w:rFonts w:eastAsia="Times New Roman" w:cs="Arial"/>
          <w:sz w:val="24"/>
          <w:szCs w:val="24"/>
          <w:lang w:val="en-US"/>
        </w:rPr>
        <w:t xml:space="preserve"> for</w:t>
      </w:r>
      <w:r w:rsidR="00DC1103" w:rsidRPr="00E95733">
        <w:rPr>
          <w:rFonts w:eastAsia="Times New Roman" w:cs="Arial"/>
          <w:sz w:val="24"/>
          <w:szCs w:val="24"/>
          <w:lang w:val="en-US"/>
        </w:rPr>
        <w:t xml:space="preserve"> the</w:t>
      </w:r>
      <w:r w:rsidRPr="00E95733">
        <w:rPr>
          <w:rFonts w:eastAsia="Times New Roman" w:cs="Arial"/>
          <w:sz w:val="24"/>
          <w:szCs w:val="24"/>
          <w:lang w:val="en-US"/>
        </w:rPr>
        <w:t xml:space="preserve"> payment and reimbursement of project </w:t>
      </w:r>
      <w:r w:rsidR="00DC1103" w:rsidRPr="00E95733">
        <w:rPr>
          <w:rFonts w:eastAsia="Times New Roman" w:cs="Arial"/>
          <w:sz w:val="24"/>
          <w:szCs w:val="24"/>
          <w:lang w:val="en-US"/>
        </w:rPr>
        <w:t xml:space="preserve">and Unit </w:t>
      </w:r>
      <w:r w:rsidRPr="00E95733">
        <w:rPr>
          <w:rFonts w:eastAsia="Times New Roman" w:cs="Arial"/>
          <w:sz w:val="24"/>
          <w:szCs w:val="24"/>
          <w:lang w:val="en-US"/>
        </w:rPr>
        <w:t>expenses (</w:t>
      </w:r>
      <w:r w:rsidR="00DC1103" w:rsidRPr="00E95733">
        <w:rPr>
          <w:rFonts w:eastAsia="Times New Roman" w:cs="Arial"/>
          <w:sz w:val="24"/>
          <w:szCs w:val="24"/>
          <w:lang w:val="en-US"/>
        </w:rPr>
        <w:t>business development</w:t>
      </w:r>
      <w:r w:rsidRPr="00E95733">
        <w:rPr>
          <w:rFonts w:eastAsia="Times New Roman" w:cs="Arial"/>
          <w:sz w:val="24"/>
          <w:szCs w:val="24"/>
          <w:lang w:val="en-US"/>
        </w:rPr>
        <w:t>, negotiation, IP management, project management and coordination/</w:t>
      </w:r>
      <w:r w:rsidR="00DC1103" w:rsidRPr="00E95733">
        <w:rPr>
          <w:rFonts w:eastAsia="Times New Roman" w:cs="Arial"/>
          <w:sz w:val="24"/>
          <w:szCs w:val="24"/>
          <w:lang w:val="en-US"/>
        </w:rPr>
        <w:t>management</w:t>
      </w:r>
      <w:r w:rsidRPr="00E95733">
        <w:rPr>
          <w:rFonts w:eastAsia="Times New Roman" w:cs="Arial"/>
          <w:sz w:val="24"/>
          <w:szCs w:val="24"/>
          <w:lang w:val="en-US"/>
        </w:rPr>
        <w:t>), or to return</w:t>
      </w:r>
      <w:r w:rsidR="00DC1103" w:rsidRPr="00E95733">
        <w:rPr>
          <w:rFonts w:eastAsia="Times New Roman" w:cs="Arial"/>
          <w:sz w:val="24"/>
          <w:szCs w:val="24"/>
          <w:lang w:val="en-US"/>
        </w:rPr>
        <w:t xml:space="preserve"> funds</w:t>
      </w:r>
      <w:r w:rsidRPr="00E95733">
        <w:rPr>
          <w:rFonts w:eastAsia="Times New Roman" w:cs="Arial"/>
          <w:sz w:val="24"/>
          <w:szCs w:val="24"/>
          <w:lang w:val="en-US"/>
        </w:rPr>
        <w:t xml:space="preserve"> to the </w:t>
      </w:r>
      <w:r w:rsidR="00DC1103" w:rsidRPr="00E95733">
        <w:rPr>
          <w:rFonts w:eastAsia="Times New Roman" w:cs="Arial"/>
          <w:sz w:val="24"/>
          <w:szCs w:val="24"/>
          <w:lang w:val="en-US"/>
        </w:rPr>
        <w:t xml:space="preserve">EMBRAPII Specific </w:t>
      </w:r>
      <w:r w:rsidRPr="00E95733">
        <w:rPr>
          <w:rFonts w:eastAsia="Times New Roman" w:cs="Arial"/>
          <w:sz w:val="24"/>
          <w:szCs w:val="24"/>
          <w:lang w:val="en-US"/>
        </w:rPr>
        <w:t>Account from a project</w:t>
      </w:r>
      <w:r w:rsidR="00DC1103" w:rsidRPr="00E95733">
        <w:rPr>
          <w:rFonts w:eastAsia="Times New Roman" w:cs="Arial"/>
          <w:sz w:val="24"/>
          <w:szCs w:val="24"/>
          <w:lang w:val="en-US"/>
        </w:rPr>
        <w:t xml:space="preserve"> account</w:t>
      </w:r>
      <w:r w:rsidRPr="00E95733">
        <w:rPr>
          <w:rFonts w:eastAsia="Times New Roman" w:cs="Arial"/>
          <w:sz w:val="24"/>
          <w:szCs w:val="24"/>
          <w:lang w:val="en-US"/>
        </w:rPr>
        <w:t xml:space="preserve">. Under no circumstances </w:t>
      </w:r>
      <w:r w:rsidR="00DC1103" w:rsidRPr="00E95733">
        <w:rPr>
          <w:rFonts w:eastAsia="Times New Roman" w:cs="Arial"/>
          <w:sz w:val="24"/>
          <w:szCs w:val="24"/>
          <w:lang w:val="en-US"/>
        </w:rPr>
        <w:t>can</w:t>
      </w:r>
      <w:r w:rsidRPr="00E95733">
        <w:rPr>
          <w:rFonts w:eastAsia="Times New Roman" w:cs="Arial"/>
          <w:sz w:val="24"/>
          <w:szCs w:val="24"/>
          <w:lang w:val="en-US"/>
        </w:rPr>
        <w:t xml:space="preserve"> </w:t>
      </w:r>
      <w:r w:rsidR="00DC1103" w:rsidRPr="00E95733">
        <w:rPr>
          <w:rFonts w:eastAsia="Times New Roman" w:cs="Arial"/>
          <w:sz w:val="24"/>
          <w:szCs w:val="24"/>
          <w:lang w:val="en-US"/>
        </w:rPr>
        <w:lastRenderedPageBreak/>
        <w:t xml:space="preserve">EMBRAPII’s </w:t>
      </w:r>
      <w:r w:rsidRPr="00E95733">
        <w:rPr>
          <w:rFonts w:eastAsia="Times New Roman" w:cs="Arial"/>
          <w:sz w:val="24"/>
          <w:szCs w:val="24"/>
          <w:lang w:val="en-US"/>
        </w:rPr>
        <w:t xml:space="preserve">funds be transferred as an advance to the </w:t>
      </w:r>
      <w:r w:rsidR="00DC1103" w:rsidRPr="00E95733">
        <w:rPr>
          <w:rFonts w:eastAsia="Times New Roman" w:cs="Arial"/>
          <w:sz w:val="24"/>
          <w:szCs w:val="24"/>
          <w:lang w:val="en-US"/>
        </w:rPr>
        <w:t>companies’ or the Unit’s project accounts</w:t>
      </w:r>
      <w:r w:rsidRPr="00E95733">
        <w:rPr>
          <w:rFonts w:eastAsia="Times New Roman" w:cs="Arial"/>
          <w:sz w:val="24"/>
          <w:szCs w:val="24"/>
          <w:lang w:val="en-US"/>
        </w:rPr>
        <w:t>.</w:t>
      </w:r>
    </w:p>
    <w:p w14:paraId="57C89C3E" w14:textId="77777777" w:rsidR="005315FD" w:rsidRPr="00E95733" w:rsidRDefault="005315FD" w:rsidP="005315FD">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When not used, financial resources</w:t>
      </w:r>
      <w:r w:rsidR="00DC1103" w:rsidRPr="00E95733">
        <w:rPr>
          <w:rFonts w:eastAsia="Times New Roman" w:cs="Arial"/>
          <w:sz w:val="24"/>
          <w:szCs w:val="24"/>
          <w:lang w:val="en-US"/>
        </w:rPr>
        <w:t xml:space="preserve"> from EMBRAPII </w:t>
      </w:r>
      <w:r w:rsidRPr="00E95733">
        <w:rPr>
          <w:rFonts w:eastAsia="Times New Roman" w:cs="Arial"/>
          <w:sz w:val="24"/>
          <w:szCs w:val="24"/>
          <w:lang w:val="en-US"/>
        </w:rPr>
        <w:t xml:space="preserve">(EMBRAPII Specific Account) and </w:t>
      </w:r>
      <w:r w:rsidR="00DC1103" w:rsidRPr="00E95733">
        <w:rPr>
          <w:rFonts w:eastAsia="Times New Roman" w:cs="Arial"/>
          <w:sz w:val="24"/>
          <w:szCs w:val="24"/>
          <w:lang w:val="en-US"/>
        </w:rPr>
        <w:t xml:space="preserve">from </w:t>
      </w:r>
      <w:r w:rsidRPr="00E95733">
        <w:rPr>
          <w:rFonts w:eastAsia="Times New Roman" w:cs="Arial"/>
          <w:sz w:val="24"/>
          <w:szCs w:val="24"/>
          <w:lang w:val="en-US"/>
        </w:rPr>
        <w:t xml:space="preserve">the project account (Project Account) </w:t>
      </w:r>
      <w:r w:rsidR="005D5C7D" w:rsidRPr="00E95733">
        <w:rPr>
          <w:rFonts w:eastAsia="Times New Roman" w:cs="Arial"/>
          <w:sz w:val="24"/>
          <w:szCs w:val="24"/>
          <w:lang w:val="en-US"/>
        </w:rPr>
        <w:t>should</w:t>
      </w:r>
      <w:r w:rsidRPr="00E95733">
        <w:rPr>
          <w:rFonts w:eastAsia="Times New Roman" w:cs="Arial"/>
          <w:sz w:val="24"/>
          <w:szCs w:val="24"/>
          <w:lang w:val="en-US"/>
        </w:rPr>
        <w:t xml:space="preserve"> be </w:t>
      </w:r>
      <w:r w:rsidR="00DC1103" w:rsidRPr="00E95733">
        <w:rPr>
          <w:rFonts w:eastAsia="Times New Roman" w:cs="Arial"/>
          <w:sz w:val="24"/>
          <w:szCs w:val="24"/>
          <w:lang w:val="en-US"/>
        </w:rPr>
        <w:t>invested in</w:t>
      </w:r>
      <w:r w:rsidRPr="00E95733">
        <w:rPr>
          <w:rFonts w:eastAsia="Times New Roman" w:cs="Arial"/>
          <w:sz w:val="24"/>
          <w:szCs w:val="24"/>
          <w:lang w:val="en-US"/>
        </w:rPr>
        <w:t xml:space="preserve"> low risk </w:t>
      </w:r>
      <w:r w:rsidR="00DC1103" w:rsidRPr="00E95733">
        <w:rPr>
          <w:rFonts w:eastAsia="Times New Roman" w:cs="Arial"/>
          <w:sz w:val="24"/>
          <w:szCs w:val="24"/>
          <w:lang w:val="en-US"/>
        </w:rPr>
        <w:t>instruments</w:t>
      </w:r>
      <w:r w:rsidRPr="00E95733">
        <w:rPr>
          <w:rFonts w:eastAsia="Times New Roman" w:cs="Arial"/>
          <w:sz w:val="24"/>
          <w:szCs w:val="24"/>
          <w:lang w:val="en-US"/>
        </w:rPr>
        <w:t xml:space="preserve">. </w:t>
      </w:r>
      <w:r w:rsidR="005D5C7D" w:rsidRPr="00E95733">
        <w:rPr>
          <w:rFonts w:eastAsia="Times New Roman" w:cs="Arial"/>
          <w:sz w:val="24"/>
          <w:szCs w:val="24"/>
          <w:lang w:val="en-US"/>
        </w:rPr>
        <w:t xml:space="preserve">Returns from these investments </w:t>
      </w:r>
      <w:r w:rsidRPr="00E95733">
        <w:rPr>
          <w:rFonts w:eastAsia="Times New Roman" w:cs="Arial"/>
          <w:sz w:val="24"/>
          <w:szCs w:val="24"/>
          <w:lang w:val="en-US"/>
        </w:rPr>
        <w:t xml:space="preserve">must be </w:t>
      </w:r>
      <w:r w:rsidR="005D5C7D" w:rsidRPr="00E95733">
        <w:rPr>
          <w:rFonts w:eastAsia="Times New Roman" w:cs="Arial"/>
          <w:sz w:val="24"/>
          <w:szCs w:val="24"/>
          <w:lang w:val="en-US"/>
        </w:rPr>
        <w:t xml:space="preserve">necessarily </w:t>
      </w:r>
      <w:r w:rsidRPr="00E95733">
        <w:rPr>
          <w:rFonts w:eastAsia="Times New Roman" w:cs="Arial"/>
          <w:sz w:val="24"/>
          <w:szCs w:val="24"/>
          <w:lang w:val="en-US"/>
        </w:rPr>
        <w:t xml:space="preserve">reported to EMBRAPII, through the monitoring system (item 10) and </w:t>
      </w:r>
      <w:r w:rsidR="005D5C7D" w:rsidRPr="00E95733">
        <w:rPr>
          <w:rFonts w:eastAsia="Times New Roman" w:cs="Arial"/>
          <w:sz w:val="24"/>
          <w:szCs w:val="24"/>
          <w:lang w:val="en-US"/>
        </w:rPr>
        <w:t>used</w:t>
      </w:r>
      <w:r w:rsidRPr="00E95733">
        <w:rPr>
          <w:rFonts w:eastAsia="Times New Roman" w:cs="Arial"/>
          <w:sz w:val="24"/>
          <w:szCs w:val="24"/>
          <w:lang w:val="en-US"/>
        </w:rPr>
        <w:t xml:space="preserve"> exclusively to </w:t>
      </w:r>
      <w:r w:rsidR="005D5C7D" w:rsidRPr="00E95733">
        <w:rPr>
          <w:rFonts w:eastAsia="Times New Roman" w:cs="Arial"/>
          <w:sz w:val="24"/>
          <w:szCs w:val="24"/>
          <w:lang w:val="en-US"/>
        </w:rPr>
        <w:t>implement</w:t>
      </w:r>
      <w:r w:rsidRPr="00E95733">
        <w:rPr>
          <w:rFonts w:eastAsia="Times New Roman" w:cs="Arial"/>
          <w:sz w:val="24"/>
          <w:szCs w:val="24"/>
          <w:lang w:val="en-US"/>
        </w:rPr>
        <w:t xml:space="preserve"> the approved Action Plan.</w:t>
      </w:r>
    </w:p>
    <w:p w14:paraId="461ECBA4" w14:textId="77777777" w:rsidR="005315FD" w:rsidRPr="00E95733" w:rsidRDefault="005D5C7D" w:rsidP="005315FD">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F</w:t>
      </w:r>
      <w:r w:rsidR="005315FD" w:rsidRPr="00E95733">
        <w:rPr>
          <w:rFonts w:eastAsia="Times New Roman" w:cs="Arial"/>
          <w:sz w:val="24"/>
          <w:szCs w:val="24"/>
          <w:lang w:val="en-US"/>
        </w:rPr>
        <w:t xml:space="preserve">inancial </w:t>
      </w:r>
      <w:r w:rsidRPr="00E95733">
        <w:rPr>
          <w:rFonts w:eastAsia="Times New Roman" w:cs="Arial"/>
          <w:sz w:val="24"/>
          <w:szCs w:val="24"/>
          <w:lang w:val="en-US"/>
        </w:rPr>
        <w:t>investment returns</w:t>
      </w:r>
      <w:r w:rsidR="005315FD" w:rsidRPr="00E95733">
        <w:rPr>
          <w:rFonts w:eastAsia="Times New Roman" w:cs="Arial"/>
          <w:sz w:val="24"/>
          <w:szCs w:val="24"/>
          <w:lang w:val="en-US"/>
        </w:rPr>
        <w:t xml:space="preserve"> </w:t>
      </w:r>
      <w:r w:rsidRPr="00E95733">
        <w:rPr>
          <w:rFonts w:eastAsia="Times New Roman" w:cs="Arial"/>
          <w:sz w:val="24"/>
          <w:szCs w:val="24"/>
          <w:lang w:val="en-US"/>
        </w:rPr>
        <w:t>originating in</w:t>
      </w:r>
      <w:r w:rsidR="005315FD" w:rsidRPr="00E95733">
        <w:rPr>
          <w:rFonts w:eastAsia="Times New Roman" w:cs="Arial"/>
          <w:sz w:val="24"/>
          <w:szCs w:val="24"/>
          <w:lang w:val="en-US"/>
        </w:rPr>
        <w:t xml:space="preserve"> EMBRAPII's strategic partnerships (item 7.3) may have specific rules </w:t>
      </w:r>
      <w:r w:rsidRPr="00E95733">
        <w:rPr>
          <w:rFonts w:eastAsia="Times New Roman" w:cs="Arial"/>
          <w:sz w:val="24"/>
          <w:szCs w:val="24"/>
          <w:lang w:val="en-US"/>
        </w:rPr>
        <w:t>for their use established</w:t>
      </w:r>
      <w:r w:rsidR="005315FD" w:rsidRPr="00E95733">
        <w:rPr>
          <w:rFonts w:eastAsia="Times New Roman" w:cs="Arial"/>
          <w:sz w:val="24"/>
          <w:szCs w:val="24"/>
          <w:lang w:val="en-US"/>
        </w:rPr>
        <w:t xml:space="preserve"> in the Operational </w:t>
      </w:r>
      <w:r w:rsidRPr="00E95733">
        <w:rPr>
          <w:rFonts w:eastAsia="Times New Roman" w:cs="Arial"/>
          <w:sz w:val="24"/>
          <w:szCs w:val="24"/>
          <w:lang w:val="en-US"/>
        </w:rPr>
        <w:t>Guidelines</w:t>
      </w:r>
      <w:r w:rsidR="005315FD" w:rsidRPr="00E95733">
        <w:rPr>
          <w:rFonts w:eastAsia="Times New Roman" w:cs="Arial"/>
          <w:sz w:val="24"/>
          <w:szCs w:val="24"/>
          <w:lang w:val="en-US"/>
        </w:rPr>
        <w:t xml:space="preserve"> </w:t>
      </w:r>
      <w:r w:rsidRPr="00E95733">
        <w:rPr>
          <w:rFonts w:eastAsia="Times New Roman" w:cs="Arial"/>
          <w:sz w:val="24"/>
          <w:szCs w:val="24"/>
          <w:lang w:val="en-US"/>
        </w:rPr>
        <w:t>for</w:t>
      </w:r>
      <w:r w:rsidR="005315FD" w:rsidRPr="00E95733">
        <w:rPr>
          <w:rFonts w:eastAsia="Times New Roman" w:cs="Arial"/>
          <w:sz w:val="24"/>
          <w:szCs w:val="24"/>
          <w:lang w:val="en-US"/>
        </w:rPr>
        <w:t xml:space="preserve"> </w:t>
      </w:r>
      <w:r w:rsidRPr="00E95733">
        <w:rPr>
          <w:rFonts w:eastAsia="Times New Roman" w:cs="Arial"/>
          <w:sz w:val="24"/>
          <w:szCs w:val="24"/>
          <w:lang w:val="en-US"/>
        </w:rPr>
        <w:t xml:space="preserve">EMBRAPII </w:t>
      </w:r>
      <w:r w:rsidR="005315FD" w:rsidRPr="00E95733">
        <w:rPr>
          <w:rFonts w:eastAsia="Times New Roman" w:cs="Arial"/>
          <w:sz w:val="24"/>
          <w:szCs w:val="24"/>
          <w:lang w:val="en-US"/>
        </w:rPr>
        <w:t xml:space="preserve">programs. </w:t>
      </w:r>
      <w:r w:rsidRPr="00E95733">
        <w:rPr>
          <w:rFonts w:eastAsia="Times New Roman" w:cs="Arial"/>
          <w:sz w:val="24"/>
          <w:szCs w:val="24"/>
          <w:lang w:val="en-US"/>
        </w:rPr>
        <w:t>T</w:t>
      </w:r>
      <w:r w:rsidR="005315FD" w:rsidRPr="00E95733">
        <w:rPr>
          <w:rFonts w:eastAsia="Times New Roman" w:cs="Arial"/>
          <w:sz w:val="24"/>
          <w:szCs w:val="24"/>
          <w:lang w:val="en-US"/>
        </w:rPr>
        <w:t xml:space="preserve">he EMBRAPII Unit </w:t>
      </w:r>
      <w:r w:rsidRPr="00E95733">
        <w:rPr>
          <w:rFonts w:eastAsia="Times New Roman" w:cs="Arial"/>
          <w:sz w:val="24"/>
          <w:szCs w:val="24"/>
          <w:lang w:val="en-US"/>
        </w:rPr>
        <w:t>is responsible for observing</w:t>
      </w:r>
      <w:r w:rsidR="005315FD" w:rsidRPr="00E95733">
        <w:rPr>
          <w:rFonts w:eastAsia="Times New Roman" w:cs="Arial"/>
          <w:sz w:val="24"/>
          <w:szCs w:val="24"/>
          <w:lang w:val="en-US"/>
        </w:rPr>
        <w:t xml:space="preserve"> the rules applicable </w:t>
      </w:r>
      <w:r w:rsidRPr="00E95733">
        <w:rPr>
          <w:rFonts w:eastAsia="Times New Roman" w:cs="Arial"/>
          <w:sz w:val="24"/>
          <w:szCs w:val="24"/>
          <w:lang w:val="en-US"/>
        </w:rPr>
        <w:t>to</w:t>
      </w:r>
      <w:r w:rsidR="005315FD" w:rsidRPr="00E95733">
        <w:rPr>
          <w:rFonts w:eastAsia="Times New Roman" w:cs="Arial"/>
          <w:sz w:val="24"/>
          <w:szCs w:val="24"/>
          <w:lang w:val="en-US"/>
        </w:rPr>
        <w:t xml:space="preserve"> each case.</w:t>
      </w:r>
    </w:p>
    <w:p w14:paraId="2677399B" w14:textId="77777777" w:rsidR="005315FD" w:rsidRPr="00E95733" w:rsidRDefault="005315FD" w:rsidP="005315FD">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 xml:space="preserve">EMBRAPII may request the return of </w:t>
      </w:r>
      <w:r w:rsidR="005D5C7D" w:rsidRPr="00E95733">
        <w:rPr>
          <w:rFonts w:eastAsia="Times New Roman" w:cs="Arial"/>
          <w:sz w:val="24"/>
          <w:szCs w:val="24"/>
          <w:lang w:val="en-US"/>
        </w:rPr>
        <w:t>funds</w:t>
      </w:r>
      <w:r w:rsidRPr="00E95733">
        <w:rPr>
          <w:rFonts w:eastAsia="Times New Roman" w:cs="Arial"/>
          <w:sz w:val="24"/>
          <w:szCs w:val="24"/>
          <w:lang w:val="en-US"/>
        </w:rPr>
        <w:t xml:space="preserve">, </w:t>
      </w:r>
      <w:r w:rsidR="005D5C7D" w:rsidRPr="00E95733">
        <w:rPr>
          <w:rFonts w:eastAsia="Times New Roman" w:cs="Arial"/>
          <w:sz w:val="24"/>
          <w:szCs w:val="24"/>
          <w:lang w:val="en-US"/>
        </w:rPr>
        <w:t xml:space="preserve">in the case of insufficient implementation of the </w:t>
      </w:r>
      <w:r w:rsidRPr="00E95733">
        <w:rPr>
          <w:rFonts w:eastAsia="Times New Roman" w:cs="Arial"/>
          <w:sz w:val="24"/>
          <w:szCs w:val="24"/>
          <w:lang w:val="en-US"/>
        </w:rPr>
        <w:t>Action Plan.</w:t>
      </w:r>
    </w:p>
    <w:p w14:paraId="46E9BFC8" w14:textId="77777777" w:rsidR="004B2830" w:rsidRPr="00E95733" w:rsidRDefault="005315FD" w:rsidP="005315FD">
      <w:pPr>
        <w:shd w:val="clear" w:color="auto" w:fill="FFFFFF"/>
        <w:spacing w:before="120"/>
        <w:jc w:val="both"/>
        <w:rPr>
          <w:rFonts w:eastAsia="Times New Roman" w:cs="Arial"/>
          <w:sz w:val="24"/>
          <w:szCs w:val="24"/>
          <w:lang w:val="en-US"/>
        </w:rPr>
      </w:pPr>
      <w:r w:rsidRPr="00E95733">
        <w:rPr>
          <w:rFonts w:eastAsia="Times New Roman" w:cs="Arial"/>
          <w:sz w:val="24"/>
          <w:szCs w:val="24"/>
          <w:lang w:val="en-US"/>
        </w:rPr>
        <w:t xml:space="preserve">The </w:t>
      </w:r>
      <w:r w:rsidR="005D5C7D" w:rsidRPr="00E95733">
        <w:rPr>
          <w:rFonts w:eastAsia="Times New Roman" w:cs="Arial"/>
          <w:sz w:val="24"/>
          <w:szCs w:val="24"/>
          <w:lang w:val="en-US"/>
        </w:rPr>
        <w:t xml:space="preserve">financial </w:t>
      </w:r>
      <w:r w:rsidR="00025CEC" w:rsidRPr="00E95733">
        <w:rPr>
          <w:rFonts w:eastAsia="Times New Roman" w:cs="Arial"/>
          <w:sz w:val="24"/>
          <w:szCs w:val="24"/>
          <w:lang w:val="en-US"/>
        </w:rPr>
        <w:t>plan</w:t>
      </w:r>
      <w:r w:rsidRPr="00E95733">
        <w:rPr>
          <w:rFonts w:eastAsia="Times New Roman" w:cs="Arial"/>
          <w:sz w:val="24"/>
          <w:szCs w:val="24"/>
          <w:lang w:val="en-US"/>
        </w:rPr>
        <w:t xml:space="preserve"> </w:t>
      </w:r>
      <w:r w:rsidR="00025CEC" w:rsidRPr="00E95733">
        <w:rPr>
          <w:rFonts w:eastAsia="Times New Roman" w:cs="Arial"/>
          <w:sz w:val="24"/>
          <w:szCs w:val="24"/>
          <w:lang w:val="en-US"/>
        </w:rPr>
        <w:t>for managing funds</w:t>
      </w:r>
      <w:r w:rsidRPr="00E95733">
        <w:rPr>
          <w:rFonts w:eastAsia="Times New Roman" w:cs="Arial"/>
          <w:sz w:val="24"/>
          <w:szCs w:val="24"/>
          <w:lang w:val="en-US"/>
        </w:rPr>
        <w:t xml:space="preserve"> from </w:t>
      </w:r>
      <w:r w:rsidR="00025CEC" w:rsidRPr="00E95733">
        <w:rPr>
          <w:rFonts w:eastAsia="Times New Roman" w:cs="Arial"/>
          <w:sz w:val="24"/>
          <w:szCs w:val="24"/>
          <w:lang w:val="en-US"/>
        </w:rPr>
        <w:t>project partner companie</w:t>
      </w:r>
      <w:r w:rsidRPr="00E95733">
        <w:rPr>
          <w:rFonts w:eastAsia="Times New Roman" w:cs="Arial"/>
          <w:sz w:val="24"/>
          <w:szCs w:val="24"/>
          <w:lang w:val="en-US"/>
        </w:rPr>
        <w:t xml:space="preserve">s </w:t>
      </w:r>
      <w:r w:rsidR="00025CEC" w:rsidRPr="00E95733">
        <w:rPr>
          <w:rFonts w:eastAsia="Times New Roman" w:cs="Arial"/>
          <w:sz w:val="24"/>
          <w:szCs w:val="24"/>
          <w:lang w:val="en-US"/>
        </w:rPr>
        <w:t>must be negotiated between the companies</w:t>
      </w:r>
      <w:r w:rsidRPr="00E95733">
        <w:rPr>
          <w:rFonts w:eastAsia="Times New Roman" w:cs="Arial"/>
          <w:sz w:val="24"/>
          <w:szCs w:val="24"/>
          <w:lang w:val="en-US"/>
        </w:rPr>
        <w:t xml:space="preserve"> and the Unit</w:t>
      </w:r>
      <w:r w:rsidR="00025CEC" w:rsidRPr="00E95733">
        <w:rPr>
          <w:rFonts w:eastAsia="Times New Roman" w:cs="Arial"/>
          <w:sz w:val="24"/>
          <w:szCs w:val="24"/>
          <w:lang w:val="en-US"/>
        </w:rPr>
        <w:t>,</w:t>
      </w:r>
      <w:r w:rsidRPr="00E95733">
        <w:rPr>
          <w:rFonts w:eastAsia="Times New Roman" w:cs="Arial"/>
          <w:sz w:val="24"/>
          <w:szCs w:val="24"/>
          <w:lang w:val="en-US"/>
        </w:rPr>
        <w:t xml:space="preserve"> and </w:t>
      </w:r>
      <w:r w:rsidR="009E5712" w:rsidRPr="00E95733">
        <w:rPr>
          <w:rFonts w:eastAsia="Times New Roman" w:cs="Arial"/>
          <w:sz w:val="24"/>
          <w:szCs w:val="24"/>
          <w:lang w:val="en-US"/>
        </w:rPr>
        <w:t xml:space="preserve">must also be </w:t>
      </w:r>
      <w:r w:rsidRPr="00E95733">
        <w:rPr>
          <w:rFonts w:eastAsia="Times New Roman" w:cs="Arial"/>
          <w:sz w:val="24"/>
          <w:szCs w:val="24"/>
          <w:lang w:val="en-US"/>
        </w:rPr>
        <w:t xml:space="preserve">provided for in the contractual instrument </w:t>
      </w:r>
      <w:r w:rsidR="00025CEC" w:rsidRPr="00E95733">
        <w:rPr>
          <w:rFonts w:eastAsia="Times New Roman" w:cs="Arial"/>
          <w:sz w:val="24"/>
          <w:szCs w:val="24"/>
          <w:lang w:val="en-US"/>
        </w:rPr>
        <w:t xml:space="preserve">signed </w:t>
      </w:r>
      <w:r w:rsidRPr="00E95733">
        <w:rPr>
          <w:rFonts w:eastAsia="Times New Roman" w:cs="Arial"/>
          <w:sz w:val="24"/>
          <w:szCs w:val="24"/>
          <w:lang w:val="en-US"/>
        </w:rPr>
        <w:t>between the parties</w:t>
      </w:r>
      <w:r w:rsidR="009E5712" w:rsidRPr="00E95733">
        <w:rPr>
          <w:rFonts w:cs="Arial"/>
          <w:vertAlign w:val="superscript"/>
          <w:lang w:val="en-US"/>
        </w:rPr>
        <w:footnoteReference w:id="9"/>
      </w:r>
      <w:r w:rsidRPr="00E95733">
        <w:rPr>
          <w:rFonts w:eastAsia="Times New Roman" w:cs="Arial"/>
          <w:sz w:val="24"/>
          <w:szCs w:val="24"/>
          <w:lang w:val="en-US"/>
        </w:rPr>
        <w:t>.</w:t>
      </w:r>
      <w:r w:rsidR="005926E4" w:rsidRPr="00E95733">
        <w:rPr>
          <w:rFonts w:eastAsia="Times New Roman" w:cs="Arial"/>
          <w:sz w:val="24"/>
          <w:szCs w:val="24"/>
          <w:lang w:val="en-US"/>
        </w:rPr>
        <w:t xml:space="preserve"> </w:t>
      </w:r>
    </w:p>
    <w:p w14:paraId="106F38A5" w14:textId="77777777" w:rsidR="005926E4" w:rsidRPr="00E95733" w:rsidRDefault="005926E4" w:rsidP="00190B55">
      <w:pPr>
        <w:shd w:val="clear" w:color="auto" w:fill="FFFFFF"/>
        <w:spacing w:after="0"/>
        <w:ind w:left="360"/>
        <w:jc w:val="both"/>
        <w:rPr>
          <w:rFonts w:eastAsia="Times New Roman" w:cs="Times New Roman"/>
          <w:sz w:val="24"/>
          <w:szCs w:val="24"/>
          <w:lang w:val="en-US"/>
        </w:rPr>
      </w:pPr>
    </w:p>
    <w:p w14:paraId="15DCD561" w14:textId="77777777" w:rsidR="005926E4" w:rsidRPr="00E95733" w:rsidRDefault="009E5712" w:rsidP="00FB57C1">
      <w:pPr>
        <w:pStyle w:val="Ttulo2"/>
        <w:numPr>
          <w:ilvl w:val="0"/>
          <w:numId w:val="80"/>
        </w:numPr>
        <w:rPr>
          <w:sz w:val="28"/>
          <w:szCs w:val="28"/>
          <w:lang w:val="en-US"/>
        </w:rPr>
      </w:pPr>
      <w:r w:rsidRPr="00E95733">
        <w:rPr>
          <w:lang w:val="en-US"/>
        </w:rPr>
        <w:t>RENDERING OF ACCOUNTS</w:t>
      </w:r>
    </w:p>
    <w:p w14:paraId="53F2AFFF" w14:textId="77777777" w:rsidR="00387EDC" w:rsidRPr="00E95733" w:rsidRDefault="00387EDC" w:rsidP="000C75FA">
      <w:pPr>
        <w:jc w:val="both"/>
        <w:rPr>
          <w:sz w:val="24"/>
          <w:szCs w:val="24"/>
          <w:lang w:val="en-US"/>
        </w:rPr>
      </w:pPr>
    </w:p>
    <w:p w14:paraId="2056A799" w14:textId="77777777" w:rsidR="009E5712" w:rsidRPr="00E95733" w:rsidRDefault="009E5712" w:rsidP="000C75FA">
      <w:pPr>
        <w:jc w:val="both"/>
        <w:rPr>
          <w:sz w:val="24"/>
          <w:szCs w:val="24"/>
          <w:lang w:val="en-US"/>
        </w:rPr>
      </w:pPr>
      <w:r w:rsidRPr="00E95733">
        <w:rPr>
          <w:sz w:val="24"/>
          <w:szCs w:val="24"/>
          <w:lang w:val="en-US"/>
        </w:rPr>
        <w:t xml:space="preserve">The Unit must </w:t>
      </w:r>
      <w:r w:rsidR="002C2167" w:rsidRPr="00E95733">
        <w:rPr>
          <w:sz w:val="24"/>
          <w:szCs w:val="24"/>
          <w:lang w:val="en-US"/>
        </w:rPr>
        <w:t>render accounts</w:t>
      </w:r>
      <w:r w:rsidRPr="00E95733">
        <w:rPr>
          <w:sz w:val="24"/>
          <w:szCs w:val="24"/>
          <w:lang w:val="en-US"/>
        </w:rPr>
        <w:t xml:space="preserve"> to EMBRAPII regarding the </w:t>
      </w:r>
      <w:r w:rsidR="002C2167" w:rsidRPr="00E95733">
        <w:rPr>
          <w:sz w:val="24"/>
          <w:szCs w:val="24"/>
          <w:lang w:val="en-US"/>
        </w:rPr>
        <w:t>implementation</w:t>
      </w:r>
      <w:r w:rsidRPr="00E95733">
        <w:rPr>
          <w:sz w:val="24"/>
          <w:szCs w:val="24"/>
          <w:lang w:val="en-US"/>
        </w:rPr>
        <w:t xml:space="preserve"> of the contracted project portfolio, observing the guidelines in Annex 14 and the following </w:t>
      </w:r>
      <w:r w:rsidR="002C2167" w:rsidRPr="00E95733">
        <w:rPr>
          <w:sz w:val="24"/>
          <w:szCs w:val="24"/>
          <w:lang w:val="en-US"/>
        </w:rPr>
        <w:t>rules</w:t>
      </w:r>
      <w:r w:rsidRPr="00E95733">
        <w:rPr>
          <w:sz w:val="24"/>
          <w:szCs w:val="24"/>
          <w:lang w:val="en-US"/>
        </w:rPr>
        <w:t>:</w:t>
      </w:r>
    </w:p>
    <w:p w14:paraId="376869E1" w14:textId="77777777" w:rsidR="002C2167" w:rsidRPr="00E95733" w:rsidRDefault="002C2167" w:rsidP="002C2167">
      <w:pPr>
        <w:numPr>
          <w:ilvl w:val="0"/>
          <w:numId w:val="19"/>
        </w:numPr>
        <w:tabs>
          <w:tab w:val="num" w:pos="1134"/>
        </w:tabs>
        <w:spacing w:before="60" w:after="0"/>
        <w:ind w:left="1134" w:hanging="709"/>
        <w:jc w:val="both"/>
        <w:rPr>
          <w:lang w:val="en-US"/>
        </w:rPr>
      </w:pPr>
      <w:r w:rsidRPr="00E95733">
        <w:rPr>
          <w:lang w:val="en-US"/>
        </w:rPr>
        <w:t xml:space="preserve">accounts must be rendered </w:t>
      </w:r>
      <w:r w:rsidR="00DE63A7" w:rsidRPr="00E95733">
        <w:rPr>
          <w:lang w:val="en-US"/>
        </w:rPr>
        <w:t>twice every year</w:t>
      </w:r>
      <w:r w:rsidRPr="00E95733">
        <w:rPr>
          <w:lang w:val="en-US"/>
        </w:rPr>
        <w:t xml:space="preserve"> in</w:t>
      </w:r>
      <w:r w:rsidR="00DE63A7" w:rsidRPr="00E95733">
        <w:rPr>
          <w:lang w:val="en-US"/>
        </w:rPr>
        <w:t>to</w:t>
      </w:r>
      <w:r w:rsidRPr="00E95733">
        <w:rPr>
          <w:lang w:val="en-US"/>
        </w:rPr>
        <w:t xml:space="preserve"> the SRInfo Information Registration System. A</w:t>
      </w:r>
      <w:r w:rsidR="00DE63A7" w:rsidRPr="00E95733">
        <w:rPr>
          <w:lang w:val="en-US"/>
        </w:rPr>
        <w:t>ll a</w:t>
      </w:r>
      <w:r w:rsidRPr="00E95733">
        <w:rPr>
          <w:lang w:val="en-US"/>
        </w:rPr>
        <w:t xml:space="preserve">ttachments </w:t>
      </w:r>
      <w:r w:rsidR="00DE63A7" w:rsidRPr="00E95733">
        <w:rPr>
          <w:lang w:val="en-US"/>
        </w:rPr>
        <w:t>sent to EMBRAPII must be signed</w:t>
      </w:r>
      <w:r w:rsidRPr="00E95733">
        <w:rPr>
          <w:lang w:val="en-US"/>
        </w:rPr>
        <w:t xml:space="preserve">. The </w:t>
      </w:r>
      <w:r w:rsidR="00DE63A7" w:rsidRPr="00E95733">
        <w:rPr>
          <w:lang w:val="en-US"/>
        </w:rPr>
        <w:t>Certification</w:t>
      </w:r>
      <w:r w:rsidRPr="00E95733">
        <w:rPr>
          <w:lang w:val="en-US"/>
        </w:rPr>
        <w:t xml:space="preserve"> </w:t>
      </w:r>
      <w:r w:rsidR="00DE63A7" w:rsidRPr="00E95733">
        <w:rPr>
          <w:lang w:val="en-US"/>
        </w:rPr>
        <w:t>Statement</w:t>
      </w:r>
      <w:r w:rsidRPr="00E95733">
        <w:rPr>
          <w:lang w:val="en-US"/>
        </w:rPr>
        <w:t xml:space="preserve"> </w:t>
      </w:r>
      <w:r w:rsidR="00DE63A7" w:rsidRPr="00E95733">
        <w:rPr>
          <w:lang w:val="en-US"/>
        </w:rPr>
        <w:t>for</w:t>
      </w:r>
      <w:r w:rsidRPr="00E95733">
        <w:rPr>
          <w:lang w:val="en-US"/>
        </w:rPr>
        <w:t xml:space="preserve"> the </w:t>
      </w:r>
      <w:r w:rsidR="00DE63A7" w:rsidRPr="00E95733">
        <w:rPr>
          <w:lang w:val="en-US"/>
        </w:rPr>
        <w:t>data and attachments</w:t>
      </w:r>
      <w:r w:rsidRPr="00E95733">
        <w:rPr>
          <w:lang w:val="en-US"/>
        </w:rPr>
        <w:t xml:space="preserve"> </w:t>
      </w:r>
      <w:r w:rsidR="00DE63A7" w:rsidRPr="00E95733">
        <w:rPr>
          <w:lang w:val="en-US"/>
        </w:rPr>
        <w:t>entered in</w:t>
      </w:r>
      <w:r w:rsidRPr="00E95733">
        <w:rPr>
          <w:lang w:val="en-US"/>
        </w:rPr>
        <w:t xml:space="preserve">to the SRInfo must be signed by the </w:t>
      </w:r>
      <w:r w:rsidR="00DE63A7" w:rsidRPr="00E95733">
        <w:rPr>
          <w:lang w:val="en-US"/>
        </w:rPr>
        <w:t xml:space="preserve">Unit's </w:t>
      </w:r>
      <w:r w:rsidRPr="00E95733">
        <w:rPr>
          <w:lang w:val="en-US"/>
        </w:rPr>
        <w:t xml:space="preserve">Coordinator and accountant, attesting to its veracity, and </w:t>
      </w:r>
      <w:r w:rsidR="00DE63A7" w:rsidRPr="00E95733">
        <w:rPr>
          <w:lang w:val="en-US"/>
        </w:rPr>
        <w:t>the original document sent</w:t>
      </w:r>
      <w:r w:rsidRPr="00E95733">
        <w:rPr>
          <w:lang w:val="en-US"/>
        </w:rPr>
        <w:t xml:space="preserve"> to EMBRAPII;</w:t>
      </w:r>
    </w:p>
    <w:p w14:paraId="3BB2B9A6" w14:textId="77777777" w:rsidR="002C2167" w:rsidRPr="00E95733" w:rsidRDefault="002C2167" w:rsidP="002C2167">
      <w:pPr>
        <w:numPr>
          <w:ilvl w:val="0"/>
          <w:numId w:val="19"/>
        </w:numPr>
        <w:tabs>
          <w:tab w:val="num" w:pos="1134"/>
        </w:tabs>
        <w:spacing w:before="60" w:after="0"/>
        <w:ind w:left="1134" w:hanging="709"/>
        <w:jc w:val="both"/>
        <w:rPr>
          <w:lang w:val="en-US"/>
        </w:rPr>
      </w:pPr>
      <w:r w:rsidRPr="00E95733">
        <w:rPr>
          <w:lang w:val="en-US"/>
        </w:rPr>
        <w:t xml:space="preserve"> the deadlines for </w:t>
      </w:r>
      <w:r w:rsidR="00DE63A7" w:rsidRPr="00E95733">
        <w:rPr>
          <w:lang w:val="en-US"/>
        </w:rPr>
        <w:t xml:space="preserve">rendering </w:t>
      </w:r>
      <w:r w:rsidRPr="00E95733">
        <w:rPr>
          <w:lang w:val="en-US"/>
        </w:rPr>
        <w:t xml:space="preserve">accounts are: (i) January 31, </w:t>
      </w:r>
      <w:r w:rsidR="00DE63A7" w:rsidRPr="00E95733">
        <w:rPr>
          <w:lang w:val="en-US"/>
        </w:rPr>
        <w:t>for</w:t>
      </w:r>
      <w:r w:rsidRPr="00E95733">
        <w:rPr>
          <w:lang w:val="en-US"/>
        </w:rPr>
        <w:t xml:space="preserve"> the July-December period; and (ii) July 31, </w:t>
      </w:r>
      <w:r w:rsidR="00DE63A7" w:rsidRPr="00E95733">
        <w:rPr>
          <w:lang w:val="en-US"/>
        </w:rPr>
        <w:t>for the</w:t>
      </w:r>
      <w:r w:rsidRPr="00E95733">
        <w:rPr>
          <w:lang w:val="en-US"/>
        </w:rPr>
        <w:t xml:space="preserve"> January-June period;</w:t>
      </w:r>
    </w:p>
    <w:p w14:paraId="5288F822" w14:textId="77777777" w:rsidR="002C2167" w:rsidRPr="00E95733" w:rsidRDefault="002C2167" w:rsidP="002C2167">
      <w:pPr>
        <w:numPr>
          <w:ilvl w:val="0"/>
          <w:numId w:val="19"/>
        </w:numPr>
        <w:tabs>
          <w:tab w:val="num" w:pos="1134"/>
        </w:tabs>
        <w:spacing w:before="60" w:after="0"/>
        <w:ind w:left="1134" w:hanging="709"/>
        <w:jc w:val="both"/>
        <w:rPr>
          <w:lang w:val="en-US"/>
        </w:rPr>
      </w:pPr>
      <w:r w:rsidRPr="00E95733">
        <w:rPr>
          <w:lang w:val="en-US"/>
        </w:rPr>
        <w:t>projects with a total</w:t>
      </w:r>
      <w:r w:rsidR="00DE63A7" w:rsidRPr="00E95733">
        <w:rPr>
          <w:lang w:val="en-US"/>
        </w:rPr>
        <w:t xml:space="preserve"> value of less than R$1 million</w:t>
      </w:r>
      <w:r w:rsidRPr="00E95733">
        <w:rPr>
          <w:lang w:val="en-US"/>
        </w:rPr>
        <w:t xml:space="preserve"> </w:t>
      </w:r>
      <w:r w:rsidR="00DE63A7" w:rsidRPr="00E95733">
        <w:rPr>
          <w:lang w:val="en-US"/>
        </w:rPr>
        <w:t>of</w:t>
      </w:r>
      <w:r w:rsidRPr="00E95733">
        <w:rPr>
          <w:lang w:val="en-US"/>
        </w:rPr>
        <w:t xml:space="preserve"> Units accredi</w:t>
      </w:r>
      <w:r w:rsidR="00DE63A7" w:rsidRPr="00E95733">
        <w:rPr>
          <w:lang w:val="en-US"/>
        </w:rPr>
        <w:t>ted for more than twelve months</w:t>
      </w:r>
      <w:r w:rsidRPr="00E95733">
        <w:rPr>
          <w:lang w:val="en-US"/>
        </w:rPr>
        <w:t xml:space="preserve"> must </w:t>
      </w:r>
      <w:r w:rsidR="00DE63A7" w:rsidRPr="00E95733">
        <w:rPr>
          <w:lang w:val="en-US"/>
        </w:rPr>
        <w:t>render accounts once every year</w:t>
      </w:r>
      <w:r w:rsidRPr="00E95733">
        <w:rPr>
          <w:lang w:val="en-US"/>
        </w:rPr>
        <w:t>;</w:t>
      </w:r>
    </w:p>
    <w:p w14:paraId="6BA42098" w14:textId="77777777" w:rsidR="002C2167" w:rsidRPr="00E95733" w:rsidRDefault="002C2167" w:rsidP="002C2167">
      <w:pPr>
        <w:numPr>
          <w:ilvl w:val="0"/>
          <w:numId w:val="19"/>
        </w:numPr>
        <w:tabs>
          <w:tab w:val="num" w:pos="1134"/>
        </w:tabs>
        <w:spacing w:before="60" w:after="0"/>
        <w:ind w:left="1134" w:hanging="709"/>
        <w:jc w:val="both"/>
        <w:rPr>
          <w:lang w:val="en-US"/>
        </w:rPr>
      </w:pPr>
      <w:r w:rsidRPr="00E95733">
        <w:rPr>
          <w:lang w:val="en-US"/>
        </w:rPr>
        <w:t xml:space="preserve">projects </w:t>
      </w:r>
      <w:r w:rsidR="00C501E6" w:rsidRPr="00E95733">
        <w:rPr>
          <w:lang w:val="en-US"/>
        </w:rPr>
        <w:t>covered by</w:t>
      </w:r>
      <w:r w:rsidRPr="00E95733">
        <w:rPr>
          <w:lang w:val="en-US"/>
        </w:rPr>
        <w:t xml:space="preserve"> item (iii) </w:t>
      </w:r>
      <w:r w:rsidR="00C501E6" w:rsidRPr="00E95733">
        <w:rPr>
          <w:lang w:val="en-US"/>
        </w:rPr>
        <w:t>and</w:t>
      </w:r>
      <w:r w:rsidRPr="00E95733">
        <w:rPr>
          <w:lang w:val="en-US"/>
        </w:rPr>
        <w:t xml:space="preserve"> signed </w:t>
      </w:r>
      <w:r w:rsidR="00C501E6" w:rsidRPr="00E95733">
        <w:rPr>
          <w:lang w:val="en-US"/>
        </w:rPr>
        <w:t>from</w:t>
      </w:r>
      <w:r w:rsidRPr="00E95733">
        <w:rPr>
          <w:lang w:val="en-US"/>
        </w:rPr>
        <w:t xml:space="preserve"> January </w:t>
      </w:r>
      <w:r w:rsidR="00C501E6" w:rsidRPr="00E95733">
        <w:rPr>
          <w:lang w:val="en-US"/>
        </w:rPr>
        <w:t>to</w:t>
      </w:r>
      <w:r w:rsidRPr="00E95733">
        <w:rPr>
          <w:lang w:val="en-US"/>
        </w:rPr>
        <w:t xml:space="preserve"> June must always </w:t>
      </w:r>
      <w:r w:rsidR="00C501E6" w:rsidRPr="00E95733">
        <w:rPr>
          <w:lang w:val="en-US"/>
        </w:rPr>
        <w:t>render</w:t>
      </w:r>
      <w:r w:rsidRPr="00E95733">
        <w:rPr>
          <w:lang w:val="en-US"/>
        </w:rPr>
        <w:t xml:space="preserve"> accounts on </w:t>
      </w:r>
      <w:r w:rsidR="00C501E6" w:rsidRPr="00E95733">
        <w:rPr>
          <w:lang w:val="en-US"/>
        </w:rPr>
        <w:t xml:space="preserve">January </w:t>
      </w:r>
      <w:r w:rsidRPr="00E95733">
        <w:rPr>
          <w:lang w:val="en-US"/>
        </w:rPr>
        <w:t xml:space="preserve">31. </w:t>
      </w:r>
      <w:r w:rsidR="00C501E6" w:rsidRPr="00E95733">
        <w:rPr>
          <w:lang w:val="en-US"/>
        </w:rPr>
        <w:t>Projects</w:t>
      </w:r>
      <w:r w:rsidRPr="00E95733">
        <w:rPr>
          <w:lang w:val="en-US"/>
        </w:rPr>
        <w:t xml:space="preserve"> signed </w:t>
      </w:r>
      <w:r w:rsidR="00C501E6" w:rsidRPr="00E95733">
        <w:rPr>
          <w:lang w:val="en-US"/>
        </w:rPr>
        <w:t>from</w:t>
      </w:r>
      <w:r w:rsidRPr="00E95733">
        <w:rPr>
          <w:lang w:val="en-US"/>
        </w:rPr>
        <w:t xml:space="preserve"> July </w:t>
      </w:r>
      <w:r w:rsidR="00C501E6" w:rsidRPr="00E95733">
        <w:rPr>
          <w:lang w:val="en-US"/>
        </w:rPr>
        <w:t>to</w:t>
      </w:r>
      <w:r w:rsidRPr="00E95733">
        <w:rPr>
          <w:lang w:val="en-US"/>
        </w:rPr>
        <w:t xml:space="preserve"> December </w:t>
      </w:r>
      <w:r w:rsidR="00C501E6" w:rsidRPr="00E95733">
        <w:rPr>
          <w:lang w:val="en-US"/>
        </w:rPr>
        <w:t xml:space="preserve">must render </w:t>
      </w:r>
      <w:r w:rsidRPr="00E95733">
        <w:rPr>
          <w:lang w:val="en-US"/>
        </w:rPr>
        <w:t xml:space="preserve">accounts on </w:t>
      </w:r>
      <w:r w:rsidR="00C501E6" w:rsidRPr="00E95733">
        <w:rPr>
          <w:lang w:val="en-US"/>
        </w:rPr>
        <w:t xml:space="preserve">July </w:t>
      </w:r>
      <w:r w:rsidRPr="00E95733">
        <w:rPr>
          <w:lang w:val="en-US"/>
        </w:rPr>
        <w:t>31;</w:t>
      </w:r>
    </w:p>
    <w:p w14:paraId="128344CF" w14:textId="77777777" w:rsidR="002C2167" w:rsidRPr="00E95733" w:rsidRDefault="002C2167" w:rsidP="002C2167">
      <w:pPr>
        <w:numPr>
          <w:ilvl w:val="0"/>
          <w:numId w:val="19"/>
        </w:numPr>
        <w:tabs>
          <w:tab w:val="num" w:pos="1134"/>
        </w:tabs>
        <w:spacing w:before="60" w:after="0"/>
        <w:ind w:left="1134" w:hanging="709"/>
        <w:jc w:val="both"/>
        <w:rPr>
          <w:lang w:val="en-US"/>
        </w:rPr>
      </w:pPr>
      <w:r w:rsidRPr="00E95733">
        <w:rPr>
          <w:lang w:val="en-US"/>
        </w:rPr>
        <w:t>account</w:t>
      </w:r>
      <w:r w:rsidR="00C501E6" w:rsidRPr="00E95733">
        <w:rPr>
          <w:lang w:val="en-US"/>
        </w:rPr>
        <w:t>s must be rendered</w:t>
      </w:r>
      <w:r w:rsidRPr="00E95733">
        <w:rPr>
          <w:lang w:val="en-US"/>
        </w:rPr>
        <w:t xml:space="preserve"> by project, by source of funding and by expense item;</w:t>
      </w:r>
    </w:p>
    <w:p w14:paraId="50F367BB" w14:textId="77777777" w:rsidR="002C2167" w:rsidRPr="00E95733" w:rsidRDefault="002C2167" w:rsidP="002C2167">
      <w:pPr>
        <w:numPr>
          <w:ilvl w:val="0"/>
          <w:numId w:val="19"/>
        </w:numPr>
        <w:tabs>
          <w:tab w:val="num" w:pos="1134"/>
        </w:tabs>
        <w:spacing w:before="60" w:after="0"/>
        <w:ind w:left="1134" w:hanging="709"/>
        <w:jc w:val="both"/>
        <w:rPr>
          <w:lang w:val="en-US"/>
        </w:rPr>
      </w:pPr>
      <w:r w:rsidRPr="00E95733">
        <w:rPr>
          <w:lang w:val="en-US"/>
        </w:rPr>
        <w:lastRenderedPageBreak/>
        <w:t>within 60 (sixty) days from the comp</w:t>
      </w:r>
      <w:r w:rsidR="00C501E6" w:rsidRPr="00E95733">
        <w:rPr>
          <w:lang w:val="en-US"/>
        </w:rPr>
        <w:t>letion of the Action Plan, the I</w:t>
      </w:r>
      <w:r w:rsidRPr="00E95733">
        <w:rPr>
          <w:lang w:val="en-US"/>
        </w:rPr>
        <w:t xml:space="preserve">U must </w:t>
      </w:r>
      <w:r w:rsidR="00C501E6" w:rsidRPr="00E95733">
        <w:rPr>
          <w:lang w:val="en-US"/>
        </w:rPr>
        <w:t>render</w:t>
      </w:r>
      <w:r w:rsidRPr="00E95733">
        <w:rPr>
          <w:lang w:val="en-US"/>
        </w:rPr>
        <w:t xml:space="preserve"> final accounts, returning to EMBRAPII, if any, the remaining balance.</w:t>
      </w:r>
    </w:p>
    <w:p w14:paraId="24DF430F" w14:textId="77777777" w:rsidR="00E36D44" w:rsidRPr="00E95733" w:rsidRDefault="00E36D44" w:rsidP="005926E4">
      <w:pPr>
        <w:ind w:left="357"/>
        <w:jc w:val="both"/>
        <w:rPr>
          <w:sz w:val="24"/>
          <w:szCs w:val="24"/>
          <w:lang w:val="en-US"/>
        </w:rPr>
      </w:pPr>
    </w:p>
    <w:p w14:paraId="241C4CED" w14:textId="77777777" w:rsidR="00C501E6" w:rsidRPr="00E95733" w:rsidRDefault="00C501E6" w:rsidP="005926E4">
      <w:pPr>
        <w:ind w:left="357"/>
        <w:jc w:val="both"/>
        <w:rPr>
          <w:sz w:val="24"/>
          <w:szCs w:val="24"/>
          <w:lang w:val="en-US"/>
        </w:rPr>
      </w:pPr>
      <w:r w:rsidRPr="00E95733">
        <w:rPr>
          <w:sz w:val="24"/>
          <w:szCs w:val="24"/>
          <w:lang w:val="en-US"/>
        </w:rPr>
        <w:t>The rendering of accounts consists of the following information:</w:t>
      </w:r>
    </w:p>
    <w:p w14:paraId="6CBFD598" w14:textId="77777777" w:rsidR="00C501E6" w:rsidRPr="00E95733" w:rsidRDefault="008F5B7F"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revenue</w:t>
      </w:r>
      <w:r w:rsidR="00C501E6" w:rsidRPr="00E95733">
        <w:rPr>
          <w:sz w:val="24"/>
          <w:szCs w:val="24"/>
          <w:lang w:val="en-US"/>
        </w:rPr>
        <w:t xml:space="preserve"> and expenses statement (Annex 4);</w:t>
      </w:r>
    </w:p>
    <w:p w14:paraId="16721C96"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list of payments made, with identification of recipient, expense item, macro-delivery, </w:t>
      </w:r>
      <w:r w:rsidR="001D284B" w:rsidRPr="00E95733">
        <w:rPr>
          <w:sz w:val="24"/>
          <w:szCs w:val="24"/>
          <w:lang w:val="en-US"/>
        </w:rPr>
        <w:t xml:space="preserve">fiscal month </w:t>
      </w:r>
      <w:r w:rsidRPr="00E95733">
        <w:rPr>
          <w:sz w:val="24"/>
          <w:szCs w:val="24"/>
          <w:lang w:val="en-US"/>
        </w:rPr>
        <w:t>(mm/yy), number of the respective invoice or similar document, payment date and amount (Annex 5);</w:t>
      </w:r>
    </w:p>
    <w:p w14:paraId="32BF5D6A"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bank reconciliation for each </w:t>
      </w:r>
      <w:r w:rsidR="001D284B" w:rsidRPr="00E95733">
        <w:rPr>
          <w:sz w:val="24"/>
          <w:szCs w:val="24"/>
          <w:lang w:val="en-US"/>
        </w:rPr>
        <w:t>project account</w:t>
      </w:r>
      <w:r w:rsidRPr="00E95733">
        <w:rPr>
          <w:sz w:val="24"/>
          <w:szCs w:val="24"/>
          <w:lang w:val="en-US"/>
        </w:rPr>
        <w:t xml:space="preserve"> (Annex 6);</w:t>
      </w:r>
    </w:p>
    <w:p w14:paraId="726F8AD0"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statement of non-financial </w:t>
      </w:r>
      <w:r w:rsidR="001D284B" w:rsidRPr="00E95733">
        <w:rPr>
          <w:sz w:val="24"/>
          <w:szCs w:val="24"/>
          <w:lang w:val="en-US"/>
        </w:rPr>
        <w:t>counterpart contribution</w:t>
      </w:r>
      <w:r w:rsidRPr="00E95733">
        <w:rPr>
          <w:sz w:val="24"/>
          <w:szCs w:val="24"/>
          <w:lang w:val="en-US"/>
        </w:rPr>
        <w:t xml:space="preserve"> with identification of </w:t>
      </w:r>
      <w:r w:rsidR="001D284B" w:rsidRPr="00E95733">
        <w:rPr>
          <w:sz w:val="24"/>
          <w:szCs w:val="24"/>
          <w:lang w:val="en-US"/>
        </w:rPr>
        <w:t>recipient</w:t>
      </w:r>
      <w:r w:rsidRPr="00E95733">
        <w:rPr>
          <w:sz w:val="24"/>
          <w:szCs w:val="24"/>
          <w:lang w:val="en-US"/>
        </w:rPr>
        <w:t xml:space="preserve">, expense item, macro delivery, invoice number when applicable, </w:t>
      </w:r>
      <w:r w:rsidR="001D284B" w:rsidRPr="00E95733">
        <w:rPr>
          <w:sz w:val="24"/>
          <w:szCs w:val="24"/>
          <w:lang w:val="en-US"/>
        </w:rPr>
        <w:t xml:space="preserve">fiscal month </w:t>
      </w:r>
      <w:r w:rsidRPr="00E95733">
        <w:rPr>
          <w:sz w:val="24"/>
          <w:szCs w:val="24"/>
          <w:lang w:val="en-US"/>
        </w:rPr>
        <w:t>(mm/yy) and amount (Annex 7);</w:t>
      </w:r>
    </w:p>
    <w:p w14:paraId="3C2D4F90"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personnel list, with indication of function, </w:t>
      </w:r>
      <w:r w:rsidR="001D284B" w:rsidRPr="00E95733">
        <w:rPr>
          <w:sz w:val="24"/>
          <w:szCs w:val="24"/>
          <w:lang w:val="en-US"/>
        </w:rPr>
        <w:t>number of working</w:t>
      </w:r>
      <w:r w:rsidRPr="00E95733">
        <w:rPr>
          <w:sz w:val="24"/>
          <w:szCs w:val="24"/>
          <w:lang w:val="en-US"/>
        </w:rPr>
        <w:t xml:space="preserve"> hours </w:t>
      </w:r>
      <w:r w:rsidR="001D284B" w:rsidRPr="00E95733">
        <w:rPr>
          <w:sz w:val="24"/>
          <w:szCs w:val="24"/>
          <w:lang w:val="en-US"/>
        </w:rPr>
        <w:t>for</w:t>
      </w:r>
      <w:r w:rsidRPr="00E95733">
        <w:rPr>
          <w:sz w:val="24"/>
          <w:szCs w:val="24"/>
          <w:lang w:val="en-US"/>
        </w:rPr>
        <w:t xml:space="preserve"> each month of the reference period and </w:t>
      </w:r>
      <w:r w:rsidR="001D284B" w:rsidRPr="00E95733">
        <w:rPr>
          <w:sz w:val="24"/>
          <w:szCs w:val="24"/>
          <w:lang w:val="en-US"/>
        </w:rPr>
        <w:t xml:space="preserve">the </w:t>
      </w:r>
      <w:r w:rsidRPr="00E95733">
        <w:rPr>
          <w:sz w:val="24"/>
          <w:szCs w:val="24"/>
          <w:lang w:val="en-US"/>
        </w:rPr>
        <w:t>respective amounts paid (Annex 8);</w:t>
      </w:r>
    </w:p>
    <w:p w14:paraId="315226D9"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list of </w:t>
      </w:r>
      <w:r w:rsidR="001D284B" w:rsidRPr="00E95733">
        <w:rPr>
          <w:sz w:val="24"/>
          <w:szCs w:val="24"/>
          <w:lang w:val="en-US"/>
        </w:rPr>
        <w:t xml:space="preserve">acquired and/or produced </w:t>
      </w:r>
      <w:r w:rsidRPr="00E95733">
        <w:rPr>
          <w:sz w:val="24"/>
          <w:szCs w:val="24"/>
          <w:lang w:val="en-US"/>
        </w:rPr>
        <w:t>goods</w:t>
      </w:r>
      <w:r w:rsidR="001D284B" w:rsidRPr="00E95733">
        <w:rPr>
          <w:sz w:val="24"/>
          <w:szCs w:val="24"/>
          <w:lang w:val="en-US"/>
        </w:rPr>
        <w:t xml:space="preserve"> and their</w:t>
      </w:r>
      <w:r w:rsidRPr="00E95733">
        <w:rPr>
          <w:sz w:val="24"/>
          <w:szCs w:val="24"/>
          <w:lang w:val="en-US"/>
        </w:rPr>
        <w:t xml:space="preserve"> description, quantity and value, if applicable (Annex 9);</w:t>
      </w:r>
    </w:p>
    <w:p w14:paraId="37A91D03"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monthly </w:t>
      </w:r>
      <w:r w:rsidR="001D284B" w:rsidRPr="00E95733">
        <w:rPr>
          <w:sz w:val="24"/>
          <w:szCs w:val="24"/>
          <w:lang w:val="en-US"/>
        </w:rPr>
        <w:t xml:space="preserve">bank </w:t>
      </w:r>
      <w:r w:rsidRPr="00E95733">
        <w:rPr>
          <w:sz w:val="24"/>
          <w:szCs w:val="24"/>
          <w:lang w:val="en-US"/>
        </w:rPr>
        <w:t>statements for the period covered by the rendering of accounts</w:t>
      </w:r>
      <w:r w:rsidR="001D284B" w:rsidRPr="00E95733">
        <w:rPr>
          <w:sz w:val="24"/>
          <w:szCs w:val="24"/>
          <w:lang w:val="en-US"/>
        </w:rPr>
        <w:t>, including</w:t>
      </w:r>
      <w:r w:rsidRPr="00E95733">
        <w:rPr>
          <w:sz w:val="24"/>
          <w:szCs w:val="24"/>
          <w:lang w:val="en-US"/>
        </w:rPr>
        <w:t xml:space="preserve"> </w:t>
      </w:r>
      <w:r w:rsidR="001D284B" w:rsidRPr="00E95733">
        <w:rPr>
          <w:sz w:val="24"/>
          <w:szCs w:val="24"/>
          <w:lang w:val="en-US"/>
        </w:rPr>
        <w:t xml:space="preserve">EMBRAPII </w:t>
      </w:r>
      <w:r w:rsidRPr="00E95733">
        <w:rPr>
          <w:sz w:val="24"/>
          <w:szCs w:val="24"/>
          <w:lang w:val="en-US"/>
        </w:rPr>
        <w:t xml:space="preserve">Specific </w:t>
      </w:r>
      <w:r w:rsidR="001D284B" w:rsidRPr="00E95733">
        <w:rPr>
          <w:sz w:val="24"/>
          <w:szCs w:val="24"/>
          <w:lang w:val="en-US"/>
        </w:rPr>
        <w:t>Account and</w:t>
      </w:r>
      <w:r w:rsidRPr="00E95733">
        <w:rPr>
          <w:sz w:val="24"/>
          <w:szCs w:val="24"/>
          <w:lang w:val="en-US"/>
        </w:rPr>
        <w:t xml:space="preserve"> project accounts </w:t>
      </w:r>
      <w:r w:rsidR="001D284B" w:rsidRPr="00E95733">
        <w:rPr>
          <w:sz w:val="24"/>
          <w:szCs w:val="24"/>
          <w:lang w:val="en-US"/>
        </w:rPr>
        <w:t>receiving</w:t>
      </w:r>
      <w:r w:rsidRPr="00E95733">
        <w:rPr>
          <w:sz w:val="24"/>
          <w:szCs w:val="24"/>
          <w:lang w:val="en-US"/>
        </w:rPr>
        <w:t xml:space="preserve"> </w:t>
      </w:r>
      <w:r w:rsidR="001D284B" w:rsidRPr="00E95733">
        <w:rPr>
          <w:sz w:val="24"/>
          <w:szCs w:val="24"/>
          <w:lang w:val="en-US"/>
        </w:rPr>
        <w:t xml:space="preserve">funds from </w:t>
      </w:r>
      <w:r w:rsidRPr="00E95733">
        <w:rPr>
          <w:sz w:val="24"/>
          <w:szCs w:val="24"/>
          <w:lang w:val="en-US"/>
        </w:rPr>
        <w:t xml:space="preserve">EMBRAPII, </w:t>
      </w:r>
      <w:r w:rsidR="001D284B" w:rsidRPr="00E95733">
        <w:rPr>
          <w:sz w:val="24"/>
          <w:szCs w:val="24"/>
          <w:lang w:val="en-US"/>
        </w:rPr>
        <w:t xml:space="preserve">from </w:t>
      </w:r>
      <w:r w:rsidRPr="00E95733">
        <w:rPr>
          <w:sz w:val="24"/>
          <w:szCs w:val="24"/>
          <w:lang w:val="en-US"/>
        </w:rPr>
        <w:t>companies</w:t>
      </w:r>
      <w:r w:rsidR="001D284B" w:rsidRPr="00E95733">
        <w:rPr>
          <w:sz w:val="24"/>
          <w:szCs w:val="24"/>
          <w:lang w:val="en-US"/>
        </w:rPr>
        <w:t xml:space="preserve"> </w:t>
      </w:r>
      <w:r w:rsidRPr="00E95733">
        <w:rPr>
          <w:sz w:val="24"/>
          <w:szCs w:val="24"/>
          <w:lang w:val="en-US"/>
        </w:rPr>
        <w:t xml:space="preserve">and, when necessary, </w:t>
      </w:r>
      <w:r w:rsidR="001D284B" w:rsidRPr="00E95733">
        <w:rPr>
          <w:sz w:val="24"/>
          <w:szCs w:val="24"/>
          <w:lang w:val="en-US"/>
        </w:rPr>
        <w:t>from</w:t>
      </w:r>
      <w:r w:rsidRPr="00E95733">
        <w:rPr>
          <w:sz w:val="24"/>
          <w:szCs w:val="24"/>
          <w:lang w:val="en-US"/>
        </w:rPr>
        <w:t xml:space="preserve"> other sources, in addition to the respective </w:t>
      </w:r>
      <w:r w:rsidR="001D284B" w:rsidRPr="00E95733">
        <w:rPr>
          <w:sz w:val="24"/>
          <w:szCs w:val="24"/>
          <w:lang w:val="en-US"/>
        </w:rPr>
        <w:t xml:space="preserve">financial investments </w:t>
      </w:r>
      <w:r w:rsidRPr="00E95733">
        <w:rPr>
          <w:sz w:val="24"/>
          <w:szCs w:val="24"/>
          <w:lang w:val="en-US"/>
        </w:rPr>
        <w:t>stat</w:t>
      </w:r>
      <w:r w:rsidR="001D284B" w:rsidRPr="00E95733">
        <w:rPr>
          <w:sz w:val="24"/>
          <w:szCs w:val="24"/>
          <w:lang w:val="en-US"/>
        </w:rPr>
        <w:t>ements</w:t>
      </w:r>
      <w:r w:rsidRPr="00E95733">
        <w:rPr>
          <w:sz w:val="24"/>
          <w:szCs w:val="24"/>
          <w:lang w:val="en-US"/>
        </w:rPr>
        <w:t>;</w:t>
      </w:r>
    </w:p>
    <w:p w14:paraId="6DCACF2F"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project </w:t>
      </w:r>
      <w:r w:rsidR="001D284B" w:rsidRPr="00E95733">
        <w:rPr>
          <w:sz w:val="24"/>
          <w:szCs w:val="24"/>
          <w:lang w:val="en-US"/>
        </w:rPr>
        <w:t>physical implementation</w:t>
      </w:r>
      <w:r w:rsidRPr="00E95733">
        <w:rPr>
          <w:sz w:val="24"/>
          <w:szCs w:val="24"/>
          <w:lang w:val="en-US"/>
        </w:rPr>
        <w:t xml:space="preserve"> report (Annex 10);</w:t>
      </w:r>
    </w:p>
    <w:p w14:paraId="187B28C6" w14:textId="77777777" w:rsidR="00C501E6" w:rsidRPr="00E95733" w:rsidRDefault="00C501E6"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statement signed by the Unit's legal </w:t>
      </w:r>
      <w:r w:rsidR="001D284B" w:rsidRPr="00E95733">
        <w:rPr>
          <w:sz w:val="24"/>
          <w:szCs w:val="24"/>
          <w:lang w:val="en-US"/>
        </w:rPr>
        <w:t>representative</w:t>
      </w:r>
      <w:r w:rsidRPr="00E95733">
        <w:rPr>
          <w:sz w:val="24"/>
          <w:szCs w:val="24"/>
          <w:lang w:val="en-US"/>
        </w:rPr>
        <w:t>, according to the EMBRAPII model (Annex 11);</w:t>
      </w:r>
    </w:p>
    <w:p w14:paraId="47D80095" w14:textId="77777777" w:rsidR="00C501E6" w:rsidRPr="00E95733" w:rsidRDefault="00BD5571"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 xml:space="preserve">project </w:t>
      </w:r>
      <w:r w:rsidR="00C501E6" w:rsidRPr="00E95733">
        <w:rPr>
          <w:sz w:val="24"/>
          <w:szCs w:val="24"/>
          <w:lang w:val="en-US"/>
        </w:rPr>
        <w:t xml:space="preserve">consolidated </w:t>
      </w:r>
      <w:r w:rsidR="008F5B7F" w:rsidRPr="00E95733">
        <w:rPr>
          <w:sz w:val="24"/>
          <w:szCs w:val="24"/>
          <w:lang w:val="en-US"/>
        </w:rPr>
        <w:t>revenue</w:t>
      </w:r>
      <w:r w:rsidR="001D284B" w:rsidRPr="00E95733">
        <w:rPr>
          <w:sz w:val="24"/>
          <w:szCs w:val="24"/>
          <w:lang w:val="en-US"/>
        </w:rPr>
        <w:t xml:space="preserve"> and expense</w:t>
      </w:r>
      <w:r w:rsidR="008F5B7F" w:rsidRPr="00E95733">
        <w:rPr>
          <w:sz w:val="24"/>
          <w:szCs w:val="24"/>
          <w:lang w:val="en-US"/>
        </w:rPr>
        <w:t>s</w:t>
      </w:r>
      <w:r w:rsidR="001D284B" w:rsidRPr="00E95733">
        <w:rPr>
          <w:sz w:val="24"/>
          <w:szCs w:val="24"/>
          <w:lang w:val="en-US"/>
        </w:rPr>
        <w:t xml:space="preserve"> </w:t>
      </w:r>
      <w:r w:rsidR="00C501E6" w:rsidRPr="00E95733">
        <w:rPr>
          <w:sz w:val="24"/>
          <w:szCs w:val="24"/>
          <w:lang w:val="en-US"/>
        </w:rPr>
        <w:t>statement (Annex 12);</w:t>
      </w:r>
    </w:p>
    <w:p w14:paraId="449B2700" w14:textId="77777777" w:rsidR="00C501E6" w:rsidRPr="00E95733" w:rsidRDefault="008F5B7F" w:rsidP="00C501E6">
      <w:pPr>
        <w:numPr>
          <w:ilvl w:val="0"/>
          <w:numId w:val="6"/>
        </w:numPr>
        <w:tabs>
          <w:tab w:val="clear" w:pos="1077"/>
          <w:tab w:val="num" w:pos="1134"/>
        </w:tabs>
        <w:spacing w:before="60"/>
        <w:ind w:left="1134" w:hanging="709"/>
        <w:jc w:val="both"/>
        <w:rPr>
          <w:sz w:val="24"/>
          <w:szCs w:val="24"/>
          <w:lang w:val="en-US"/>
        </w:rPr>
      </w:pPr>
      <w:r w:rsidRPr="00E95733">
        <w:rPr>
          <w:sz w:val="24"/>
          <w:szCs w:val="24"/>
          <w:lang w:val="en-US"/>
        </w:rPr>
        <w:t>revenue</w:t>
      </w:r>
      <w:r w:rsidR="0075494E" w:rsidRPr="00E95733">
        <w:rPr>
          <w:sz w:val="24"/>
          <w:szCs w:val="24"/>
          <w:lang w:val="en-US"/>
        </w:rPr>
        <w:t>, expense</w:t>
      </w:r>
      <w:r w:rsidRPr="00E95733">
        <w:rPr>
          <w:sz w:val="24"/>
          <w:szCs w:val="24"/>
          <w:lang w:val="en-US"/>
        </w:rPr>
        <w:t>s</w:t>
      </w:r>
      <w:r w:rsidR="00C501E6" w:rsidRPr="00E95733">
        <w:rPr>
          <w:sz w:val="24"/>
          <w:szCs w:val="24"/>
          <w:lang w:val="en-US"/>
        </w:rPr>
        <w:t xml:space="preserve"> and </w:t>
      </w:r>
      <w:r w:rsidR="0075494E" w:rsidRPr="00E95733">
        <w:rPr>
          <w:sz w:val="24"/>
          <w:szCs w:val="24"/>
          <w:lang w:val="en-US"/>
        </w:rPr>
        <w:t>disbursement</w:t>
      </w:r>
      <w:r w:rsidR="00C501E6" w:rsidRPr="00E95733">
        <w:rPr>
          <w:sz w:val="24"/>
          <w:szCs w:val="24"/>
          <w:lang w:val="en-US"/>
        </w:rPr>
        <w:t xml:space="preserve"> </w:t>
      </w:r>
      <w:r w:rsidR="0075494E" w:rsidRPr="00E95733">
        <w:rPr>
          <w:sz w:val="24"/>
          <w:szCs w:val="24"/>
          <w:lang w:val="en-US"/>
        </w:rPr>
        <w:t>statement of</w:t>
      </w:r>
      <w:r w:rsidR="00C501E6" w:rsidRPr="00E95733">
        <w:rPr>
          <w:sz w:val="24"/>
          <w:szCs w:val="24"/>
          <w:lang w:val="en-US"/>
        </w:rPr>
        <w:t xml:space="preserve"> the </w:t>
      </w:r>
      <w:r w:rsidR="0075494E" w:rsidRPr="00E95733">
        <w:rPr>
          <w:sz w:val="24"/>
          <w:szCs w:val="24"/>
          <w:lang w:val="en-US"/>
        </w:rPr>
        <w:t xml:space="preserve">EMBRAPII </w:t>
      </w:r>
      <w:r w:rsidR="00C501E6" w:rsidRPr="00E95733">
        <w:rPr>
          <w:sz w:val="24"/>
          <w:szCs w:val="24"/>
          <w:lang w:val="en-US"/>
        </w:rPr>
        <w:t>Specific account (Annex 13).</w:t>
      </w:r>
    </w:p>
    <w:p w14:paraId="0F3400CC" w14:textId="77777777" w:rsidR="00A32849" w:rsidRPr="00E95733" w:rsidRDefault="00A32849" w:rsidP="00A32849">
      <w:pPr>
        <w:jc w:val="both"/>
        <w:rPr>
          <w:sz w:val="24"/>
          <w:szCs w:val="24"/>
          <w:lang w:val="en-US"/>
        </w:rPr>
      </w:pPr>
      <w:r w:rsidRPr="00E95733">
        <w:rPr>
          <w:sz w:val="24"/>
          <w:szCs w:val="24"/>
          <w:lang w:val="en-US"/>
        </w:rPr>
        <w:t>The Operations Board must</w:t>
      </w:r>
      <w:r w:rsidR="005D67C1" w:rsidRPr="00E95733">
        <w:rPr>
          <w:sz w:val="24"/>
          <w:szCs w:val="24"/>
          <w:lang w:val="en-US"/>
        </w:rPr>
        <w:t xml:space="preserve"> review</w:t>
      </w:r>
      <w:r w:rsidRPr="00E95733">
        <w:rPr>
          <w:sz w:val="24"/>
          <w:szCs w:val="24"/>
          <w:lang w:val="en-US"/>
        </w:rPr>
        <w:t xml:space="preserve"> technically and financially the statements </w:t>
      </w:r>
      <w:r w:rsidR="005D67C1" w:rsidRPr="00E95733">
        <w:rPr>
          <w:sz w:val="24"/>
          <w:szCs w:val="24"/>
          <w:lang w:val="en-US"/>
        </w:rPr>
        <w:t>presented in</w:t>
      </w:r>
      <w:r w:rsidRPr="00E95733">
        <w:rPr>
          <w:sz w:val="24"/>
          <w:szCs w:val="24"/>
          <w:lang w:val="en-US"/>
        </w:rPr>
        <w:t xml:space="preserve"> the rendering of accounts, verifying </w:t>
      </w:r>
      <w:r w:rsidR="005D67C1" w:rsidRPr="00E95733">
        <w:rPr>
          <w:sz w:val="24"/>
          <w:szCs w:val="24"/>
          <w:lang w:val="en-US"/>
        </w:rPr>
        <w:t>whether they were properly completed</w:t>
      </w:r>
      <w:r w:rsidRPr="00E95733">
        <w:rPr>
          <w:sz w:val="24"/>
          <w:szCs w:val="24"/>
          <w:lang w:val="en-US"/>
        </w:rPr>
        <w:t xml:space="preserve">, </w:t>
      </w:r>
      <w:r w:rsidR="005D67C1" w:rsidRPr="00E95733">
        <w:rPr>
          <w:sz w:val="24"/>
          <w:szCs w:val="24"/>
          <w:lang w:val="en-US"/>
        </w:rPr>
        <w:t>requesting</w:t>
      </w:r>
      <w:r w:rsidRPr="00E95733">
        <w:rPr>
          <w:sz w:val="24"/>
          <w:szCs w:val="24"/>
          <w:lang w:val="en-US"/>
        </w:rPr>
        <w:t xml:space="preserve"> the necessary corrections, </w:t>
      </w:r>
      <w:r w:rsidR="005D67C1" w:rsidRPr="00E95733">
        <w:rPr>
          <w:sz w:val="24"/>
          <w:szCs w:val="24"/>
          <w:lang w:val="en-US"/>
        </w:rPr>
        <w:t>if any</w:t>
      </w:r>
      <w:r w:rsidRPr="00E95733">
        <w:rPr>
          <w:sz w:val="24"/>
          <w:szCs w:val="24"/>
          <w:lang w:val="en-US"/>
        </w:rPr>
        <w:t xml:space="preserve">, carrying out an inspection as described in item 10.3 and issuing an opinion on the </w:t>
      </w:r>
      <w:r w:rsidR="005D67C1" w:rsidRPr="00E95733">
        <w:rPr>
          <w:sz w:val="24"/>
          <w:szCs w:val="24"/>
          <w:lang w:val="en-US"/>
        </w:rPr>
        <w:t>review</w:t>
      </w:r>
      <w:r w:rsidRPr="00E95733">
        <w:rPr>
          <w:sz w:val="24"/>
          <w:szCs w:val="24"/>
          <w:lang w:val="en-US"/>
        </w:rPr>
        <w:t xml:space="preserve"> carried out, indicating the approved </w:t>
      </w:r>
      <w:r w:rsidR="005D67C1" w:rsidRPr="00E95733">
        <w:rPr>
          <w:sz w:val="24"/>
          <w:szCs w:val="24"/>
          <w:lang w:val="en-US"/>
        </w:rPr>
        <w:t>value</w:t>
      </w:r>
      <w:r w:rsidRPr="00E95733">
        <w:rPr>
          <w:sz w:val="24"/>
          <w:szCs w:val="24"/>
          <w:lang w:val="en-US"/>
        </w:rPr>
        <w:t xml:space="preserve"> </w:t>
      </w:r>
      <w:r w:rsidR="005D67C1" w:rsidRPr="00E95733">
        <w:rPr>
          <w:sz w:val="24"/>
          <w:szCs w:val="24"/>
          <w:lang w:val="en-US"/>
        </w:rPr>
        <w:t>for</w:t>
      </w:r>
      <w:r w:rsidRPr="00E95733">
        <w:rPr>
          <w:sz w:val="24"/>
          <w:szCs w:val="24"/>
          <w:lang w:val="en-US"/>
        </w:rPr>
        <w:t xml:space="preserve"> the period </w:t>
      </w:r>
      <w:r w:rsidR="005D67C1" w:rsidRPr="00E95733">
        <w:rPr>
          <w:sz w:val="24"/>
          <w:szCs w:val="24"/>
          <w:lang w:val="en-US"/>
        </w:rPr>
        <w:t>reviewed</w:t>
      </w:r>
      <w:r w:rsidRPr="00E95733">
        <w:rPr>
          <w:sz w:val="24"/>
          <w:szCs w:val="24"/>
          <w:lang w:val="en-US"/>
        </w:rPr>
        <w:t xml:space="preserve"> by source of funds.</w:t>
      </w:r>
    </w:p>
    <w:p w14:paraId="590F44C2" w14:textId="77777777" w:rsidR="00A32849" w:rsidRPr="00E95733" w:rsidRDefault="005D67C1" w:rsidP="00A32849">
      <w:pPr>
        <w:jc w:val="both"/>
        <w:rPr>
          <w:sz w:val="24"/>
          <w:szCs w:val="24"/>
          <w:lang w:val="en-US"/>
        </w:rPr>
      </w:pPr>
      <w:r w:rsidRPr="00E95733">
        <w:rPr>
          <w:sz w:val="24"/>
          <w:szCs w:val="24"/>
          <w:lang w:val="en-US"/>
        </w:rPr>
        <w:t>Values</w:t>
      </w:r>
      <w:r w:rsidR="00A32849" w:rsidRPr="00E95733">
        <w:rPr>
          <w:sz w:val="24"/>
          <w:szCs w:val="24"/>
          <w:lang w:val="en-US"/>
        </w:rPr>
        <w:t xml:space="preserve"> not approved in the rendering of accounts mu</w:t>
      </w:r>
      <w:r w:rsidRPr="00E95733">
        <w:rPr>
          <w:sz w:val="24"/>
          <w:szCs w:val="24"/>
          <w:lang w:val="en-US"/>
        </w:rPr>
        <w:t>st be returned to their origins within 60 (sixty) days</w:t>
      </w:r>
      <w:r w:rsidR="00A32849" w:rsidRPr="00E95733">
        <w:rPr>
          <w:sz w:val="24"/>
          <w:szCs w:val="24"/>
          <w:lang w:val="en-US"/>
        </w:rPr>
        <w:t xml:space="preserve"> from the </w:t>
      </w:r>
      <w:r w:rsidRPr="00E95733">
        <w:rPr>
          <w:sz w:val="24"/>
          <w:szCs w:val="24"/>
          <w:lang w:val="en-US"/>
        </w:rPr>
        <w:t>issuance of</w:t>
      </w:r>
      <w:r w:rsidR="00A32849" w:rsidRPr="00E95733">
        <w:rPr>
          <w:sz w:val="24"/>
          <w:szCs w:val="24"/>
          <w:lang w:val="en-US"/>
        </w:rPr>
        <w:t xml:space="preserve"> the Rendering of Accounts Opinion. After </w:t>
      </w:r>
      <w:r w:rsidR="00A32849" w:rsidRPr="00E95733">
        <w:rPr>
          <w:sz w:val="24"/>
          <w:szCs w:val="24"/>
          <w:lang w:val="en-US"/>
        </w:rPr>
        <w:lastRenderedPageBreak/>
        <w:t>this period, the value must be updated</w:t>
      </w:r>
      <w:r w:rsidRPr="00E95733">
        <w:rPr>
          <w:sz w:val="24"/>
          <w:szCs w:val="24"/>
          <w:lang w:val="en-US"/>
        </w:rPr>
        <w:t xml:space="preserve"> by the IGP-M index</w:t>
      </w:r>
      <w:r w:rsidR="00A32849" w:rsidRPr="00E95733">
        <w:rPr>
          <w:sz w:val="24"/>
          <w:szCs w:val="24"/>
          <w:lang w:val="en-US"/>
        </w:rPr>
        <w:t xml:space="preserve"> </w:t>
      </w:r>
      <w:r w:rsidRPr="00E95733">
        <w:rPr>
          <w:sz w:val="24"/>
          <w:szCs w:val="24"/>
          <w:lang w:val="en-US"/>
        </w:rPr>
        <w:t>using as baseline the Opinion’s issuance date</w:t>
      </w:r>
      <w:r w:rsidR="00A32849" w:rsidRPr="00E95733">
        <w:rPr>
          <w:sz w:val="24"/>
          <w:szCs w:val="24"/>
          <w:lang w:val="en-US"/>
        </w:rPr>
        <w:t>.</w:t>
      </w:r>
    </w:p>
    <w:p w14:paraId="39CDBE96" w14:textId="77777777" w:rsidR="00A32849" w:rsidRPr="00E95733" w:rsidRDefault="00A32849" w:rsidP="00A32849">
      <w:pPr>
        <w:jc w:val="both"/>
        <w:rPr>
          <w:sz w:val="24"/>
          <w:szCs w:val="24"/>
          <w:lang w:val="en-US"/>
        </w:rPr>
      </w:pPr>
      <w:r w:rsidRPr="00E95733">
        <w:rPr>
          <w:sz w:val="24"/>
          <w:szCs w:val="24"/>
          <w:lang w:val="en-US"/>
        </w:rPr>
        <w:t xml:space="preserve">The </w:t>
      </w:r>
      <w:r w:rsidR="005D67C1" w:rsidRPr="00E95733">
        <w:rPr>
          <w:sz w:val="24"/>
          <w:szCs w:val="24"/>
          <w:lang w:val="en-US"/>
        </w:rPr>
        <w:t xml:space="preserve">Rendering of Accounts </w:t>
      </w:r>
      <w:r w:rsidRPr="00E95733">
        <w:rPr>
          <w:sz w:val="24"/>
          <w:szCs w:val="24"/>
          <w:lang w:val="en-US"/>
        </w:rPr>
        <w:t>Opinion consists of the following information:</w:t>
      </w:r>
    </w:p>
    <w:p w14:paraId="251560DA" w14:textId="77777777" w:rsidR="00ED200D" w:rsidRPr="00E95733" w:rsidRDefault="005926E4" w:rsidP="00387EDC">
      <w:pPr>
        <w:jc w:val="both"/>
        <w:rPr>
          <w:sz w:val="24"/>
          <w:szCs w:val="24"/>
          <w:lang w:val="en-US"/>
        </w:rPr>
      </w:pPr>
      <w:r w:rsidRPr="00E95733">
        <w:rPr>
          <w:sz w:val="24"/>
          <w:szCs w:val="24"/>
          <w:lang w:val="en-US"/>
        </w:rPr>
        <w:tab/>
      </w:r>
      <w:r w:rsidR="00ED200D" w:rsidRPr="00E95733">
        <w:rPr>
          <w:sz w:val="24"/>
          <w:szCs w:val="24"/>
          <w:lang w:val="en-US"/>
        </w:rPr>
        <w:t>a. Number and issuance date;</w:t>
      </w:r>
    </w:p>
    <w:p w14:paraId="4031554D" w14:textId="77777777" w:rsidR="00ED200D" w:rsidRPr="00E95733" w:rsidRDefault="00ED200D" w:rsidP="00ED200D">
      <w:pPr>
        <w:ind w:firstLine="708"/>
        <w:jc w:val="both"/>
        <w:rPr>
          <w:sz w:val="24"/>
          <w:szCs w:val="24"/>
          <w:lang w:val="en-US"/>
        </w:rPr>
      </w:pPr>
      <w:r w:rsidRPr="00E95733">
        <w:rPr>
          <w:sz w:val="24"/>
          <w:szCs w:val="24"/>
          <w:lang w:val="en-US"/>
        </w:rPr>
        <w:t xml:space="preserve">b. Cooperation Agreement and its Addendums: number/year; date; </w:t>
      </w:r>
      <w:r w:rsidR="00802D4C" w:rsidRPr="00E95733">
        <w:rPr>
          <w:sz w:val="24"/>
          <w:szCs w:val="24"/>
          <w:lang w:val="en-US"/>
        </w:rPr>
        <w:t>term</w:t>
      </w:r>
      <w:r w:rsidRPr="00E95733">
        <w:rPr>
          <w:sz w:val="24"/>
          <w:szCs w:val="24"/>
          <w:lang w:val="en-US"/>
        </w:rPr>
        <w:t xml:space="preserve"> and </w:t>
      </w:r>
      <w:r w:rsidR="00802D4C" w:rsidRPr="00E95733">
        <w:rPr>
          <w:sz w:val="24"/>
          <w:szCs w:val="24"/>
          <w:lang w:val="en-US"/>
        </w:rPr>
        <w:t xml:space="preserve">accounting period </w:t>
      </w:r>
      <w:r w:rsidRPr="00E95733">
        <w:rPr>
          <w:sz w:val="24"/>
          <w:szCs w:val="24"/>
          <w:lang w:val="en-US"/>
        </w:rPr>
        <w:t>description;</w:t>
      </w:r>
    </w:p>
    <w:p w14:paraId="3FA2371A" w14:textId="77777777" w:rsidR="00ED200D" w:rsidRPr="00E95733" w:rsidRDefault="00ED200D" w:rsidP="00ED200D">
      <w:pPr>
        <w:ind w:firstLine="708"/>
        <w:jc w:val="both"/>
        <w:rPr>
          <w:sz w:val="24"/>
          <w:szCs w:val="24"/>
          <w:lang w:val="en-US"/>
        </w:rPr>
      </w:pPr>
      <w:r w:rsidRPr="00E95733">
        <w:rPr>
          <w:sz w:val="24"/>
          <w:szCs w:val="24"/>
          <w:lang w:val="en-US"/>
        </w:rPr>
        <w:t xml:space="preserve">c. List of Projects Contracted in the Period: </w:t>
      </w:r>
      <w:r w:rsidR="00802D4C" w:rsidRPr="00E95733">
        <w:rPr>
          <w:sz w:val="24"/>
          <w:szCs w:val="24"/>
          <w:lang w:val="en-US"/>
        </w:rPr>
        <w:t xml:space="preserve">project </w:t>
      </w:r>
      <w:r w:rsidRPr="00E95733">
        <w:rPr>
          <w:sz w:val="24"/>
          <w:szCs w:val="24"/>
          <w:lang w:val="en-US"/>
        </w:rPr>
        <w:t>number</w:t>
      </w:r>
      <w:r w:rsidR="00802D4C" w:rsidRPr="00E95733">
        <w:rPr>
          <w:sz w:val="24"/>
          <w:szCs w:val="24"/>
          <w:lang w:val="en-US"/>
        </w:rPr>
        <w:t>s</w:t>
      </w:r>
      <w:r w:rsidRPr="00E95733">
        <w:rPr>
          <w:sz w:val="24"/>
          <w:szCs w:val="24"/>
          <w:lang w:val="en-US"/>
        </w:rPr>
        <w:t xml:space="preserve"> with the respective partner companies;</w:t>
      </w:r>
    </w:p>
    <w:p w14:paraId="4D28A8E7" w14:textId="77777777" w:rsidR="00ED200D" w:rsidRPr="00E95733" w:rsidRDefault="00ED200D" w:rsidP="00ED200D">
      <w:pPr>
        <w:ind w:firstLine="708"/>
        <w:jc w:val="both"/>
        <w:rPr>
          <w:sz w:val="24"/>
          <w:szCs w:val="24"/>
          <w:lang w:val="en-US"/>
        </w:rPr>
      </w:pPr>
      <w:r w:rsidRPr="00E95733">
        <w:rPr>
          <w:sz w:val="24"/>
          <w:szCs w:val="24"/>
          <w:lang w:val="en-US"/>
        </w:rPr>
        <w:t xml:space="preserve">d. Observations: </w:t>
      </w:r>
      <w:r w:rsidR="00802D4C" w:rsidRPr="00E95733">
        <w:rPr>
          <w:sz w:val="24"/>
          <w:szCs w:val="24"/>
          <w:lang w:val="en-US"/>
        </w:rPr>
        <w:t>this field should contain</w:t>
      </w:r>
      <w:r w:rsidRPr="00E95733">
        <w:rPr>
          <w:sz w:val="24"/>
          <w:szCs w:val="24"/>
          <w:lang w:val="en-US"/>
        </w:rPr>
        <w:t xml:space="preserve"> information considered relevant, such as: description of expenses not accepted by EMBRAPII with their respective values, recommendations and/or necessary corrections;</w:t>
      </w:r>
    </w:p>
    <w:p w14:paraId="2BE47232" w14:textId="77777777" w:rsidR="005D67C1" w:rsidRPr="00E95733" w:rsidRDefault="00ED200D" w:rsidP="00ED200D">
      <w:pPr>
        <w:ind w:firstLine="708"/>
        <w:jc w:val="both"/>
        <w:rPr>
          <w:sz w:val="24"/>
          <w:szCs w:val="24"/>
          <w:lang w:val="en-US"/>
        </w:rPr>
      </w:pPr>
      <w:r w:rsidRPr="00E95733">
        <w:rPr>
          <w:sz w:val="24"/>
          <w:szCs w:val="24"/>
          <w:lang w:val="en-US"/>
        </w:rPr>
        <w:t xml:space="preserve">e. </w:t>
      </w:r>
      <w:r w:rsidR="00802D4C" w:rsidRPr="00E95733">
        <w:rPr>
          <w:sz w:val="24"/>
          <w:szCs w:val="24"/>
          <w:lang w:val="en-US"/>
        </w:rPr>
        <w:t>Assessment</w:t>
      </w:r>
      <w:r w:rsidRPr="00E95733">
        <w:rPr>
          <w:sz w:val="24"/>
          <w:szCs w:val="24"/>
          <w:lang w:val="en-US"/>
        </w:rPr>
        <w:t xml:space="preserve"> of the </w:t>
      </w:r>
      <w:r w:rsidR="00802D4C" w:rsidRPr="00E95733">
        <w:rPr>
          <w:sz w:val="24"/>
          <w:szCs w:val="24"/>
          <w:lang w:val="en-US"/>
        </w:rPr>
        <w:t xml:space="preserve">projects’ </w:t>
      </w:r>
      <w:r w:rsidRPr="00E95733">
        <w:rPr>
          <w:sz w:val="24"/>
          <w:szCs w:val="24"/>
          <w:lang w:val="en-US"/>
        </w:rPr>
        <w:t xml:space="preserve">technical results and of the </w:t>
      </w:r>
      <w:r w:rsidR="00802D4C" w:rsidRPr="00E95733">
        <w:rPr>
          <w:sz w:val="24"/>
          <w:szCs w:val="24"/>
          <w:lang w:val="en-US"/>
        </w:rPr>
        <w:t xml:space="preserve">Cooperation Agreement’s </w:t>
      </w:r>
      <w:r w:rsidRPr="00E95733">
        <w:rPr>
          <w:sz w:val="24"/>
          <w:szCs w:val="24"/>
          <w:lang w:val="en-US"/>
        </w:rPr>
        <w:t xml:space="preserve">physical </w:t>
      </w:r>
      <w:r w:rsidR="00802D4C" w:rsidRPr="00E95733">
        <w:rPr>
          <w:sz w:val="24"/>
          <w:szCs w:val="24"/>
          <w:lang w:val="en-US"/>
        </w:rPr>
        <w:t>implementation</w:t>
      </w:r>
      <w:r w:rsidRPr="00E95733">
        <w:rPr>
          <w:sz w:val="24"/>
          <w:szCs w:val="24"/>
          <w:lang w:val="en-US"/>
        </w:rPr>
        <w:t xml:space="preserve">: </w:t>
      </w:r>
      <w:r w:rsidR="00802D4C" w:rsidRPr="00E95733">
        <w:rPr>
          <w:sz w:val="24"/>
          <w:szCs w:val="24"/>
          <w:lang w:val="en-US"/>
        </w:rPr>
        <w:t xml:space="preserve">this field should contain a conclusive technical assessment </w:t>
      </w:r>
      <w:r w:rsidRPr="00E95733">
        <w:rPr>
          <w:sz w:val="24"/>
          <w:szCs w:val="24"/>
          <w:lang w:val="en-US"/>
        </w:rPr>
        <w:t xml:space="preserve">of activities </w:t>
      </w:r>
      <w:r w:rsidR="00802D4C" w:rsidRPr="00E95733">
        <w:rPr>
          <w:sz w:val="24"/>
          <w:szCs w:val="24"/>
          <w:lang w:val="en-US"/>
        </w:rPr>
        <w:t>performed</w:t>
      </w:r>
      <w:r w:rsidRPr="00E95733">
        <w:rPr>
          <w:sz w:val="24"/>
          <w:szCs w:val="24"/>
          <w:lang w:val="en-US"/>
        </w:rPr>
        <w:t xml:space="preserve"> in the period in </w:t>
      </w:r>
      <w:r w:rsidR="00802D4C" w:rsidRPr="00E95733">
        <w:rPr>
          <w:sz w:val="24"/>
          <w:szCs w:val="24"/>
          <w:lang w:val="en-US"/>
        </w:rPr>
        <w:t>view</w:t>
      </w:r>
      <w:r w:rsidRPr="00E95733">
        <w:rPr>
          <w:sz w:val="24"/>
          <w:szCs w:val="24"/>
          <w:lang w:val="en-US"/>
        </w:rPr>
        <w:t xml:space="preserve"> of the </w:t>
      </w:r>
      <w:r w:rsidR="00802D4C" w:rsidRPr="00E95733">
        <w:rPr>
          <w:sz w:val="24"/>
          <w:szCs w:val="24"/>
          <w:lang w:val="en-US"/>
        </w:rPr>
        <w:t xml:space="preserve">respective </w:t>
      </w:r>
      <w:r w:rsidRPr="00E95733">
        <w:rPr>
          <w:sz w:val="24"/>
          <w:szCs w:val="24"/>
          <w:lang w:val="en-US"/>
        </w:rPr>
        <w:t>Work Plan;</w:t>
      </w:r>
    </w:p>
    <w:p w14:paraId="75FDBE8E" w14:textId="77777777" w:rsidR="00802D4C" w:rsidRPr="00E95733" w:rsidRDefault="00802D4C" w:rsidP="00802D4C">
      <w:pPr>
        <w:ind w:firstLine="708"/>
        <w:jc w:val="both"/>
        <w:rPr>
          <w:sz w:val="24"/>
          <w:szCs w:val="24"/>
          <w:lang w:val="en-US"/>
        </w:rPr>
      </w:pPr>
      <w:r w:rsidRPr="00E95733">
        <w:rPr>
          <w:sz w:val="24"/>
          <w:szCs w:val="24"/>
          <w:lang w:val="en-US"/>
        </w:rPr>
        <w:t xml:space="preserve">f. EMBRAPII Specific Account Statement: data from the Unit’s main bank account for EMBRAPII disbursements, which receives the funds originally transferred to implement with the Action Plan, containing the following information: previous balance, funds received, net revenue from Financial Investments, total </w:t>
      </w:r>
      <w:r w:rsidR="008F5B7F" w:rsidRPr="00E95733">
        <w:rPr>
          <w:sz w:val="24"/>
          <w:szCs w:val="24"/>
          <w:lang w:val="en-US"/>
        </w:rPr>
        <w:t>revenue</w:t>
      </w:r>
      <w:r w:rsidRPr="00E95733">
        <w:rPr>
          <w:sz w:val="24"/>
          <w:szCs w:val="24"/>
          <w:lang w:val="en-US"/>
        </w:rPr>
        <w:t>, transfers to project accounts, other current expenses and current balance;</w:t>
      </w:r>
    </w:p>
    <w:p w14:paraId="228437FC" w14:textId="77777777" w:rsidR="00802D4C" w:rsidRPr="00E95733" w:rsidRDefault="00802D4C" w:rsidP="00802D4C">
      <w:pPr>
        <w:ind w:firstLine="708"/>
        <w:jc w:val="both"/>
        <w:rPr>
          <w:sz w:val="24"/>
          <w:szCs w:val="24"/>
          <w:lang w:val="en-US"/>
        </w:rPr>
      </w:pPr>
      <w:r w:rsidRPr="00E95733">
        <w:rPr>
          <w:sz w:val="24"/>
          <w:szCs w:val="24"/>
          <w:lang w:val="en-US"/>
        </w:rPr>
        <w:t xml:space="preserve">g. Bank Statement </w:t>
      </w:r>
      <w:r w:rsidR="00BD5571" w:rsidRPr="00E95733">
        <w:rPr>
          <w:sz w:val="24"/>
          <w:szCs w:val="24"/>
          <w:lang w:val="en-US"/>
        </w:rPr>
        <w:t>for</w:t>
      </w:r>
      <w:r w:rsidRPr="00E95733">
        <w:rPr>
          <w:sz w:val="24"/>
          <w:szCs w:val="24"/>
          <w:lang w:val="en-US"/>
        </w:rPr>
        <w:t xml:space="preserve"> the Strategic Partnerships’ Specific Accounts: when applicable;</w:t>
      </w:r>
    </w:p>
    <w:p w14:paraId="456495B0" w14:textId="77777777" w:rsidR="00802D4C" w:rsidRPr="00E95733" w:rsidRDefault="00802D4C" w:rsidP="00802D4C">
      <w:pPr>
        <w:ind w:firstLine="708"/>
        <w:jc w:val="both"/>
        <w:rPr>
          <w:sz w:val="24"/>
          <w:szCs w:val="24"/>
          <w:lang w:val="en-US"/>
        </w:rPr>
      </w:pPr>
      <w:r w:rsidRPr="00E95733">
        <w:rPr>
          <w:sz w:val="24"/>
          <w:szCs w:val="24"/>
          <w:lang w:val="en-US"/>
        </w:rPr>
        <w:t xml:space="preserve">H. Consolidated Statement </w:t>
      </w:r>
      <w:r w:rsidR="00BD5571" w:rsidRPr="00E95733">
        <w:rPr>
          <w:sz w:val="24"/>
          <w:szCs w:val="24"/>
          <w:lang w:val="en-US"/>
        </w:rPr>
        <w:t>for</w:t>
      </w:r>
      <w:r w:rsidRPr="00E95733">
        <w:rPr>
          <w:sz w:val="24"/>
          <w:szCs w:val="24"/>
          <w:lang w:val="en-US"/>
        </w:rPr>
        <w:t xml:space="preserve"> Approved Project Expenses;</w:t>
      </w:r>
    </w:p>
    <w:p w14:paraId="3ECF644B" w14:textId="77777777" w:rsidR="00802D4C" w:rsidRPr="00E95733" w:rsidRDefault="00802D4C" w:rsidP="00802D4C">
      <w:pPr>
        <w:ind w:firstLine="708"/>
        <w:jc w:val="both"/>
        <w:rPr>
          <w:sz w:val="24"/>
          <w:szCs w:val="24"/>
          <w:lang w:val="en-US"/>
        </w:rPr>
      </w:pPr>
      <w:r w:rsidRPr="00E95733">
        <w:rPr>
          <w:sz w:val="24"/>
          <w:szCs w:val="24"/>
          <w:lang w:val="en-US"/>
        </w:rPr>
        <w:t>i. Conclusion: indication of the Approved Value of the Rendering of Accounts by source of funds, recommendations and necessary corrections, if any;</w:t>
      </w:r>
    </w:p>
    <w:p w14:paraId="3547658B" w14:textId="77777777" w:rsidR="00802D4C" w:rsidRPr="00E95733" w:rsidRDefault="00802D4C" w:rsidP="00802D4C">
      <w:pPr>
        <w:ind w:firstLine="708"/>
        <w:jc w:val="both"/>
        <w:rPr>
          <w:sz w:val="24"/>
          <w:szCs w:val="24"/>
          <w:lang w:val="en-US"/>
        </w:rPr>
      </w:pPr>
      <w:r w:rsidRPr="00E95733">
        <w:rPr>
          <w:sz w:val="24"/>
          <w:szCs w:val="24"/>
          <w:lang w:val="en-US"/>
        </w:rPr>
        <w:t xml:space="preserve">j. Signatures: the Opinion </w:t>
      </w:r>
      <w:r w:rsidR="005741CE" w:rsidRPr="00E95733">
        <w:rPr>
          <w:sz w:val="24"/>
          <w:szCs w:val="24"/>
          <w:lang w:val="en-US"/>
        </w:rPr>
        <w:t>is</w:t>
      </w:r>
      <w:r w:rsidRPr="00E95733">
        <w:rPr>
          <w:sz w:val="24"/>
          <w:szCs w:val="24"/>
          <w:lang w:val="en-US"/>
        </w:rPr>
        <w:t xml:space="preserve"> prepared by at least two specialists, one technical and the other financial, and approved by the EMBRAPII Operations Board.</w:t>
      </w:r>
    </w:p>
    <w:p w14:paraId="0F0F463D" w14:textId="77777777" w:rsidR="005741CE" w:rsidRPr="00E95733" w:rsidRDefault="005741CE" w:rsidP="005741CE">
      <w:pPr>
        <w:jc w:val="both"/>
        <w:rPr>
          <w:sz w:val="24"/>
          <w:szCs w:val="24"/>
          <w:lang w:val="en-US"/>
        </w:rPr>
      </w:pPr>
      <w:r w:rsidRPr="00E95733">
        <w:rPr>
          <w:sz w:val="24"/>
          <w:szCs w:val="24"/>
          <w:lang w:val="en-US"/>
        </w:rPr>
        <w:t>The Rendering of Accounts Opinion is sent to the Unit, which must take any required measures within the established deadlines.</w:t>
      </w:r>
    </w:p>
    <w:p w14:paraId="5806433D" w14:textId="77777777" w:rsidR="005741CE" w:rsidRPr="00E95733" w:rsidRDefault="005741CE" w:rsidP="005741CE">
      <w:pPr>
        <w:jc w:val="both"/>
        <w:rPr>
          <w:sz w:val="24"/>
          <w:szCs w:val="24"/>
          <w:lang w:val="en-US"/>
        </w:rPr>
      </w:pPr>
      <w:r w:rsidRPr="00E95733">
        <w:rPr>
          <w:sz w:val="24"/>
          <w:szCs w:val="24"/>
          <w:lang w:val="en-US"/>
        </w:rPr>
        <w:t>The settlement of the accounts presented by the Unit will only occur after EMBRAPII’s approval of the final rendering of accounts in its technical and financial aspects.</w:t>
      </w:r>
    </w:p>
    <w:p w14:paraId="034E5407" w14:textId="77777777" w:rsidR="005741CE" w:rsidRPr="00E95733" w:rsidRDefault="005741CE" w:rsidP="005741CE">
      <w:pPr>
        <w:jc w:val="both"/>
        <w:rPr>
          <w:sz w:val="24"/>
          <w:szCs w:val="24"/>
          <w:lang w:val="en-US"/>
        </w:rPr>
      </w:pPr>
      <w:r w:rsidRPr="00E95733">
        <w:rPr>
          <w:sz w:val="24"/>
          <w:szCs w:val="24"/>
          <w:lang w:val="en-US"/>
        </w:rPr>
        <w:t>All original supporting documents must be duly identified by project and bank account, and be kept by the research institution to which the Unit is linked for 10 years after the approval of the final rendering of accounts of the Action Plan contracted with EMBRAPII.</w:t>
      </w:r>
    </w:p>
    <w:p w14:paraId="6EFA545A" w14:textId="77777777" w:rsidR="005926E4" w:rsidRPr="00E95733" w:rsidRDefault="005926E4" w:rsidP="00FB57C1">
      <w:pPr>
        <w:jc w:val="both"/>
        <w:rPr>
          <w:lang w:val="en-US"/>
        </w:rPr>
      </w:pPr>
    </w:p>
    <w:p w14:paraId="1482E94D" w14:textId="77777777" w:rsidR="005926E4" w:rsidRPr="00E95733" w:rsidRDefault="005741CE" w:rsidP="00FB57C1">
      <w:pPr>
        <w:pStyle w:val="Ttulo2"/>
        <w:numPr>
          <w:ilvl w:val="0"/>
          <w:numId w:val="80"/>
        </w:numPr>
        <w:rPr>
          <w:lang w:val="en-US"/>
        </w:rPr>
      </w:pPr>
      <w:r w:rsidRPr="00E95733">
        <w:rPr>
          <w:lang w:val="en-US"/>
        </w:rPr>
        <w:t xml:space="preserve">MONITORING SYSTEM </w:t>
      </w:r>
      <w:r w:rsidR="00953477" w:rsidRPr="00E95733">
        <w:rPr>
          <w:lang w:val="en-US"/>
        </w:rPr>
        <w:t>FOR</w:t>
      </w:r>
      <w:r w:rsidRPr="00E95733">
        <w:rPr>
          <w:lang w:val="en-US"/>
        </w:rPr>
        <w:t xml:space="preserve"> EMBRAPII UNITS</w:t>
      </w:r>
    </w:p>
    <w:p w14:paraId="7D3CE90A" w14:textId="77777777" w:rsidR="005926E4" w:rsidRPr="00E95733" w:rsidRDefault="005926E4" w:rsidP="00190B55">
      <w:pPr>
        <w:spacing w:after="0"/>
        <w:ind w:left="357"/>
        <w:rPr>
          <w:b/>
          <w:sz w:val="24"/>
          <w:szCs w:val="24"/>
          <w:lang w:val="en-US"/>
        </w:rPr>
      </w:pPr>
    </w:p>
    <w:p w14:paraId="24C51C12" w14:textId="77777777" w:rsidR="005741CE" w:rsidRPr="00E95733" w:rsidRDefault="005741CE" w:rsidP="005741CE">
      <w:pPr>
        <w:spacing w:before="12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 xml:space="preserve">EMBRAPII continuously monitors the activities of business development, negotiation and contracting of Unit's projects, as well as the contracted project portfolio’s physical and </w:t>
      </w:r>
      <w:r w:rsidR="00953477" w:rsidRPr="00E95733">
        <w:rPr>
          <w:rFonts w:ascii="Calibri" w:eastAsia="Times New Roman" w:hAnsi="Calibri" w:cs="Times New Roman"/>
          <w:sz w:val="24"/>
          <w:szCs w:val="24"/>
          <w:lang w:val="en-US"/>
        </w:rPr>
        <w:t>financial execution</w:t>
      </w:r>
      <w:r w:rsidRPr="00E95733">
        <w:rPr>
          <w:rFonts w:ascii="Calibri" w:eastAsia="Times New Roman" w:hAnsi="Calibri" w:cs="Times New Roman"/>
          <w:sz w:val="24"/>
          <w:szCs w:val="24"/>
          <w:lang w:val="en-US"/>
        </w:rPr>
        <w:t>, based on the approved Action Plans.</w:t>
      </w:r>
    </w:p>
    <w:p w14:paraId="38D2A6B2" w14:textId="77777777" w:rsidR="005741CE" w:rsidRPr="00E95733" w:rsidRDefault="005741CE" w:rsidP="005741CE">
      <w:pPr>
        <w:spacing w:before="12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The monitoring of Units includes a monthly monitoring routine, meetings and on-site or virtual inspections.</w:t>
      </w:r>
      <w:r w:rsidR="00747C61" w:rsidRPr="00E95733">
        <w:rPr>
          <w:rFonts w:ascii="Calibri" w:eastAsia="Times New Roman" w:hAnsi="Calibri" w:cs="Times New Roman"/>
          <w:sz w:val="24"/>
          <w:szCs w:val="24"/>
          <w:lang w:val="en-US"/>
        </w:rPr>
        <w:t xml:space="preserve"> The results of a</w:t>
      </w:r>
      <w:r w:rsidRPr="00E95733">
        <w:rPr>
          <w:rFonts w:ascii="Calibri" w:eastAsia="Times New Roman" w:hAnsi="Calibri" w:cs="Times New Roman"/>
          <w:sz w:val="24"/>
          <w:szCs w:val="24"/>
          <w:lang w:val="en-US"/>
        </w:rPr>
        <w:t xml:space="preserve">ny of these monitoring activities </w:t>
      </w:r>
      <w:r w:rsidR="00747C61" w:rsidRPr="00E95733">
        <w:rPr>
          <w:rFonts w:ascii="Calibri" w:eastAsia="Times New Roman" w:hAnsi="Calibri" w:cs="Times New Roman"/>
          <w:sz w:val="24"/>
          <w:szCs w:val="24"/>
          <w:lang w:val="en-US"/>
        </w:rPr>
        <w:t xml:space="preserve">may give cause to an evaluation of </w:t>
      </w:r>
      <w:r w:rsidRPr="00E95733">
        <w:rPr>
          <w:rFonts w:ascii="Calibri" w:eastAsia="Times New Roman" w:hAnsi="Calibri" w:cs="Times New Roman"/>
          <w:sz w:val="24"/>
          <w:szCs w:val="24"/>
          <w:lang w:val="en-US"/>
        </w:rPr>
        <w:t xml:space="preserve">the Unit at specific moments </w:t>
      </w:r>
      <w:r w:rsidR="00747C61" w:rsidRPr="00E95733">
        <w:rPr>
          <w:rFonts w:ascii="Calibri" w:eastAsia="Times New Roman" w:hAnsi="Calibri" w:cs="Times New Roman"/>
          <w:sz w:val="24"/>
          <w:szCs w:val="24"/>
          <w:lang w:val="en-US"/>
        </w:rPr>
        <w:t>during</w:t>
      </w:r>
      <w:r w:rsidRPr="00E95733">
        <w:rPr>
          <w:rFonts w:ascii="Calibri" w:eastAsia="Times New Roman" w:hAnsi="Calibri" w:cs="Times New Roman"/>
          <w:sz w:val="24"/>
          <w:szCs w:val="24"/>
          <w:lang w:val="en-US"/>
        </w:rPr>
        <w:t xml:space="preserve"> </w:t>
      </w:r>
      <w:r w:rsidR="00747C61" w:rsidRPr="00E95733">
        <w:rPr>
          <w:rFonts w:ascii="Calibri" w:eastAsia="Times New Roman" w:hAnsi="Calibri" w:cs="Times New Roman"/>
          <w:sz w:val="24"/>
          <w:szCs w:val="24"/>
          <w:lang w:val="en-US"/>
        </w:rPr>
        <w:t xml:space="preserve">its </w:t>
      </w:r>
      <w:r w:rsidRPr="00E95733">
        <w:rPr>
          <w:rFonts w:ascii="Calibri" w:eastAsia="Times New Roman" w:hAnsi="Calibri" w:cs="Times New Roman"/>
          <w:sz w:val="24"/>
          <w:szCs w:val="24"/>
          <w:lang w:val="en-US"/>
        </w:rPr>
        <w:t>accreditation.</w:t>
      </w:r>
    </w:p>
    <w:p w14:paraId="0451D16F" w14:textId="77777777" w:rsidR="005741CE" w:rsidRPr="00E95733" w:rsidRDefault="005741CE" w:rsidP="005741CE">
      <w:pPr>
        <w:spacing w:before="12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 xml:space="preserve">Additionally, semi-annual meetings are held with the participation of all Units to </w:t>
      </w:r>
      <w:r w:rsidR="00747C61" w:rsidRPr="00E95733">
        <w:rPr>
          <w:rFonts w:ascii="Calibri" w:eastAsia="Times New Roman" w:hAnsi="Calibri" w:cs="Times New Roman"/>
          <w:sz w:val="24"/>
          <w:szCs w:val="24"/>
          <w:lang w:val="en-US"/>
        </w:rPr>
        <w:t>disseminate</w:t>
      </w:r>
      <w:r w:rsidRPr="00E95733">
        <w:rPr>
          <w:rFonts w:ascii="Calibri" w:eastAsia="Times New Roman" w:hAnsi="Calibri" w:cs="Times New Roman"/>
          <w:sz w:val="24"/>
          <w:szCs w:val="24"/>
          <w:lang w:val="en-US"/>
        </w:rPr>
        <w:t xml:space="preserve"> guidelines and best practices.</w:t>
      </w:r>
    </w:p>
    <w:p w14:paraId="51DC4FD6" w14:textId="77777777" w:rsidR="00DB1F81" w:rsidRPr="00E95733" w:rsidRDefault="00DB1F81" w:rsidP="00395AE3">
      <w:pPr>
        <w:spacing w:before="120"/>
        <w:jc w:val="both"/>
        <w:rPr>
          <w:rFonts w:ascii="Calibri" w:eastAsia="Times New Roman" w:hAnsi="Calibri" w:cs="Times New Roman"/>
          <w:sz w:val="24"/>
          <w:szCs w:val="24"/>
          <w:lang w:val="en-US"/>
        </w:rPr>
      </w:pPr>
    </w:p>
    <w:p w14:paraId="0BEFADA5" w14:textId="77777777" w:rsidR="00DB1F81" w:rsidRPr="00E95733" w:rsidRDefault="00747C61" w:rsidP="00DB1F81">
      <w:pPr>
        <w:pStyle w:val="Ttulo3"/>
        <w:numPr>
          <w:ilvl w:val="1"/>
          <w:numId w:val="80"/>
        </w:numPr>
        <w:ind w:left="567"/>
        <w:rPr>
          <w:lang w:val="en-US"/>
        </w:rPr>
      </w:pPr>
      <w:r w:rsidRPr="00E95733">
        <w:rPr>
          <w:lang w:val="en-US"/>
        </w:rPr>
        <w:t xml:space="preserve">INFORMATION REGISTRY SYSTEM (SRINFO)  </w:t>
      </w:r>
    </w:p>
    <w:p w14:paraId="04E551CF" w14:textId="77777777" w:rsidR="00DB1F81" w:rsidRPr="00E95733" w:rsidRDefault="00DB1F81" w:rsidP="00DB1F81">
      <w:pPr>
        <w:spacing w:before="60" w:after="0"/>
        <w:jc w:val="both"/>
        <w:rPr>
          <w:rFonts w:ascii="Calibri" w:eastAsia="Times New Roman" w:hAnsi="Calibri" w:cs="Times New Roman"/>
          <w:sz w:val="24"/>
          <w:szCs w:val="24"/>
          <w:lang w:val="en-US"/>
        </w:rPr>
      </w:pPr>
    </w:p>
    <w:p w14:paraId="6C8034E2" w14:textId="77777777" w:rsidR="00747C61" w:rsidRPr="00E95733" w:rsidRDefault="00747C61" w:rsidP="00DB1F81">
      <w:pPr>
        <w:spacing w:before="12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 xml:space="preserve">The monitoring process via SRInfo is composed of the following information </w:t>
      </w:r>
      <w:r w:rsidR="00AE3B3B" w:rsidRPr="00E95733">
        <w:rPr>
          <w:rFonts w:ascii="Calibri" w:eastAsia="Times New Roman" w:hAnsi="Calibri" w:cs="Times New Roman"/>
          <w:sz w:val="24"/>
          <w:szCs w:val="24"/>
          <w:lang w:val="en-US"/>
        </w:rPr>
        <w:t>sets</w:t>
      </w:r>
      <w:r w:rsidRPr="00E95733">
        <w:rPr>
          <w:rFonts w:ascii="Calibri" w:eastAsia="Times New Roman" w:hAnsi="Calibri" w:cs="Times New Roman"/>
          <w:sz w:val="24"/>
          <w:szCs w:val="24"/>
          <w:lang w:val="en-US"/>
        </w:rPr>
        <w:t>:</w:t>
      </w:r>
    </w:p>
    <w:p w14:paraId="0D79B545" w14:textId="77777777" w:rsidR="00AE3B3B" w:rsidRPr="00E95733" w:rsidRDefault="00AE3B3B" w:rsidP="00AE3B3B">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Moderations</w:t>
      </w:r>
      <w:r w:rsidRPr="00E95733">
        <w:rPr>
          <w:rFonts w:ascii="Calibri" w:eastAsia="Times New Roman" w:hAnsi="Calibri" w:cs="Times New Roman"/>
          <w:sz w:val="24"/>
          <w:szCs w:val="24"/>
          <w:lang w:val="en-US"/>
        </w:rPr>
        <w:t>: describes formal interactions of the EMBRAPII technical and financial monitoring team that involve measures to be taken or formalize specific aspects about the information provided by the Unit.</w:t>
      </w:r>
    </w:p>
    <w:p w14:paraId="112BD297" w14:textId="77777777" w:rsidR="00AE3B3B" w:rsidRPr="00E95733" w:rsidRDefault="00AE3B3B" w:rsidP="00AE3B3B">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Partnerships</w:t>
      </w:r>
      <w:r w:rsidRPr="00E95733">
        <w:rPr>
          <w:rFonts w:ascii="Calibri" w:eastAsia="Times New Roman" w:hAnsi="Calibri" w:cs="Times New Roman"/>
          <w:sz w:val="24"/>
          <w:szCs w:val="24"/>
          <w:lang w:val="en-US"/>
        </w:rPr>
        <w:t>: contains information on strategic partnerships and other EMBRAPII financing arrangements that qualified Units may use.</w:t>
      </w:r>
    </w:p>
    <w:p w14:paraId="593A9903" w14:textId="77777777" w:rsidR="00AE3B3B" w:rsidRPr="00E95733" w:rsidRDefault="00AE3B3B" w:rsidP="00AE3B3B">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Units</w:t>
      </w:r>
      <w:r w:rsidRPr="00E95733">
        <w:rPr>
          <w:rFonts w:ascii="Calibri" w:eastAsia="Times New Roman" w:hAnsi="Calibri" w:cs="Times New Roman"/>
          <w:sz w:val="24"/>
          <w:szCs w:val="24"/>
          <w:lang w:val="en-US"/>
        </w:rPr>
        <w:t>: contains key information about the Unit itself, which is used for contacts, in addition to performance goals and registry information to be used in various processes, in particular in evaluations, rendering of accounts and processes resulting from them.</w:t>
      </w:r>
    </w:p>
    <w:p w14:paraId="380CDDBC" w14:textId="77777777" w:rsidR="00AE3B3B" w:rsidRPr="00E95733" w:rsidRDefault="00AE3B3B" w:rsidP="00AE3B3B">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Business Development</w:t>
      </w:r>
      <w:r w:rsidRPr="00E95733">
        <w:rPr>
          <w:rFonts w:ascii="Calibri" w:eastAsia="Times New Roman" w:hAnsi="Calibri" w:cs="Times New Roman"/>
          <w:sz w:val="24"/>
          <w:szCs w:val="24"/>
          <w:lang w:val="en-US"/>
        </w:rPr>
        <w:t xml:space="preserve">: contains information on efforts undertaken by the Unit </w:t>
      </w:r>
      <w:r w:rsidR="007718CC" w:rsidRPr="00E95733">
        <w:rPr>
          <w:rFonts w:ascii="Calibri" w:eastAsia="Times New Roman" w:hAnsi="Calibri" w:cs="Times New Roman"/>
          <w:sz w:val="24"/>
          <w:szCs w:val="24"/>
          <w:lang w:val="en-US"/>
        </w:rPr>
        <w:t>to find</w:t>
      </w:r>
      <w:r w:rsidRPr="00E95733">
        <w:rPr>
          <w:rFonts w:ascii="Calibri" w:eastAsia="Times New Roman" w:hAnsi="Calibri" w:cs="Times New Roman"/>
          <w:sz w:val="24"/>
          <w:szCs w:val="24"/>
          <w:lang w:val="en-US"/>
        </w:rPr>
        <w:t xml:space="preserve"> opportunities for RD&amp;I projects, in </w:t>
      </w:r>
      <w:r w:rsidR="007718CC" w:rsidRPr="00E95733">
        <w:rPr>
          <w:rFonts w:ascii="Calibri" w:eastAsia="Times New Roman" w:hAnsi="Calibri" w:cs="Times New Roman"/>
          <w:sz w:val="24"/>
          <w:szCs w:val="24"/>
          <w:lang w:val="en-US"/>
        </w:rPr>
        <w:t>accordance</w:t>
      </w:r>
      <w:r w:rsidRPr="00E95733">
        <w:rPr>
          <w:rFonts w:ascii="Calibri" w:eastAsia="Times New Roman" w:hAnsi="Calibri" w:cs="Times New Roman"/>
          <w:sz w:val="24"/>
          <w:szCs w:val="24"/>
          <w:lang w:val="en-US"/>
        </w:rPr>
        <w:t xml:space="preserve"> with its technological identity. </w:t>
      </w:r>
      <w:r w:rsidR="007718CC" w:rsidRPr="00E95733">
        <w:rPr>
          <w:rFonts w:ascii="Calibri" w:eastAsia="Times New Roman" w:hAnsi="Calibri" w:cs="Times New Roman"/>
          <w:sz w:val="24"/>
          <w:szCs w:val="24"/>
          <w:lang w:val="en-US"/>
        </w:rPr>
        <w:t>I</w:t>
      </w:r>
      <w:r w:rsidRPr="00E95733">
        <w:rPr>
          <w:rFonts w:ascii="Calibri" w:eastAsia="Times New Roman" w:hAnsi="Calibri" w:cs="Times New Roman"/>
          <w:sz w:val="24"/>
          <w:szCs w:val="24"/>
          <w:lang w:val="en-US"/>
        </w:rPr>
        <w:t xml:space="preserve">ncludes </w:t>
      </w:r>
      <w:r w:rsidR="007718CC" w:rsidRPr="00E95733">
        <w:rPr>
          <w:rFonts w:ascii="Calibri" w:eastAsia="Times New Roman" w:hAnsi="Calibri" w:cs="Times New Roman"/>
          <w:sz w:val="24"/>
          <w:szCs w:val="24"/>
          <w:lang w:val="en-US"/>
        </w:rPr>
        <w:t>business development</w:t>
      </w:r>
      <w:r w:rsidRPr="00E95733">
        <w:rPr>
          <w:rFonts w:ascii="Calibri" w:eastAsia="Times New Roman" w:hAnsi="Calibri" w:cs="Times New Roman"/>
          <w:sz w:val="24"/>
          <w:szCs w:val="24"/>
          <w:lang w:val="en-US"/>
        </w:rPr>
        <w:t xml:space="preserve"> itself, participation in technical events aimed at </w:t>
      </w:r>
      <w:r w:rsidR="007718CC" w:rsidRPr="00E95733">
        <w:rPr>
          <w:rFonts w:ascii="Calibri" w:eastAsia="Times New Roman" w:hAnsi="Calibri" w:cs="Times New Roman"/>
          <w:sz w:val="24"/>
          <w:szCs w:val="24"/>
          <w:lang w:val="en-US"/>
        </w:rPr>
        <w:t>finding</w:t>
      </w:r>
      <w:r w:rsidRPr="00E95733">
        <w:rPr>
          <w:rFonts w:ascii="Calibri" w:eastAsia="Times New Roman" w:hAnsi="Calibri" w:cs="Times New Roman"/>
          <w:sz w:val="24"/>
          <w:szCs w:val="24"/>
          <w:lang w:val="en-US"/>
        </w:rPr>
        <w:t xml:space="preserve"> business opportunities and communication actions undertaken by the Unit itself </w:t>
      </w:r>
      <w:r w:rsidR="007718CC" w:rsidRPr="00E95733">
        <w:rPr>
          <w:rFonts w:ascii="Calibri" w:eastAsia="Times New Roman" w:hAnsi="Calibri" w:cs="Times New Roman"/>
          <w:sz w:val="24"/>
          <w:szCs w:val="24"/>
          <w:lang w:val="en-US"/>
        </w:rPr>
        <w:t>to disseminate its</w:t>
      </w:r>
      <w:r w:rsidRPr="00E95733">
        <w:rPr>
          <w:rFonts w:ascii="Calibri" w:eastAsia="Times New Roman" w:hAnsi="Calibri" w:cs="Times New Roman"/>
          <w:sz w:val="24"/>
          <w:szCs w:val="24"/>
          <w:lang w:val="en-US"/>
        </w:rPr>
        <w:t xml:space="preserve"> accredited performance and results.</w:t>
      </w:r>
    </w:p>
    <w:p w14:paraId="60A34060" w14:textId="77777777" w:rsidR="00AE3B3B" w:rsidRPr="00E95733" w:rsidRDefault="00AE3B3B" w:rsidP="00AE3B3B">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Negotiations</w:t>
      </w:r>
      <w:r w:rsidRPr="00E95733">
        <w:rPr>
          <w:rFonts w:ascii="Calibri" w:eastAsia="Times New Roman" w:hAnsi="Calibri" w:cs="Times New Roman"/>
          <w:sz w:val="24"/>
          <w:szCs w:val="24"/>
          <w:lang w:val="en-US"/>
        </w:rPr>
        <w:t xml:space="preserve">: </w:t>
      </w:r>
      <w:r w:rsidR="007718CC" w:rsidRPr="00E95733">
        <w:rPr>
          <w:rFonts w:ascii="Calibri" w:eastAsia="Times New Roman" w:hAnsi="Calibri" w:cs="Times New Roman"/>
          <w:sz w:val="24"/>
          <w:szCs w:val="24"/>
          <w:lang w:val="en-US"/>
        </w:rPr>
        <w:t xml:space="preserve">contains information on </w:t>
      </w:r>
      <w:r w:rsidRPr="00E95733">
        <w:rPr>
          <w:rFonts w:ascii="Calibri" w:eastAsia="Times New Roman" w:hAnsi="Calibri" w:cs="Times New Roman"/>
          <w:sz w:val="24"/>
          <w:szCs w:val="24"/>
          <w:lang w:val="en-US"/>
        </w:rPr>
        <w:t>contracti</w:t>
      </w:r>
      <w:r w:rsidR="007718CC" w:rsidRPr="00E95733">
        <w:rPr>
          <w:rFonts w:ascii="Calibri" w:eastAsia="Times New Roman" w:hAnsi="Calibri" w:cs="Times New Roman"/>
          <w:sz w:val="24"/>
          <w:szCs w:val="24"/>
          <w:lang w:val="en-US"/>
        </w:rPr>
        <w:t>ng compan</w:t>
      </w:r>
      <w:r w:rsidRPr="00E95733">
        <w:rPr>
          <w:rFonts w:ascii="Calibri" w:eastAsia="Times New Roman" w:hAnsi="Calibri" w:cs="Times New Roman"/>
          <w:sz w:val="24"/>
          <w:szCs w:val="24"/>
          <w:lang w:val="en-US"/>
        </w:rPr>
        <w:t>ies</w:t>
      </w:r>
      <w:r w:rsidR="0075327B"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 xml:space="preserve"> the formulation of the technical proposal </w:t>
      </w:r>
      <w:r w:rsidR="007718CC" w:rsidRPr="00E95733">
        <w:rPr>
          <w:rFonts w:ascii="Calibri" w:eastAsia="Times New Roman" w:hAnsi="Calibri" w:cs="Times New Roman"/>
          <w:sz w:val="24"/>
          <w:szCs w:val="24"/>
          <w:lang w:val="en-US"/>
        </w:rPr>
        <w:t>including</w:t>
      </w:r>
      <w:r w:rsidRPr="00E95733">
        <w:rPr>
          <w:rFonts w:ascii="Calibri" w:eastAsia="Times New Roman" w:hAnsi="Calibri" w:cs="Times New Roman"/>
          <w:sz w:val="24"/>
          <w:szCs w:val="24"/>
          <w:lang w:val="en-US"/>
        </w:rPr>
        <w:t xml:space="preserve"> the </w:t>
      </w:r>
      <w:r w:rsidR="007718CC" w:rsidRPr="00E95733">
        <w:rPr>
          <w:rFonts w:ascii="Calibri" w:eastAsia="Times New Roman" w:hAnsi="Calibri" w:cs="Times New Roman"/>
          <w:sz w:val="24"/>
          <w:szCs w:val="24"/>
          <w:lang w:val="en-US"/>
        </w:rPr>
        <w:t xml:space="preserve">project </w:t>
      </w:r>
      <w:r w:rsidRPr="00E95733">
        <w:rPr>
          <w:rFonts w:ascii="Calibri" w:eastAsia="Times New Roman" w:hAnsi="Calibri" w:cs="Times New Roman"/>
          <w:sz w:val="24"/>
          <w:szCs w:val="24"/>
          <w:lang w:val="en-US"/>
        </w:rPr>
        <w:t>objective and scope</w:t>
      </w:r>
      <w:r w:rsidR="0075327B"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 xml:space="preserve"> </w:t>
      </w:r>
      <w:r w:rsidR="007718CC" w:rsidRPr="00E95733">
        <w:rPr>
          <w:rFonts w:ascii="Calibri" w:eastAsia="Times New Roman" w:hAnsi="Calibri" w:cs="Times New Roman"/>
          <w:sz w:val="24"/>
          <w:szCs w:val="24"/>
          <w:lang w:val="en-US"/>
        </w:rPr>
        <w:t>the resulting work plan</w:t>
      </w:r>
      <w:r w:rsidRPr="00E95733">
        <w:rPr>
          <w:rFonts w:ascii="Calibri" w:eastAsia="Times New Roman" w:hAnsi="Calibri" w:cs="Times New Roman"/>
          <w:sz w:val="24"/>
          <w:szCs w:val="24"/>
          <w:lang w:val="en-US"/>
        </w:rPr>
        <w:t xml:space="preserve"> </w:t>
      </w:r>
      <w:r w:rsidR="007718CC" w:rsidRPr="00E95733">
        <w:rPr>
          <w:rFonts w:ascii="Calibri" w:eastAsia="Times New Roman" w:hAnsi="Calibri" w:cs="Times New Roman"/>
          <w:sz w:val="24"/>
          <w:szCs w:val="24"/>
          <w:lang w:val="en-US"/>
        </w:rPr>
        <w:t>including</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resources and deadlines;</w:t>
      </w:r>
      <w:r w:rsidRPr="00E95733">
        <w:rPr>
          <w:rFonts w:ascii="Calibri" w:eastAsia="Times New Roman" w:hAnsi="Calibri" w:cs="Times New Roman"/>
          <w:sz w:val="24"/>
          <w:szCs w:val="24"/>
          <w:lang w:val="en-US"/>
        </w:rPr>
        <w:t xml:space="preserve"> the physical-fina</w:t>
      </w:r>
      <w:r w:rsidR="007718CC" w:rsidRPr="00E95733">
        <w:rPr>
          <w:rFonts w:ascii="Calibri" w:eastAsia="Times New Roman" w:hAnsi="Calibri" w:cs="Times New Roman"/>
          <w:sz w:val="24"/>
          <w:szCs w:val="24"/>
          <w:lang w:val="en-US"/>
        </w:rPr>
        <w:t>ncial detailing with planned</w:t>
      </w:r>
      <w:r w:rsidRPr="00E95733">
        <w:rPr>
          <w:rFonts w:ascii="Calibri" w:eastAsia="Times New Roman" w:hAnsi="Calibri" w:cs="Times New Roman"/>
          <w:sz w:val="24"/>
          <w:szCs w:val="24"/>
          <w:lang w:val="en-US"/>
        </w:rPr>
        <w:t xml:space="preserve"> contributions from the </w:t>
      </w:r>
      <w:r w:rsidR="0075327B" w:rsidRPr="00E95733">
        <w:rPr>
          <w:rFonts w:ascii="Calibri" w:eastAsia="Times New Roman" w:hAnsi="Calibri" w:cs="Times New Roman"/>
          <w:sz w:val="24"/>
          <w:szCs w:val="24"/>
          <w:lang w:val="en-US"/>
        </w:rPr>
        <w:t>parties involved;</w:t>
      </w:r>
      <w:r w:rsidRPr="00E95733">
        <w:rPr>
          <w:rFonts w:ascii="Calibri" w:eastAsia="Times New Roman" w:hAnsi="Calibri" w:cs="Times New Roman"/>
          <w:sz w:val="24"/>
          <w:szCs w:val="24"/>
          <w:lang w:val="en-US"/>
        </w:rPr>
        <w:t xml:space="preserve"> </w:t>
      </w:r>
      <w:r w:rsidR="007718CC" w:rsidRPr="00E95733">
        <w:rPr>
          <w:rFonts w:ascii="Calibri" w:eastAsia="Times New Roman" w:hAnsi="Calibri" w:cs="Times New Roman"/>
          <w:sz w:val="24"/>
          <w:szCs w:val="24"/>
          <w:lang w:val="en-US"/>
        </w:rPr>
        <w:t>implementation</w:t>
      </w:r>
      <w:r w:rsidR="0075327B" w:rsidRPr="00E95733">
        <w:rPr>
          <w:rFonts w:ascii="Calibri" w:eastAsia="Times New Roman" w:hAnsi="Calibri" w:cs="Times New Roman"/>
          <w:sz w:val="24"/>
          <w:szCs w:val="24"/>
          <w:lang w:val="en-US"/>
        </w:rPr>
        <w:t xml:space="preserve"> deadlines;</w:t>
      </w:r>
      <w:r w:rsidRPr="00E95733">
        <w:rPr>
          <w:rFonts w:ascii="Calibri" w:eastAsia="Times New Roman" w:hAnsi="Calibri" w:cs="Times New Roman"/>
          <w:sz w:val="24"/>
          <w:szCs w:val="24"/>
          <w:lang w:val="en-US"/>
        </w:rPr>
        <w:t xml:space="preserve"> macro</w:t>
      </w:r>
      <w:r w:rsidR="007718CC"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deliveries</w:t>
      </w:r>
      <w:r w:rsidR="0075327B"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 xml:space="preserve"> and </w:t>
      </w:r>
      <w:r w:rsidR="007718CC" w:rsidRPr="00E95733">
        <w:rPr>
          <w:rFonts w:ascii="Calibri" w:eastAsia="Times New Roman" w:hAnsi="Calibri" w:cs="Times New Roman"/>
          <w:sz w:val="24"/>
          <w:szCs w:val="24"/>
          <w:lang w:val="en-US"/>
        </w:rPr>
        <w:t>the</w:t>
      </w:r>
      <w:r w:rsidRPr="00E95733">
        <w:rPr>
          <w:rFonts w:ascii="Calibri" w:eastAsia="Times New Roman" w:hAnsi="Calibri" w:cs="Times New Roman"/>
          <w:sz w:val="24"/>
          <w:szCs w:val="24"/>
          <w:lang w:val="en-US"/>
        </w:rPr>
        <w:t xml:space="preserve"> inclusion of a co-</w:t>
      </w:r>
      <w:r w:rsidR="007718CC" w:rsidRPr="00E95733">
        <w:rPr>
          <w:rFonts w:ascii="Calibri" w:eastAsia="Times New Roman" w:hAnsi="Calibri" w:cs="Times New Roman"/>
          <w:sz w:val="24"/>
          <w:szCs w:val="24"/>
          <w:lang w:val="en-US"/>
        </w:rPr>
        <w:t>implementing</w:t>
      </w:r>
      <w:r w:rsidRPr="00E95733">
        <w:rPr>
          <w:rFonts w:ascii="Calibri" w:eastAsia="Times New Roman" w:hAnsi="Calibri" w:cs="Times New Roman"/>
          <w:sz w:val="24"/>
          <w:szCs w:val="24"/>
          <w:lang w:val="en-US"/>
        </w:rPr>
        <w:t xml:space="preserve"> institution</w:t>
      </w:r>
      <w:r w:rsidR="007718CC" w:rsidRPr="00E95733">
        <w:rPr>
          <w:rFonts w:ascii="Calibri" w:eastAsia="Times New Roman" w:hAnsi="Calibri" w:cs="Times New Roman"/>
          <w:sz w:val="24"/>
          <w:szCs w:val="24"/>
          <w:lang w:val="en-US"/>
        </w:rPr>
        <w:t>, if any</w:t>
      </w:r>
      <w:r w:rsidRPr="00E95733">
        <w:rPr>
          <w:rFonts w:ascii="Calibri" w:eastAsia="Times New Roman" w:hAnsi="Calibri" w:cs="Times New Roman"/>
          <w:sz w:val="24"/>
          <w:szCs w:val="24"/>
          <w:lang w:val="en-US"/>
        </w:rPr>
        <w:t>.</w:t>
      </w:r>
    </w:p>
    <w:p w14:paraId="71E97CDC" w14:textId="77777777" w:rsidR="007718CC" w:rsidRPr="00E95733" w:rsidRDefault="007718CC" w:rsidP="007718CC">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lastRenderedPageBreak/>
        <w:t>Projects</w:t>
      </w:r>
      <w:r w:rsidRPr="00E95733">
        <w:rPr>
          <w:rFonts w:ascii="Calibri" w:eastAsia="Times New Roman" w:hAnsi="Calibri" w:cs="Times New Roman"/>
          <w:sz w:val="24"/>
          <w:szCs w:val="24"/>
          <w:lang w:val="en-US"/>
        </w:rPr>
        <w:t xml:space="preserve">: contains detailed information on physical-financial aspects with the description of </w:t>
      </w:r>
      <w:r w:rsidR="0075327B" w:rsidRPr="00E95733">
        <w:rPr>
          <w:rFonts w:ascii="Calibri" w:eastAsia="Times New Roman" w:hAnsi="Calibri" w:cs="Times New Roman"/>
          <w:sz w:val="24"/>
          <w:szCs w:val="24"/>
          <w:lang w:val="en-US"/>
        </w:rPr>
        <w:t>deliverables (macro-deliveries);</w:t>
      </w:r>
      <w:r w:rsidRPr="00E95733">
        <w:rPr>
          <w:rFonts w:ascii="Calibri" w:eastAsia="Times New Roman" w:hAnsi="Calibri" w:cs="Times New Roman"/>
          <w:sz w:val="24"/>
          <w:szCs w:val="24"/>
          <w:lang w:val="en-US"/>
        </w:rPr>
        <w:t xml:space="preserve"> funding contributions by resource source and by macro-delivery</w:t>
      </w:r>
      <w:r w:rsidR="0075327B"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 xml:space="preserve"> physical implementation</w:t>
      </w:r>
      <w:r w:rsidR="0075327B" w:rsidRPr="00E95733">
        <w:rPr>
          <w:rFonts w:ascii="Calibri" w:eastAsia="Times New Roman" w:hAnsi="Calibri" w:cs="Times New Roman"/>
          <w:sz w:val="24"/>
          <w:szCs w:val="24"/>
          <w:lang w:val="en-US"/>
        </w:rPr>
        <w:t>; acceptance of macro-deliveries;</w:t>
      </w:r>
      <w:r w:rsidRPr="00E95733">
        <w:rPr>
          <w:rFonts w:ascii="Calibri" w:eastAsia="Times New Roman" w:hAnsi="Calibri" w:cs="Times New Roman"/>
          <w:sz w:val="24"/>
          <w:szCs w:val="24"/>
          <w:lang w:val="en-US"/>
        </w:rPr>
        <w:t xml:space="preserve"> implementation deadlines</w:t>
      </w:r>
      <w:r w:rsidR="0075327B"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 xml:space="preserve"> IP requests</w:t>
      </w:r>
      <w:r w:rsidR="0075327B"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as well as</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on</w:t>
      </w:r>
      <w:r w:rsidRPr="00E95733">
        <w:rPr>
          <w:rFonts w:ascii="Calibri" w:eastAsia="Times New Roman" w:hAnsi="Calibri" w:cs="Times New Roman"/>
          <w:sz w:val="24"/>
          <w:szCs w:val="24"/>
          <w:lang w:val="en-US"/>
        </w:rPr>
        <w:t xml:space="preserve"> students in training</w:t>
      </w:r>
      <w:r w:rsidR="00387EDC" w:rsidRPr="00E95733">
        <w:rPr>
          <w:rStyle w:val="Refdenotaderodap"/>
          <w:rFonts w:ascii="Calibri" w:eastAsia="Times New Roman" w:hAnsi="Calibri" w:cs="Times New Roman"/>
          <w:sz w:val="24"/>
          <w:szCs w:val="24"/>
          <w:lang w:val="en-US"/>
        </w:rPr>
        <w:footnoteReference w:id="10"/>
      </w:r>
      <w:r w:rsidRPr="00E95733">
        <w:rPr>
          <w:rFonts w:ascii="Calibri" w:eastAsia="Times New Roman" w:hAnsi="Calibri" w:cs="Times New Roman"/>
          <w:sz w:val="24"/>
          <w:szCs w:val="24"/>
          <w:lang w:val="en-US"/>
        </w:rPr>
        <w:t xml:space="preserve"> in the contracted EMBRAPII projects.</w:t>
      </w:r>
    </w:p>
    <w:p w14:paraId="256809E5" w14:textId="77777777" w:rsidR="007718CC" w:rsidRPr="00E95733" w:rsidRDefault="007718CC" w:rsidP="007718CC">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Financial</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contains information on bank account operations</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and monthly expenses;</w:t>
      </w:r>
      <w:r w:rsidRPr="00E95733">
        <w:rPr>
          <w:rFonts w:ascii="Calibri" w:eastAsia="Times New Roman" w:hAnsi="Calibri" w:cs="Times New Roman"/>
          <w:sz w:val="24"/>
          <w:szCs w:val="24"/>
          <w:lang w:val="en-US"/>
        </w:rPr>
        <w:t xml:space="preserve"> balances of resour</w:t>
      </w:r>
      <w:r w:rsidR="0075327B" w:rsidRPr="00E95733">
        <w:rPr>
          <w:rFonts w:ascii="Calibri" w:eastAsia="Times New Roman" w:hAnsi="Calibri" w:cs="Times New Roman"/>
          <w:sz w:val="24"/>
          <w:szCs w:val="24"/>
          <w:lang w:val="en-US"/>
        </w:rPr>
        <w:t>ces from EMBRAPII and Companies;</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disbursements</w:t>
      </w:r>
      <w:r w:rsidRPr="00E95733">
        <w:rPr>
          <w:rFonts w:ascii="Calibri" w:eastAsia="Times New Roman" w:hAnsi="Calibri" w:cs="Times New Roman"/>
          <w:sz w:val="24"/>
          <w:szCs w:val="24"/>
          <w:lang w:val="en-US"/>
        </w:rPr>
        <w:t xml:space="preserve"> of EMBRAPII resources to projects</w:t>
      </w:r>
      <w:r w:rsidR="0075327B" w:rsidRPr="00E95733">
        <w:rPr>
          <w:rFonts w:ascii="Calibri" w:eastAsia="Times New Roman" w:hAnsi="Calibri" w:cs="Times New Roman"/>
          <w:sz w:val="24"/>
          <w:szCs w:val="24"/>
          <w:lang w:val="en-US"/>
        </w:rPr>
        <w:t>;</w:t>
      </w:r>
      <w:r w:rsidRPr="00E95733">
        <w:rPr>
          <w:rFonts w:ascii="Calibri" w:eastAsia="Times New Roman" w:hAnsi="Calibri" w:cs="Times New Roman"/>
          <w:sz w:val="24"/>
          <w:szCs w:val="24"/>
          <w:lang w:val="en-US"/>
        </w:rPr>
        <w:t xml:space="preserve"> and mandatory clearance certificates for the </w:t>
      </w:r>
      <w:r w:rsidR="0075327B" w:rsidRPr="00E95733">
        <w:rPr>
          <w:rFonts w:ascii="Calibri" w:eastAsia="Times New Roman" w:hAnsi="Calibri" w:cs="Times New Roman"/>
          <w:sz w:val="24"/>
          <w:szCs w:val="24"/>
          <w:lang w:val="en-US"/>
        </w:rPr>
        <w:t>disbursement</w:t>
      </w:r>
      <w:r w:rsidRPr="00E95733">
        <w:rPr>
          <w:rFonts w:ascii="Calibri" w:eastAsia="Times New Roman" w:hAnsi="Calibri" w:cs="Times New Roman"/>
          <w:sz w:val="24"/>
          <w:szCs w:val="24"/>
          <w:lang w:val="en-US"/>
        </w:rPr>
        <w:t xml:space="preserve"> of resources to the Units.</w:t>
      </w:r>
    </w:p>
    <w:p w14:paraId="23506757" w14:textId="77777777" w:rsidR="007718CC" w:rsidRPr="00E95733" w:rsidRDefault="0075327B" w:rsidP="007718CC">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Reviews</w:t>
      </w:r>
      <w:r w:rsidR="007718CC" w:rsidRPr="00E95733">
        <w:rPr>
          <w:rFonts w:ascii="Calibri" w:eastAsia="Times New Roman" w:hAnsi="Calibri" w:cs="Times New Roman"/>
          <w:sz w:val="24"/>
          <w:szCs w:val="24"/>
          <w:lang w:val="en-US"/>
        </w:rPr>
        <w:t xml:space="preserve">: </w:t>
      </w:r>
      <w:r w:rsidRPr="00E95733">
        <w:rPr>
          <w:rFonts w:ascii="Calibri" w:eastAsia="Times New Roman" w:hAnsi="Calibri" w:cs="Times New Roman"/>
          <w:sz w:val="24"/>
          <w:szCs w:val="24"/>
          <w:lang w:val="en-US"/>
        </w:rPr>
        <w:t>contains summarized</w:t>
      </w:r>
      <w:r w:rsidR="007718CC" w:rsidRPr="00E95733">
        <w:rPr>
          <w:rFonts w:ascii="Calibri" w:eastAsia="Times New Roman" w:hAnsi="Calibri" w:cs="Times New Roman"/>
          <w:sz w:val="24"/>
          <w:szCs w:val="24"/>
          <w:lang w:val="en-US"/>
        </w:rPr>
        <w:t xml:space="preserve"> information </w:t>
      </w:r>
      <w:r w:rsidRPr="00E95733">
        <w:rPr>
          <w:rFonts w:ascii="Calibri" w:eastAsia="Times New Roman" w:hAnsi="Calibri" w:cs="Times New Roman"/>
          <w:sz w:val="24"/>
          <w:szCs w:val="24"/>
          <w:lang w:val="en-US"/>
        </w:rPr>
        <w:t>on</w:t>
      </w:r>
      <w:r w:rsidR="007718CC" w:rsidRPr="00E95733">
        <w:rPr>
          <w:rFonts w:ascii="Calibri" w:eastAsia="Times New Roman" w:hAnsi="Calibri" w:cs="Times New Roman"/>
          <w:sz w:val="24"/>
          <w:szCs w:val="24"/>
          <w:lang w:val="en-US"/>
        </w:rPr>
        <w:t xml:space="preserve"> the Unit, but in particular </w:t>
      </w:r>
      <w:r w:rsidRPr="00E95733">
        <w:rPr>
          <w:rFonts w:ascii="Calibri" w:eastAsia="Times New Roman" w:hAnsi="Calibri" w:cs="Times New Roman"/>
          <w:sz w:val="24"/>
          <w:szCs w:val="24"/>
          <w:lang w:val="en-US"/>
        </w:rPr>
        <w:t>on</w:t>
      </w:r>
      <w:r w:rsidR="007718CC" w:rsidRPr="00E95733">
        <w:rPr>
          <w:rFonts w:ascii="Calibri" w:eastAsia="Times New Roman" w:hAnsi="Calibri" w:cs="Times New Roman"/>
          <w:sz w:val="24"/>
          <w:szCs w:val="24"/>
          <w:lang w:val="en-US"/>
        </w:rPr>
        <w:t xml:space="preserve"> results </w:t>
      </w:r>
      <w:r w:rsidRPr="00E95733">
        <w:rPr>
          <w:rFonts w:ascii="Calibri" w:eastAsia="Times New Roman" w:hAnsi="Calibri" w:cs="Times New Roman"/>
          <w:sz w:val="24"/>
          <w:szCs w:val="24"/>
          <w:lang w:val="en-US"/>
        </w:rPr>
        <w:t>related</w:t>
      </w:r>
      <w:r w:rsidR="007718CC" w:rsidRPr="00E95733">
        <w:rPr>
          <w:rFonts w:ascii="Calibri" w:eastAsia="Times New Roman" w:hAnsi="Calibri" w:cs="Times New Roman"/>
          <w:sz w:val="24"/>
          <w:szCs w:val="24"/>
          <w:lang w:val="en-US"/>
        </w:rPr>
        <w:t xml:space="preserve"> to the accreditation goals.</w:t>
      </w:r>
    </w:p>
    <w:p w14:paraId="5E994394" w14:textId="77777777" w:rsidR="007718CC" w:rsidRPr="00E95733" w:rsidRDefault="007718CC" w:rsidP="007718CC">
      <w:pPr>
        <w:numPr>
          <w:ilvl w:val="0"/>
          <w:numId w:val="25"/>
        </w:numPr>
        <w:spacing w:before="60" w:after="0"/>
        <w:ind w:left="1134" w:hanging="708"/>
        <w:jc w:val="both"/>
        <w:rPr>
          <w:rFonts w:ascii="Calibri" w:eastAsia="Times New Roman" w:hAnsi="Calibri" w:cs="Times New Roman"/>
          <w:sz w:val="24"/>
          <w:szCs w:val="24"/>
          <w:lang w:val="en-US"/>
        </w:rPr>
      </w:pPr>
      <w:r w:rsidRPr="00E95733">
        <w:rPr>
          <w:rFonts w:ascii="Calibri" w:eastAsia="Times New Roman" w:hAnsi="Calibri" w:cs="Times New Roman"/>
          <w:i/>
          <w:sz w:val="24"/>
          <w:szCs w:val="24"/>
          <w:lang w:val="en-US"/>
        </w:rPr>
        <w:t>Rendering of Accounts</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contains</w:t>
      </w:r>
      <w:r w:rsidRPr="00E95733">
        <w:rPr>
          <w:rFonts w:ascii="Calibri" w:eastAsia="Times New Roman" w:hAnsi="Calibri" w:cs="Times New Roman"/>
          <w:sz w:val="24"/>
          <w:szCs w:val="24"/>
          <w:lang w:val="en-US"/>
        </w:rPr>
        <w:t xml:space="preserve"> </w:t>
      </w:r>
      <w:r w:rsidR="0075327B" w:rsidRPr="00E95733">
        <w:rPr>
          <w:rFonts w:ascii="Calibri" w:eastAsia="Times New Roman" w:hAnsi="Calibri" w:cs="Times New Roman"/>
          <w:sz w:val="24"/>
          <w:szCs w:val="24"/>
          <w:lang w:val="en-US"/>
        </w:rPr>
        <w:t>economic-</w:t>
      </w:r>
      <w:r w:rsidRPr="00E95733">
        <w:rPr>
          <w:rFonts w:ascii="Calibri" w:eastAsia="Times New Roman" w:hAnsi="Calibri" w:cs="Times New Roman"/>
          <w:sz w:val="24"/>
          <w:szCs w:val="24"/>
          <w:lang w:val="en-US"/>
        </w:rPr>
        <w:t xml:space="preserve">financial information on the contracted projects, their expenses and </w:t>
      </w:r>
      <w:r w:rsidR="0075327B" w:rsidRPr="00E95733">
        <w:rPr>
          <w:rFonts w:ascii="Calibri" w:eastAsia="Times New Roman" w:hAnsi="Calibri" w:cs="Times New Roman"/>
          <w:sz w:val="24"/>
          <w:szCs w:val="24"/>
          <w:lang w:val="en-US"/>
        </w:rPr>
        <w:t xml:space="preserve">on EMBRAPII </w:t>
      </w:r>
      <w:r w:rsidRPr="00E95733">
        <w:rPr>
          <w:rFonts w:ascii="Calibri" w:eastAsia="Times New Roman" w:hAnsi="Calibri" w:cs="Times New Roman"/>
          <w:sz w:val="24"/>
          <w:szCs w:val="24"/>
          <w:lang w:val="en-US"/>
        </w:rPr>
        <w:t>opinions issued, also providing consolidated information on projects and specific mechanisms for uploading expense</w:t>
      </w:r>
      <w:r w:rsidR="008F5B7F" w:rsidRPr="00E95733">
        <w:rPr>
          <w:rFonts w:ascii="Calibri" w:eastAsia="Times New Roman" w:hAnsi="Calibri" w:cs="Times New Roman"/>
          <w:sz w:val="24"/>
          <w:szCs w:val="24"/>
          <w:lang w:val="en-US"/>
        </w:rPr>
        <w:t>s</w:t>
      </w:r>
      <w:r w:rsidR="0075327B" w:rsidRPr="00E95733">
        <w:rPr>
          <w:rFonts w:ascii="Calibri" w:eastAsia="Times New Roman" w:hAnsi="Calibri" w:cs="Times New Roman"/>
          <w:sz w:val="24"/>
          <w:szCs w:val="24"/>
          <w:lang w:val="en-US"/>
        </w:rPr>
        <w:t xml:space="preserve"> </w:t>
      </w:r>
      <w:r w:rsidRPr="00E95733">
        <w:rPr>
          <w:rFonts w:ascii="Calibri" w:eastAsia="Times New Roman" w:hAnsi="Calibri" w:cs="Times New Roman"/>
          <w:sz w:val="24"/>
          <w:szCs w:val="24"/>
          <w:lang w:val="en-US"/>
        </w:rPr>
        <w:t>s</w:t>
      </w:r>
      <w:r w:rsidR="0075327B" w:rsidRPr="00E95733">
        <w:rPr>
          <w:rFonts w:ascii="Calibri" w:eastAsia="Times New Roman" w:hAnsi="Calibri" w:cs="Times New Roman"/>
          <w:sz w:val="24"/>
          <w:szCs w:val="24"/>
          <w:lang w:val="en-US"/>
        </w:rPr>
        <w:t>tatements</w:t>
      </w:r>
      <w:r w:rsidRPr="00E95733">
        <w:rPr>
          <w:rFonts w:ascii="Calibri" w:eastAsia="Times New Roman" w:hAnsi="Calibri" w:cs="Times New Roman"/>
          <w:sz w:val="24"/>
          <w:szCs w:val="24"/>
          <w:lang w:val="en-US"/>
        </w:rPr>
        <w:t>.</w:t>
      </w:r>
    </w:p>
    <w:p w14:paraId="38C26FD7" w14:textId="77777777" w:rsidR="0075327B" w:rsidRPr="00E95733" w:rsidRDefault="0075327B" w:rsidP="0075327B">
      <w:pPr>
        <w:spacing w:before="120"/>
        <w:jc w:val="both"/>
        <w:rPr>
          <w:sz w:val="24"/>
          <w:szCs w:val="24"/>
          <w:lang w:val="en-US"/>
        </w:rPr>
      </w:pPr>
      <w:r w:rsidRPr="00E95733">
        <w:rPr>
          <w:sz w:val="24"/>
          <w:szCs w:val="24"/>
          <w:lang w:val="en-US"/>
        </w:rPr>
        <w:t xml:space="preserve">In order to improve EMBRAPII’s capability to plan and manage the portfolio of projects contracted by all Units – including financial management – updated information on all aspects of the accredited activity must always be </w:t>
      </w:r>
      <w:r w:rsidR="00016508" w:rsidRPr="00E95733">
        <w:rPr>
          <w:sz w:val="24"/>
          <w:szCs w:val="24"/>
          <w:lang w:val="en-US"/>
        </w:rPr>
        <w:t>entered</w:t>
      </w:r>
      <w:r w:rsidRPr="00E95733">
        <w:rPr>
          <w:sz w:val="24"/>
          <w:szCs w:val="24"/>
          <w:lang w:val="en-US"/>
        </w:rPr>
        <w:t xml:space="preserve"> in</w:t>
      </w:r>
      <w:r w:rsidR="00016508" w:rsidRPr="00E95733">
        <w:rPr>
          <w:sz w:val="24"/>
          <w:szCs w:val="24"/>
          <w:lang w:val="en-US"/>
        </w:rPr>
        <w:t>to</w:t>
      </w:r>
      <w:r w:rsidRPr="00E95733">
        <w:rPr>
          <w:sz w:val="24"/>
          <w:szCs w:val="24"/>
          <w:lang w:val="en-US"/>
        </w:rPr>
        <w:t xml:space="preserve"> SRInfo, from the </w:t>
      </w:r>
      <w:r w:rsidR="00016508" w:rsidRPr="00E95733">
        <w:rPr>
          <w:sz w:val="24"/>
          <w:szCs w:val="24"/>
          <w:lang w:val="en-US"/>
        </w:rPr>
        <w:t>business development</w:t>
      </w:r>
      <w:r w:rsidRPr="00E95733">
        <w:rPr>
          <w:sz w:val="24"/>
          <w:szCs w:val="24"/>
          <w:lang w:val="en-US"/>
        </w:rPr>
        <w:t xml:space="preserve"> stage to the </w:t>
      </w:r>
      <w:r w:rsidR="00016508" w:rsidRPr="00E95733">
        <w:rPr>
          <w:sz w:val="24"/>
          <w:szCs w:val="24"/>
          <w:lang w:val="en-US"/>
        </w:rPr>
        <w:t>completion of</w:t>
      </w:r>
      <w:r w:rsidRPr="00E95733">
        <w:rPr>
          <w:sz w:val="24"/>
          <w:szCs w:val="24"/>
          <w:lang w:val="en-US"/>
        </w:rPr>
        <w:t xml:space="preserve"> </w:t>
      </w:r>
      <w:r w:rsidR="00016508" w:rsidRPr="00E95733">
        <w:rPr>
          <w:sz w:val="24"/>
          <w:szCs w:val="24"/>
          <w:lang w:val="en-US"/>
        </w:rPr>
        <w:t xml:space="preserve">the </w:t>
      </w:r>
      <w:r w:rsidRPr="00E95733">
        <w:rPr>
          <w:sz w:val="24"/>
          <w:szCs w:val="24"/>
          <w:lang w:val="en-US"/>
        </w:rPr>
        <w:t>project</w:t>
      </w:r>
      <w:r w:rsidR="00016508" w:rsidRPr="00E95733">
        <w:rPr>
          <w:sz w:val="24"/>
          <w:szCs w:val="24"/>
          <w:lang w:val="en-US"/>
        </w:rPr>
        <w:t>s’</w:t>
      </w:r>
      <w:r w:rsidRPr="00E95733">
        <w:rPr>
          <w:sz w:val="24"/>
          <w:szCs w:val="24"/>
          <w:lang w:val="en-US"/>
        </w:rPr>
        <w:t xml:space="preserve"> activities and </w:t>
      </w:r>
      <w:r w:rsidR="00016508" w:rsidRPr="00E95733">
        <w:rPr>
          <w:sz w:val="24"/>
          <w:szCs w:val="24"/>
          <w:lang w:val="en-US"/>
        </w:rPr>
        <w:t xml:space="preserve">their </w:t>
      </w:r>
      <w:r w:rsidRPr="00E95733">
        <w:rPr>
          <w:sz w:val="24"/>
          <w:szCs w:val="24"/>
          <w:lang w:val="en-US"/>
        </w:rPr>
        <w:t xml:space="preserve">financial </w:t>
      </w:r>
      <w:r w:rsidR="00016508" w:rsidRPr="00E95733">
        <w:rPr>
          <w:sz w:val="24"/>
          <w:szCs w:val="24"/>
          <w:lang w:val="en-US"/>
        </w:rPr>
        <w:t>operations</w:t>
      </w:r>
      <w:r w:rsidRPr="00E95733">
        <w:rPr>
          <w:sz w:val="24"/>
          <w:szCs w:val="24"/>
          <w:lang w:val="en-US"/>
        </w:rPr>
        <w:t>.</w:t>
      </w:r>
    </w:p>
    <w:p w14:paraId="1649543D" w14:textId="77777777" w:rsidR="006A65DB" w:rsidRPr="00E95733" w:rsidRDefault="0075327B" w:rsidP="0075327B">
      <w:pPr>
        <w:spacing w:before="120"/>
        <w:jc w:val="both"/>
        <w:rPr>
          <w:sz w:val="24"/>
          <w:szCs w:val="24"/>
          <w:lang w:val="en-US"/>
        </w:rPr>
      </w:pPr>
      <w:r w:rsidRPr="00E95733">
        <w:rPr>
          <w:sz w:val="24"/>
          <w:szCs w:val="24"/>
          <w:lang w:val="en-US"/>
        </w:rPr>
        <w:t>In addition to SRInfo, EMBRAPII maintains a ticket system for official, transversal and non-personalized communication between its support team and the accredited Units</w:t>
      </w:r>
      <w:r w:rsidR="00016508" w:rsidRPr="00E95733">
        <w:rPr>
          <w:sz w:val="24"/>
          <w:szCs w:val="24"/>
          <w:lang w:val="en-US"/>
        </w:rPr>
        <w:t>’ managers</w:t>
      </w:r>
      <w:r w:rsidRPr="00E95733">
        <w:rPr>
          <w:sz w:val="24"/>
          <w:szCs w:val="24"/>
          <w:lang w:val="en-US"/>
        </w:rPr>
        <w:t>.</w:t>
      </w:r>
      <w:r w:rsidR="006A65DB" w:rsidRPr="00E95733">
        <w:rPr>
          <w:sz w:val="24"/>
          <w:szCs w:val="24"/>
          <w:lang w:val="en-US"/>
        </w:rPr>
        <w:t xml:space="preserve"> </w:t>
      </w:r>
    </w:p>
    <w:p w14:paraId="1631666E" w14:textId="77777777" w:rsidR="005926E4" w:rsidRPr="00E95733" w:rsidRDefault="005926E4" w:rsidP="00190B55">
      <w:pPr>
        <w:spacing w:after="0" w:line="240" w:lineRule="auto"/>
        <w:jc w:val="both"/>
        <w:rPr>
          <w:rFonts w:ascii="Calibri" w:eastAsia="Times New Roman" w:hAnsi="Calibri" w:cs="Times New Roman"/>
          <w:sz w:val="24"/>
          <w:szCs w:val="24"/>
          <w:lang w:val="en-US"/>
        </w:rPr>
      </w:pPr>
    </w:p>
    <w:p w14:paraId="00333B45" w14:textId="77777777" w:rsidR="005926E4" w:rsidRPr="00E95733" w:rsidRDefault="00016508" w:rsidP="00FB57C1">
      <w:pPr>
        <w:pStyle w:val="Ttulo3"/>
        <w:numPr>
          <w:ilvl w:val="1"/>
          <w:numId w:val="80"/>
        </w:numPr>
        <w:ind w:left="567"/>
        <w:rPr>
          <w:lang w:val="en-US"/>
        </w:rPr>
      </w:pPr>
      <w:r w:rsidRPr="00E95733">
        <w:rPr>
          <w:lang w:val="en-US"/>
        </w:rPr>
        <w:t>MONTHLY MONITORING</w:t>
      </w:r>
    </w:p>
    <w:p w14:paraId="4875671C" w14:textId="77777777" w:rsidR="00AA4B1C" w:rsidRPr="00E95733" w:rsidRDefault="00AA4B1C" w:rsidP="00FB57C1">
      <w:pPr>
        <w:rPr>
          <w:lang w:val="en-US"/>
        </w:rPr>
      </w:pPr>
    </w:p>
    <w:p w14:paraId="5B017AFB" w14:textId="77777777" w:rsidR="00016508" w:rsidRPr="00E95733" w:rsidRDefault="00016508" w:rsidP="00016508">
      <w:pPr>
        <w:spacing w:before="60" w:after="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 xml:space="preserve">Monthly monitoring </w:t>
      </w:r>
      <w:r w:rsidR="005E1E81" w:rsidRPr="00E95733">
        <w:rPr>
          <w:rFonts w:ascii="Calibri" w:eastAsia="Times New Roman" w:hAnsi="Calibri" w:cs="Times New Roman"/>
          <w:sz w:val="24"/>
          <w:szCs w:val="24"/>
          <w:lang w:val="en-US"/>
        </w:rPr>
        <w:t>activities are</w:t>
      </w:r>
      <w:r w:rsidRPr="00E95733">
        <w:rPr>
          <w:rFonts w:ascii="Calibri" w:eastAsia="Times New Roman" w:hAnsi="Calibri" w:cs="Times New Roman"/>
          <w:sz w:val="24"/>
          <w:szCs w:val="24"/>
          <w:lang w:val="en-US"/>
        </w:rPr>
        <w:t xml:space="preserve"> conducted via SRInfo, in which accredited Units are </w:t>
      </w:r>
      <w:r w:rsidR="00243D94" w:rsidRPr="00E95733">
        <w:rPr>
          <w:rFonts w:ascii="Calibri" w:eastAsia="Times New Roman" w:hAnsi="Calibri" w:cs="Times New Roman"/>
          <w:sz w:val="24"/>
          <w:szCs w:val="24"/>
          <w:lang w:val="en-US"/>
        </w:rPr>
        <w:t>required to keep</w:t>
      </w:r>
      <w:r w:rsidRPr="00E95733">
        <w:rPr>
          <w:rFonts w:ascii="Calibri" w:eastAsia="Times New Roman" w:hAnsi="Calibri" w:cs="Times New Roman"/>
          <w:sz w:val="24"/>
          <w:szCs w:val="24"/>
          <w:lang w:val="en-US"/>
        </w:rPr>
        <w:t xml:space="preserve"> </w:t>
      </w:r>
      <w:r w:rsidR="00243D94" w:rsidRPr="00E95733">
        <w:rPr>
          <w:rFonts w:ascii="Calibri" w:eastAsia="Times New Roman" w:hAnsi="Calibri" w:cs="Times New Roman"/>
          <w:sz w:val="24"/>
          <w:szCs w:val="24"/>
          <w:lang w:val="en-US"/>
        </w:rPr>
        <w:t xml:space="preserve">up-to-date </w:t>
      </w:r>
      <w:r w:rsidRPr="00E95733">
        <w:rPr>
          <w:rFonts w:ascii="Calibri" w:eastAsia="Times New Roman" w:hAnsi="Calibri" w:cs="Times New Roman"/>
          <w:sz w:val="24"/>
          <w:szCs w:val="24"/>
          <w:lang w:val="en-US"/>
        </w:rPr>
        <w:t>information.</w:t>
      </w:r>
    </w:p>
    <w:p w14:paraId="62D7E74B" w14:textId="77777777" w:rsidR="00016508" w:rsidRPr="00E95733" w:rsidRDefault="00016508" w:rsidP="00016508">
      <w:pPr>
        <w:spacing w:before="60" w:after="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Its purpose is to provide a</w:t>
      </w:r>
      <w:r w:rsidR="00243D94" w:rsidRPr="00E95733">
        <w:rPr>
          <w:rFonts w:ascii="Calibri" w:eastAsia="Times New Roman" w:hAnsi="Calibri" w:cs="Times New Roman"/>
          <w:sz w:val="24"/>
          <w:szCs w:val="24"/>
          <w:lang w:val="en-US"/>
        </w:rPr>
        <w:t>n</w:t>
      </w:r>
      <w:r w:rsidRPr="00E95733">
        <w:rPr>
          <w:rFonts w:ascii="Calibri" w:eastAsia="Times New Roman" w:hAnsi="Calibri" w:cs="Times New Roman"/>
          <w:sz w:val="24"/>
          <w:szCs w:val="24"/>
          <w:lang w:val="en-US"/>
        </w:rPr>
        <w:t xml:space="preserve"> </w:t>
      </w:r>
      <w:r w:rsidR="00243D94" w:rsidRPr="00E95733">
        <w:rPr>
          <w:rFonts w:ascii="Calibri" w:eastAsia="Times New Roman" w:hAnsi="Calibri" w:cs="Times New Roman"/>
          <w:sz w:val="24"/>
          <w:szCs w:val="24"/>
          <w:lang w:val="en-US"/>
        </w:rPr>
        <w:t>overall picture of</w:t>
      </w:r>
      <w:r w:rsidRPr="00E95733">
        <w:rPr>
          <w:rFonts w:ascii="Calibri" w:eastAsia="Times New Roman" w:hAnsi="Calibri" w:cs="Times New Roman"/>
          <w:sz w:val="24"/>
          <w:szCs w:val="24"/>
          <w:lang w:val="en-US"/>
        </w:rPr>
        <w:t xml:space="preserve"> the Unit's performance, based on the approved Action Plan. It also allows verifying the fulfillment of performance </w:t>
      </w:r>
      <w:r w:rsidR="00243D94" w:rsidRPr="00E95733">
        <w:rPr>
          <w:rFonts w:ascii="Calibri" w:eastAsia="Times New Roman" w:hAnsi="Calibri" w:cs="Times New Roman"/>
          <w:sz w:val="24"/>
          <w:szCs w:val="24"/>
          <w:lang w:val="en-US"/>
        </w:rPr>
        <w:t>goals</w:t>
      </w:r>
      <w:r w:rsidRPr="00E95733">
        <w:rPr>
          <w:rFonts w:ascii="Calibri" w:eastAsia="Times New Roman" w:hAnsi="Calibri" w:cs="Times New Roman"/>
          <w:sz w:val="24"/>
          <w:szCs w:val="24"/>
          <w:lang w:val="en-US"/>
        </w:rPr>
        <w:t xml:space="preserve"> that </w:t>
      </w:r>
      <w:r w:rsidR="00243D94" w:rsidRPr="00E95733">
        <w:rPr>
          <w:rFonts w:ascii="Calibri" w:eastAsia="Times New Roman" w:hAnsi="Calibri" w:cs="Times New Roman"/>
          <w:sz w:val="24"/>
          <w:szCs w:val="24"/>
          <w:lang w:val="en-US"/>
        </w:rPr>
        <w:t>define</w:t>
      </w:r>
      <w:r w:rsidRPr="00E95733">
        <w:rPr>
          <w:rFonts w:ascii="Calibri" w:eastAsia="Times New Roman" w:hAnsi="Calibri" w:cs="Times New Roman"/>
          <w:sz w:val="24"/>
          <w:szCs w:val="24"/>
          <w:lang w:val="en-US"/>
        </w:rPr>
        <w:t xml:space="preserve"> the minimum results expected during the accredited period.</w:t>
      </w:r>
    </w:p>
    <w:p w14:paraId="0FD1089B" w14:textId="77777777" w:rsidR="00016508" w:rsidRPr="00E95733" w:rsidRDefault="00016508" w:rsidP="00016508">
      <w:pPr>
        <w:spacing w:before="60" w:after="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 xml:space="preserve">This type of monitoring is based on </w:t>
      </w:r>
      <w:r w:rsidR="005E1E81" w:rsidRPr="00E95733">
        <w:rPr>
          <w:rFonts w:ascii="Calibri" w:eastAsia="Times New Roman" w:hAnsi="Calibri" w:cs="Times New Roman"/>
          <w:sz w:val="24"/>
          <w:szCs w:val="24"/>
          <w:lang w:val="en-US"/>
        </w:rPr>
        <w:t>records</w:t>
      </w:r>
      <w:r w:rsidRPr="00E95733">
        <w:rPr>
          <w:rFonts w:ascii="Calibri" w:eastAsia="Times New Roman" w:hAnsi="Calibri" w:cs="Times New Roman"/>
          <w:sz w:val="24"/>
          <w:szCs w:val="24"/>
          <w:lang w:val="en-US"/>
        </w:rPr>
        <w:t xml:space="preserve"> </w:t>
      </w:r>
      <w:r w:rsidR="005E1E81" w:rsidRPr="00E95733">
        <w:rPr>
          <w:rFonts w:ascii="Calibri" w:eastAsia="Times New Roman" w:hAnsi="Calibri" w:cs="Times New Roman"/>
          <w:sz w:val="24"/>
          <w:szCs w:val="24"/>
          <w:lang w:val="en-US"/>
        </w:rPr>
        <w:t>on</w:t>
      </w:r>
      <w:r w:rsidRPr="00E95733">
        <w:rPr>
          <w:rFonts w:ascii="Calibri" w:eastAsia="Times New Roman" w:hAnsi="Calibri" w:cs="Times New Roman"/>
          <w:sz w:val="24"/>
          <w:szCs w:val="24"/>
          <w:lang w:val="en-US"/>
        </w:rPr>
        <w:t xml:space="preserve"> the reference month</w:t>
      </w:r>
      <w:r w:rsidR="005E1E81" w:rsidRPr="00E95733">
        <w:rPr>
          <w:rStyle w:val="Refdenotaderodap"/>
          <w:rFonts w:ascii="Calibri" w:eastAsia="Times New Roman" w:hAnsi="Calibri" w:cs="Times New Roman"/>
          <w:sz w:val="24"/>
          <w:szCs w:val="24"/>
          <w:lang w:val="en-US"/>
        </w:rPr>
        <w:footnoteReference w:id="11"/>
      </w:r>
      <w:r w:rsidRPr="00E95733">
        <w:rPr>
          <w:rFonts w:ascii="Calibri" w:eastAsia="Times New Roman" w:hAnsi="Calibri" w:cs="Times New Roman"/>
          <w:sz w:val="24"/>
          <w:szCs w:val="24"/>
          <w:lang w:val="en-US"/>
        </w:rPr>
        <w:t xml:space="preserve">, </w:t>
      </w:r>
      <w:r w:rsidR="005E1E81" w:rsidRPr="00E95733">
        <w:rPr>
          <w:rFonts w:ascii="Calibri" w:eastAsia="Times New Roman" w:hAnsi="Calibri" w:cs="Times New Roman"/>
          <w:sz w:val="24"/>
          <w:szCs w:val="24"/>
          <w:lang w:val="en-US"/>
        </w:rPr>
        <w:t xml:space="preserve">which are the sole responsibility of the Unit and must be </w:t>
      </w:r>
      <w:r w:rsidRPr="00E95733">
        <w:rPr>
          <w:rFonts w:ascii="Calibri" w:eastAsia="Times New Roman" w:hAnsi="Calibri" w:cs="Times New Roman"/>
          <w:sz w:val="24"/>
          <w:szCs w:val="24"/>
          <w:lang w:val="en-US"/>
        </w:rPr>
        <w:t xml:space="preserve">provided </w:t>
      </w:r>
      <w:r w:rsidRPr="00E95733">
        <w:rPr>
          <w:rFonts w:ascii="Calibri" w:eastAsia="Times New Roman" w:hAnsi="Calibri" w:cs="Times New Roman"/>
          <w:i/>
          <w:sz w:val="24"/>
          <w:szCs w:val="24"/>
          <w:lang w:val="en-US"/>
        </w:rPr>
        <w:t>until the 5th working day of the following month</w:t>
      </w:r>
      <w:r w:rsidRPr="00E95733">
        <w:rPr>
          <w:rFonts w:ascii="Calibri" w:eastAsia="Times New Roman" w:hAnsi="Calibri" w:cs="Times New Roman"/>
          <w:sz w:val="24"/>
          <w:szCs w:val="24"/>
          <w:lang w:val="en-US"/>
        </w:rPr>
        <w:t>. The</w:t>
      </w:r>
      <w:r w:rsidR="005E1E81" w:rsidRPr="00E95733">
        <w:rPr>
          <w:rFonts w:ascii="Calibri" w:eastAsia="Times New Roman" w:hAnsi="Calibri" w:cs="Times New Roman"/>
          <w:sz w:val="24"/>
          <w:szCs w:val="24"/>
          <w:lang w:val="en-US"/>
        </w:rPr>
        <w:t>se records</w:t>
      </w:r>
      <w:r w:rsidRPr="00E95733">
        <w:rPr>
          <w:rFonts w:ascii="Calibri" w:eastAsia="Times New Roman" w:hAnsi="Calibri" w:cs="Times New Roman"/>
          <w:sz w:val="24"/>
          <w:szCs w:val="24"/>
          <w:lang w:val="en-US"/>
        </w:rPr>
        <w:t xml:space="preserve"> </w:t>
      </w:r>
      <w:r w:rsidR="005E1E81" w:rsidRPr="00E95733">
        <w:rPr>
          <w:rFonts w:ascii="Calibri" w:eastAsia="Times New Roman" w:hAnsi="Calibri" w:cs="Times New Roman"/>
          <w:sz w:val="24"/>
          <w:szCs w:val="24"/>
          <w:lang w:val="en-US"/>
        </w:rPr>
        <w:t>inform</w:t>
      </w:r>
      <w:r w:rsidRPr="00E95733">
        <w:rPr>
          <w:rFonts w:ascii="Calibri" w:eastAsia="Times New Roman" w:hAnsi="Calibri" w:cs="Times New Roman"/>
          <w:sz w:val="24"/>
          <w:szCs w:val="24"/>
          <w:lang w:val="en-US"/>
        </w:rPr>
        <w:t xml:space="preserve"> various </w:t>
      </w:r>
      <w:r w:rsidR="005E1E81" w:rsidRPr="00E95733">
        <w:rPr>
          <w:rFonts w:ascii="Calibri" w:eastAsia="Times New Roman" w:hAnsi="Calibri" w:cs="Times New Roman"/>
          <w:sz w:val="24"/>
          <w:szCs w:val="24"/>
          <w:lang w:val="en-US"/>
        </w:rPr>
        <w:t>reviews</w:t>
      </w:r>
      <w:r w:rsidRPr="00E95733">
        <w:rPr>
          <w:rFonts w:ascii="Calibri" w:eastAsia="Times New Roman" w:hAnsi="Calibri" w:cs="Times New Roman"/>
          <w:sz w:val="24"/>
          <w:szCs w:val="24"/>
          <w:lang w:val="en-US"/>
        </w:rPr>
        <w:t xml:space="preserve"> and evaluations by EMBRAPII and, therefore, can generate requests for clarification to the Units.</w:t>
      </w:r>
    </w:p>
    <w:p w14:paraId="6143EC69" w14:textId="77777777" w:rsidR="005926E4" w:rsidRPr="00E95733" w:rsidRDefault="005926E4" w:rsidP="00190B55">
      <w:pPr>
        <w:spacing w:after="0"/>
        <w:ind w:left="1429"/>
        <w:jc w:val="both"/>
        <w:rPr>
          <w:rFonts w:ascii="Calibri" w:eastAsia="Times New Roman" w:hAnsi="Calibri" w:cs="Times New Roman"/>
          <w:lang w:val="en-US"/>
        </w:rPr>
      </w:pPr>
    </w:p>
    <w:p w14:paraId="05D16AA4" w14:textId="77777777" w:rsidR="005926E4" w:rsidRPr="00E95733" w:rsidRDefault="005E1E81" w:rsidP="00FB57C1">
      <w:pPr>
        <w:pStyle w:val="Ttulo3"/>
        <w:numPr>
          <w:ilvl w:val="1"/>
          <w:numId w:val="80"/>
        </w:numPr>
        <w:ind w:left="426"/>
        <w:rPr>
          <w:lang w:val="en-US"/>
        </w:rPr>
      </w:pPr>
      <w:r w:rsidRPr="00E95733">
        <w:rPr>
          <w:lang w:val="en-US"/>
        </w:rPr>
        <w:t>MONITORING MEETINGS</w:t>
      </w:r>
      <w:r w:rsidRPr="00E95733">
        <w:rPr>
          <w:rStyle w:val="Refdenotaderodap"/>
          <w:lang w:val="en-US"/>
        </w:rPr>
        <w:footnoteReference w:id="12"/>
      </w:r>
    </w:p>
    <w:p w14:paraId="4DF4B7AC" w14:textId="77777777" w:rsidR="005926E4" w:rsidRPr="00E95733" w:rsidRDefault="005926E4" w:rsidP="00336041">
      <w:pPr>
        <w:pStyle w:val="PargrafodaLista"/>
        <w:tabs>
          <w:tab w:val="left" w:pos="1134"/>
        </w:tabs>
        <w:spacing w:after="0" w:line="240" w:lineRule="auto"/>
        <w:jc w:val="both"/>
        <w:rPr>
          <w:sz w:val="24"/>
          <w:szCs w:val="24"/>
          <w:lang w:val="en-US"/>
        </w:rPr>
      </w:pPr>
    </w:p>
    <w:p w14:paraId="40370DC3" w14:textId="77777777" w:rsidR="005E1E81" w:rsidRPr="00E95733" w:rsidRDefault="005E1E81" w:rsidP="00980075">
      <w:pPr>
        <w:spacing w:before="120"/>
        <w:jc w:val="both"/>
        <w:rPr>
          <w:rFonts w:ascii="Calibri" w:eastAsia="Times New Roman" w:hAnsi="Calibri" w:cs="Times New Roman"/>
          <w:sz w:val="24"/>
          <w:szCs w:val="24"/>
          <w:lang w:val="en-US"/>
        </w:rPr>
      </w:pPr>
      <w:r w:rsidRPr="00E95733">
        <w:rPr>
          <w:rFonts w:ascii="Calibri" w:eastAsia="Times New Roman" w:hAnsi="Calibri" w:cs="Times New Roman"/>
          <w:sz w:val="24"/>
          <w:szCs w:val="24"/>
          <w:lang w:val="en-US"/>
        </w:rPr>
        <w:t>Monitoring meetings may be held whenever EMBRAPII deems necessary to obtain supplementary or detailed information related to monitoring and performance indicators and/or the structuring of processes.</w:t>
      </w:r>
    </w:p>
    <w:p w14:paraId="1B17C83C" w14:textId="77777777" w:rsidR="005926E4" w:rsidRPr="00E95733" w:rsidRDefault="005926E4" w:rsidP="00336041">
      <w:pPr>
        <w:spacing w:after="0" w:line="240" w:lineRule="auto"/>
        <w:ind w:left="1429"/>
        <w:jc w:val="both"/>
        <w:rPr>
          <w:rFonts w:ascii="Calibri" w:eastAsia="Times New Roman" w:hAnsi="Calibri" w:cs="Times New Roman"/>
          <w:sz w:val="24"/>
          <w:szCs w:val="24"/>
          <w:lang w:val="en-US"/>
        </w:rPr>
      </w:pPr>
    </w:p>
    <w:p w14:paraId="7A6969D4" w14:textId="77777777" w:rsidR="005926E4" w:rsidRPr="00E95733" w:rsidRDefault="005E1E81" w:rsidP="00FB57C1">
      <w:pPr>
        <w:pStyle w:val="Ttulo3"/>
        <w:numPr>
          <w:ilvl w:val="1"/>
          <w:numId w:val="80"/>
        </w:numPr>
        <w:ind w:left="426"/>
        <w:rPr>
          <w:lang w:val="en-US"/>
        </w:rPr>
      </w:pPr>
      <w:r w:rsidRPr="00E95733">
        <w:rPr>
          <w:lang w:val="en-US"/>
        </w:rPr>
        <w:t>INSPECTION</w:t>
      </w:r>
    </w:p>
    <w:p w14:paraId="390DE785" w14:textId="77777777" w:rsidR="005926E4" w:rsidRPr="00E95733" w:rsidRDefault="005926E4" w:rsidP="00336041">
      <w:pPr>
        <w:pStyle w:val="PargrafodaLista"/>
        <w:tabs>
          <w:tab w:val="left" w:pos="1134"/>
        </w:tabs>
        <w:spacing w:after="0" w:line="240" w:lineRule="auto"/>
        <w:jc w:val="both"/>
        <w:rPr>
          <w:sz w:val="24"/>
          <w:szCs w:val="24"/>
          <w:lang w:val="en-US"/>
        </w:rPr>
      </w:pPr>
    </w:p>
    <w:p w14:paraId="6577BCBF" w14:textId="77777777" w:rsidR="005E1E81" w:rsidRPr="00E95733" w:rsidRDefault="005E1E81" w:rsidP="005E1E81">
      <w:pPr>
        <w:tabs>
          <w:tab w:val="left" w:pos="0"/>
        </w:tabs>
        <w:spacing w:before="120"/>
        <w:jc w:val="both"/>
        <w:rPr>
          <w:sz w:val="24"/>
          <w:lang w:val="en-US"/>
        </w:rPr>
      </w:pPr>
      <w:r w:rsidRPr="00E95733">
        <w:rPr>
          <w:sz w:val="24"/>
          <w:lang w:val="en-US"/>
        </w:rPr>
        <w:t xml:space="preserve">The inspection consists of a visit by the EMBRAPII technical and financial monitoring team to: (i) review the consistency of the contracted projects’ technical and financial implementation; (ii) </w:t>
      </w:r>
      <w:r w:rsidR="003D459A" w:rsidRPr="00E95733">
        <w:rPr>
          <w:sz w:val="24"/>
          <w:lang w:val="en-US"/>
        </w:rPr>
        <w:t>verify</w:t>
      </w:r>
      <w:r w:rsidRPr="00E95733">
        <w:rPr>
          <w:sz w:val="24"/>
          <w:lang w:val="en-US"/>
        </w:rPr>
        <w:t xml:space="preserve"> compliance with </w:t>
      </w:r>
      <w:r w:rsidR="003D459A" w:rsidRPr="00E95733">
        <w:rPr>
          <w:sz w:val="24"/>
          <w:lang w:val="en-US"/>
        </w:rPr>
        <w:t>Operations Manual provisions; and (iii) monitor</w:t>
      </w:r>
      <w:r w:rsidRPr="00E95733">
        <w:rPr>
          <w:sz w:val="24"/>
          <w:lang w:val="en-US"/>
        </w:rPr>
        <w:t xml:space="preserve"> the Unit's performance indicators.</w:t>
      </w:r>
    </w:p>
    <w:p w14:paraId="3D90C6A6" w14:textId="77777777" w:rsidR="005E1E81" w:rsidRPr="00E95733" w:rsidRDefault="003D459A" w:rsidP="005E1E81">
      <w:pPr>
        <w:tabs>
          <w:tab w:val="left" w:pos="0"/>
        </w:tabs>
        <w:spacing w:before="120"/>
        <w:jc w:val="both"/>
        <w:rPr>
          <w:sz w:val="24"/>
          <w:lang w:val="en-US"/>
        </w:rPr>
      </w:pPr>
      <w:r w:rsidRPr="00E95733">
        <w:rPr>
          <w:sz w:val="24"/>
          <w:lang w:val="en-US"/>
        </w:rPr>
        <w:t>The inspection team verifies</w:t>
      </w:r>
      <w:r w:rsidR="005E1E81" w:rsidRPr="00E95733">
        <w:rPr>
          <w:sz w:val="24"/>
          <w:lang w:val="en-US"/>
        </w:rPr>
        <w:t xml:space="preserve"> </w:t>
      </w:r>
      <w:r w:rsidRPr="00E95733">
        <w:rPr>
          <w:sz w:val="24"/>
          <w:lang w:val="en-US"/>
        </w:rPr>
        <w:t xml:space="preserve">all </w:t>
      </w:r>
      <w:r w:rsidR="005E1E81" w:rsidRPr="00E95733">
        <w:rPr>
          <w:sz w:val="24"/>
          <w:lang w:val="en-US"/>
        </w:rPr>
        <w:t xml:space="preserve">original supporting documents </w:t>
      </w:r>
      <w:r w:rsidRPr="00E95733">
        <w:rPr>
          <w:sz w:val="24"/>
          <w:lang w:val="en-US"/>
        </w:rPr>
        <w:t>for</w:t>
      </w:r>
      <w:r w:rsidR="005E1E81" w:rsidRPr="00E95733">
        <w:rPr>
          <w:sz w:val="24"/>
          <w:lang w:val="en-US"/>
        </w:rPr>
        <w:t xml:space="preserve"> the period </w:t>
      </w:r>
      <w:r w:rsidRPr="00E95733">
        <w:rPr>
          <w:sz w:val="24"/>
          <w:lang w:val="en-US"/>
        </w:rPr>
        <w:t>covered by the rendering</w:t>
      </w:r>
      <w:r w:rsidR="005E1E81" w:rsidRPr="00E95733">
        <w:rPr>
          <w:sz w:val="24"/>
          <w:lang w:val="en-US"/>
        </w:rPr>
        <w:t xml:space="preserve"> of accounts and </w:t>
      </w:r>
      <w:r w:rsidRPr="00E95733">
        <w:rPr>
          <w:sz w:val="24"/>
          <w:lang w:val="en-US"/>
        </w:rPr>
        <w:t xml:space="preserve">for </w:t>
      </w:r>
      <w:r w:rsidR="005E1E81" w:rsidRPr="00E95733">
        <w:rPr>
          <w:sz w:val="24"/>
          <w:lang w:val="en-US"/>
        </w:rPr>
        <w:t>expense</w:t>
      </w:r>
      <w:r w:rsidRPr="00E95733">
        <w:rPr>
          <w:sz w:val="24"/>
          <w:lang w:val="en-US"/>
        </w:rPr>
        <w:t>s</w:t>
      </w:r>
      <w:r w:rsidR="005E1E81" w:rsidRPr="00E95733">
        <w:rPr>
          <w:sz w:val="24"/>
          <w:lang w:val="en-US"/>
        </w:rPr>
        <w:t xml:space="preserve"> </w:t>
      </w:r>
      <w:r w:rsidRPr="00E95733">
        <w:rPr>
          <w:sz w:val="24"/>
          <w:lang w:val="en-US"/>
        </w:rPr>
        <w:t>paid with</w:t>
      </w:r>
      <w:r w:rsidR="005E1E81" w:rsidRPr="00E95733">
        <w:rPr>
          <w:sz w:val="24"/>
          <w:lang w:val="en-US"/>
        </w:rPr>
        <w:t xml:space="preserve"> </w:t>
      </w:r>
      <w:r w:rsidRPr="00E95733">
        <w:rPr>
          <w:sz w:val="24"/>
          <w:lang w:val="en-US"/>
        </w:rPr>
        <w:t>funds</w:t>
      </w:r>
      <w:r w:rsidR="005E1E81" w:rsidRPr="00E95733">
        <w:rPr>
          <w:sz w:val="24"/>
          <w:lang w:val="en-US"/>
        </w:rPr>
        <w:t xml:space="preserve"> </w:t>
      </w:r>
      <w:r w:rsidRPr="00E95733">
        <w:rPr>
          <w:sz w:val="24"/>
          <w:lang w:val="en-US"/>
        </w:rPr>
        <w:t>from</w:t>
      </w:r>
      <w:r w:rsidR="005E1E81" w:rsidRPr="00E95733">
        <w:rPr>
          <w:sz w:val="24"/>
          <w:lang w:val="en-US"/>
        </w:rPr>
        <w:t xml:space="preserve"> EMBRAPII, partner companies and, when applicable, by Unit</w:t>
      </w:r>
      <w:r w:rsidRPr="00E95733">
        <w:rPr>
          <w:sz w:val="24"/>
          <w:lang w:val="en-US"/>
        </w:rPr>
        <w:t>,</w:t>
      </w:r>
      <w:r w:rsidR="005E1E81" w:rsidRPr="00E95733">
        <w:rPr>
          <w:sz w:val="24"/>
          <w:lang w:val="en-US"/>
        </w:rPr>
        <w:t xml:space="preserve"> </w:t>
      </w:r>
      <w:r w:rsidRPr="00E95733">
        <w:rPr>
          <w:sz w:val="24"/>
          <w:lang w:val="en-US"/>
        </w:rPr>
        <w:t>as well as for</w:t>
      </w:r>
      <w:r w:rsidR="005E1E81" w:rsidRPr="00E95733">
        <w:rPr>
          <w:sz w:val="24"/>
          <w:lang w:val="en-US"/>
        </w:rPr>
        <w:t xml:space="preserve"> </w:t>
      </w:r>
      <w:r w:rsidRPr="00E95733">
        <w:rPr>
          <w:sz w:val="24"/>
          <w:lang w:val="en-US"/>
        </w:rPr>
        <w:t xml:space="preserve">the Unit’s </w:t>
      </w:r>
      <w:r w:rsidR="005E1E81" w:rsidRPr="00E95733">
        <w:rPr>
          <w:sz w:val="24"/>
          <w:lang w:val="en-US"/>
        </w:rPr>
        <w:t xml:space="preserve">non-financial </w:t>
      </w:r>
      <w:r w:rsidRPr="00E95733">
        <w:rPr>
          <w:sz w:val="24"/>
          <w:lang w:val="en-US"/>
        </w:rPr>
        <w:t xml:space="preserve">counterpart </w:t>
      </w:r>
      <w:r w:rsidR="005E1E81" w:rsidRPr="00E95733">
        <w:rPr>
          <w:sz w:val="24"/>
          <w:lang w:val="en-US"/>
        </w:rPr>
        <w:t xml:space="preserve">contribution. </w:t>
      </w:r>
      <w:r w:rsidRPr="00E95733">
        <w:rPr>
          <w:sz w:val="24"/>
          <w:lang w:val="en-US"/>
        </w:rPr>
        <w:t>T</w:t>
      </w:r>
      <w:r w:rsidR="005E1E81" w:rsidRPr="00E95733">
        <w:rPr>
          <w:sz w:val="24"/>
          <w:lang w:val="en-US"/>
        </w:rPr>
        <w:t xml:space="preserve">he consistency of the technical </w:t>
      </w:r>
      <w:r w:rsidRPr="00E95733">
        <w:rPr>
          <w:sz w:val="24"/>
          <w:lang w:val="en-US"/>
        </w:rPr>
        <w:t>implementation</w:t>
      </w:r>
      <w:r w:rsidR="005E1E81" w:rsidRPr="00E95733">
        <w:rPr>
          <w:sz w:val="24"/>
          <w:lang w:val="en-US"/>
        </w:rPr>
        <w:t xml:space="preserve"> with the financial execution is verified</w:t>
      </w:r>
      <w:r w:rsidRPr="00E95733">
        <w:rPr>
          <w:sz w:val="24"/>
          <w:lang w:val="en-US"/>
        </w:rPr>
        <w:t xml:space="preserve"> in terms of their technical aspects</w:t>
      </w:r>
      <w:r w:rsidR="005E1E81" w:rsidRPr="00E95733">
        <w:rPr>
          <w:sz w:val="24"/>
          <w:lang w:val="en-US"/>
        </w:rPr>
        <w:t xml:space="preserve">, </w:t>
      </w:r>
      <w:r w:rsidRPr="00E95733">
        <w:rPr>
          <w:sz w:val="24"/>
          <w:lang w:val="en-US"/>
        </w:rPr>
        <w:t xml:space="preserve">in addition to a joint review </w:t>
      </w:r>
      <w:r w:rsidR="005E1E81" w:rsidRPr="00E95733">
        <w:rPr>
          <w:sz w:val="24"/>
          <w:lang w:val="en-US"/>
        </w:rPr>
        <w:t>with th</w:t>
      </w:r>
      <w:r w:rsidRPr="00E95733">
        <w:rPr>
          <w:sz w:val="24"/>
          <w:lang w:val="en-US"/>
        </w:rPr>
        <w:t>e Unit's technical coordination of the U</w:t>
      </w:r>
      <w:r w:rsidR="005E1E81" w:rsidRPr="00E95733">
        <w:rPr>
          <w:sz w:val="24"/>
          <w:lang w:val="en-US"/>
        </w:rPr>
        <w:t>nit's performance</w:t>
      </w:r>
      <w:r w:rsidRPr="00E95733">
        <w:rPr>
          <w:sz w:val="24"/>
          <w:lang w:val="en-US"/>
        </w:rPr>
        <w:t>,</w:t>
      </w:r>
      <w:r w:rsidR="005E1E81" w:rsidRPr="00E95733">
        <w:rPr>
          <w:sz w:val="24"/>
          <w:lang w:val="en-US"/>
        </w:rPr>
        <w:t xml:space="preserve"> </w:t>
      </w:r>
      <w:r w:rsidRPr="00E95733">
        <w:rPr>
          <w:sz w:val="24"/>
          <w:lang w:val="en-US"/>
        </w:rPr>
        <w:t>considering</w:t>
      </w:r>
      <w:r w:rsidR="005E1E81" w:rsidRPr="00E95733">
        <w:rPr>
          <w:sz w:val="24"/>
          <w:lang w:val="en-US"/>
        </w:rPr>
        <w:t xml:space="preserve"> the indicators established in its Action Plan.</w:t>
      </w:r>
    </w:p>
    <w:p w14:paraId="7621B148" w14:textId="77777777" w:rsidR="005E1E81" w:rsidRPr="00E95733" w:rsidRDefault="005E1E81" w:rsidP="005E1E81">
      <w:pPr>
        <w:tabs>
          <w:tab w:val="left" w:pos="0"/>
        </w:tabs>
        <w:spacing w:before="120"/>
        <w:jc w:val="both"/>
        <w:rPr>
          <w:sz w:val="24"/>
          <w:lang w:val="en-US"/>
        </w:rPr>
      </w:pPr>
      <w:r w:rsidRPr="00E95733">
        <w:rPr>
          <w:sz w:val="24"/>
          <w:lang w:val="en-US"/>
        </w:rPr>
        <w:t xml:space="preserve">Whenever </w:t>
      </w:r>
      <w:r w:rsidR="003D459A" w:rsidRPr="00E95733">
        <w:rPr>
          <w:sz w:val="24"/>
          <w:lang w:val="en-US"/>
        </w:rPr>
        <w:t xml:space="preserve">deemed </w:t>
      </w:r>
      <w:r w:rsidRPr="00E95733">
        <w:rPr>
          <w:sz w:val="24"/>
          <w:lang w:val="en-US"/>
        </w:rPr>
        <w:t xml:space="preserve">necessary by EMBRAPII, the inspection </w:t>
      </w:r>
      <w:r w:rsidR="003D459A" w:rsidRPr="00E95733">
        <w:rPr>
          <w:sz w:val="24"/>
          <w:lang w:val="en-US"/>
        </w:rPr>
        <w:t>may involve</w:t>
      </w:r>
      <w:r w:rsidRPr="00E95733">
        <w:rPr>
          <w:sz w:val="24"/>
          <w:lang w:val="en-US"/>
        </w:rPr>
        <w:t xml:space="preserve"> external consultants specially hired for this purpose.</w:t>
      </w:r>
    </w:p>
    <w:p w14:paraId="059B1557" w14:textId="77777777" w:rsidR="005E1E81" w:rsidRPr="00E95733" w:rsidRDefault="005E1E81" w:rsidP="005E1E81">
      <w:pPr>
        <w:tabs>
          <w:tab w:val="left" w:pos="0"/>
        </w:tabs>
        <w:spacing w:before="120"/>
        <w:jc w:val="both"/>
        <w:rPr>
          <w:sz w:val="24"/>
          <w:lang w:val="en-US"/>
        </w:rPr>
      </w:pPr>
      <w:r w:rsidRPr="00E95733">
        <w:rPr>
          <w:sz w:val="24"/>
          <w:lang w:val="en-US"/>
        </w:rPr>
        <w:t xml:space="preserve">In this type of monitoring, </w:t>
      </w:r>
      <w:r w:rsidR="003D459A" w:rsidRPr="00E95733">
        <w:rPr>
          <w:sz w:val="24"/>
          <w:lang w:val="en-US"/>
        </w:rPr>
        <w:t>the Unit may receive instructions</w:t>
      </w:r>
      <w:r w:rsidRPr="00E95733">
        <w:rPr>
          <w:sz w:val="24"/>
          <w:lang w:val="en-US"/>
        </w:rPr>
        <w:t xml:space="preserve"> and recommendations</w:t>
      </w:r>
      <w:r w:rsidR="003D459A" w:rsidRPr="00E95733">
        <w:rPr>
          <w:sz w:val="24"/>
          <w:lang w:val="en-US"/>
        </w:rPr>
        <w:t>, including notifications and requests for</w:t>
      </w:r>
      <w:r w:rsidRPr="00E95733">
        <w:rPr>
          <w:sz w:val="24"/>
          <w:lang w:val="en-US"/>
        </w:rPr>
        <w:t xml:space="preserve"> audits and technical </w:t>
      </w:r>
      <w:r w:rsidR="003D459A" w:rsidRPr="00E95733">
        <w:rPr>
          <w:sz w:val="24"/>
          <w:lang w:val="en-US"/>
        </w:rPr>
        <w:t>reviews</w:t>
      </w:r>
      <w:r w:rsidRPr="00E95733">
        <w:rPr>
          <w:sz w:val="24"/>
          <w:lang w:val="en-US"/>
        </w:rPr>
        <w:t>, with deadlines for compliance.</w:t>
      </w:r>
    </w:p>
    <w:p w14:paraId="298E5996" w14:textId="77777777" w:rsidR="005926E4" w:rsidRPr="00E95733" w:rsidRDefault="005926E4" w:rsidP="00336041">
      <w:pPr>
        <w:spacing w:after="0"/>
        <w:jc w:val="both"/>
        <w:rPr>
          <w:sz w:val="24"/>
          <w:szCs w:val="24"/>
          <w:lang w:val="en-US"/>
        </w:rPr>
      </w:pPr>
    </w:p>
    <w:p w14:paraId="550FA50F" w14:textId="77777777" w:rsidR="005926E4" w:rsidRPr="00E95733" w:rsidRDefault="003D459A" w:rsidP="00FB57C1">
      <w:pPr>
        <w:pStyle w:val="Ttulo2"/>
        <w:numPr>
          <w:ilvl w:val="0"/>
          <w:numId w:val="80"/>
        </w:numPr>
        <w:rPr>
          <w:lang w:val="en-US"/>
        </w:rPr>
      </w:pPr>
      <w:r w:rsidRPr="00E95733">
        <w:rPr>
          <w:lang w:val="en-US"/>
        </w:rPr>
        <w:t xml:space="preserve">AUDIT </w:t>
      </w:r>
    </w:p>
    <w:p w14:paraId="543C1AEC" w14:textId="77777777" w:rsidR="005926E4" w:rsidRPr="00E95733" w:rsidRDefault="005926E4" w:rsidP="00336041">
      <w:pPr>
        <w:spacing w:after="0"/>
        <w:ind w:left="360"/>
        <w:rPr>
          <w:b/>
          <w:sz w:val="24"/>
          <w:szCs w:val="24"/>
          <w:lang w:val="en-US"/>
        </w:rPr>
      </w:pPr>
    </w:p>
    <w:p w14:paraId="20E1ADD9" w14:textId="77777777" w:rsidR="003D459A" w:rsidRPr="00E95733" w:rsidRDefault="003D459A" w:rsidP="003D459A">
      <w:pPr>
        <w:jc w:val="both"/>
        <w:rPr>
          <w:sz w:val="24"/>
          <w:szCs w:val="24"/>
          <w:lang w:val="en-US"/>
        </w:rPr>
      </w:pPr>
      <w:r w:rsidRPr="00E95733">
        <w:rPr>
          <w:sz w:val="24"/>
          <w:szCs w:val="24"/>
          <w:lang w:val="en-US"/>
        </w:rPr>
        <w:t xml:space="preserve">Unit auditing is a special non-routine process prompted by signs of inconsistency or irregularity in the use of funds, as well as by noncompliance with </w:t>
      </w:r>
      <w:r w:rsidR="00D140B7" w:rsidRPr="00E95733">
        <w:rPr>
          <w:sz w:val="24"/>
          <w:szCs w:val="24"/>
          <w:lang w:val="en-US"/>
        </w:rPr>
        <w:t xml:space="preserve">the provisions of this Manual regarding </w:t>
      </w:r>
      <w:r w:rsidRPr="00E95733">
        <w:rPr>
          <w:sz w:val="24"/>
          <w:szCs w:val="24"/>
          <w:lang w:val="en-US"/>
        </w:rPr>
        <w:t xml:space="preserve">financial execution. It can be performed by </w:t>
      </w:r>
      <w:r w:rsidR="00D140B7" w:rsidRPr="00E95733">
        <w:rPr>
          <w:sz w:val="24"/>
          <w:szCs w:val="24"/>
          <w:lang w:val="en-US"/>
        </w:rPr>
        <w:t xml:space="preserve">EMBRAPII </w:t>
      </w:r>
      <w:r w:rsidRPr="00E95733">
        <w:rPr>
          <w:sz w:val="24"/>
          <w:szCs w:val="24"/>
          <w:lang w:val="en-US"/>
        </w:rPr>
        <w:t xml:space="preserve">personnel or external </w:t>
      </w:r>
      <w:r w:rsidR="00D140B7" w:rsidRPr="00E95733">
        <w:rPr>
          <w:sz w:val="24"/>
          <w:szCs w:val="24"/>
          <w:lang w:val="en-US"/>
        </w:rPr>
        <w:t>auditors</w:t>
      </w:r>
      <w:r w:rsidRPr="00E95733">
        <w:rPr>
          <w:sz w:val="24"/>
          <w:szCs w:val="24"/>
          <w:lang w:val="en-US"/>
        </w:rPr>
        <w:t>.</w:t>
      </w:r>
    </w:p>
    <w:p w14:paraId="0CD716B5" w14:textId="77777777" w:rsidR="003D459A" w:rsidRPr="00E95733" w:rsidRDefault="00D140B7" w:rsidP="003D459A">
      <w:pPr>
        <w:jc w:val="both"/>
        <w:rPr>
          <w:sz w:val="24"/>
          <w:szCs w:val="24"/>
          <w:lang w:val="en-US"/>
        </w:rPr>
      </w:pPr>
      <w:r w:rsidRPr="00E95733">
        <w:rPr>
          <w:sz w:val="24"/>
          <w:szCs w:val="24"/>
          <w:lang w:val="en-US"/>
        </w:rPr>
        <w:t>During the audit, any document</w:t>
      </w:r>
      <w:r w:rsidR="003D459A" w:rsidRPr="00E95733">
        <w:rPr>
          <w:sz w:val="24"/>
          <w:szCs w:val="24"/>
          <w:lang w:val="en-US"/>
        </w:rPr>
        <w:t xml:space="preserve"> proving the </w:t>
      </w:r>
      <w:r w:rsidRPr="00E95733">
        <w:rPr>
          <w:sz w:val="24"/>
          <w:szCs w:val="24"/>
          <w:lang w:val="en-US"/>
        </w:rPr>
        <w:t>use</w:t>
      </w:r>
      <w:r w:rsidR="003D459A" w:rsidRPr="00E95733">
        <w:rPr>
          <w:sz w:val="24"/>
          <w:szCs w:val="24"/>
          <w:lang w:val="en-US"/>
        </w:rPr>
        <w:t xml:space="preserve"> of </w:t>
      </w:r>
      <w:r w:rsidRPr="00E95733">
        <w:rPr>
          <w:sz w:val="24"/>
          <w:szCs w:val="24"/>
          <w:lang w:val="en-US"/>
        </w:rPr>
        <w:t xml:space="preserve">project </w:t>
      </w:r>
      <w:r w:rsidR="003D459A" w:rsidRPr="00E95733">
        <w:rPr>
          <w:sz w:val="24"/>
          <w:szCs w:val="24"/>
          <w:lang w:val="en-US"/>
        </w:rPr>
        <w:t xml:space="preserve">resources can be verified, whether </w:t>
      </w:r>
      <w:r w:rsidRPr="00E95733">
        <w:rPr>
          <w:sz w:val="24"/>
          <w:szCs w:val="24"/>
          <w:lang w:val="en-US"/>
        </w:rPr>
        <w:t xml:space="preserve">they come </w:t>
      </w:r>
      <w:r w:rsidR="003D459A" w:rsidRPr="00E95733">
        <w:rPr>
          <w:sz w:val="24"/>
          <w:szCs w:val="24"/>
          <w:lang w:val="en-US"/>
        </w:rPr>
        <w:t>from EMBRAP</w:t>
      </w:r>
      <w:r w:rsidRPr="00E95733">
        <w:rPr>
          <w:sz w:val="24"/>
          <w:szCs w:val="24"/>
          <w:lang w:val="en-US"/>
        </w:rPr>
        <w:t>II, partner companies, the Unit</w:t>
      </w:r>
      <w:r w:rsidR="003D459A" w:rsidRPr="00E95733">
        <w:rPr>
          <w:sz w:val="24"/>
          <w:szCs w:val="24"/>
          <w:lang w:val="en-US"/>
        </w:rPr>
        <w:t xml:space="preserve"> or other </w:t>
      </w:r>
      <w:r w:rsidRPr="00E95733">
        <w:rPr>
          <w:sz w:val="24"/>
          <w:szCs w:val="24"/>
          <w:lang w:val="en-US"/>
        </w:rPr>
        <w:t xml:space="preserve">resource </w:t>
      </w:r>
      <w:r w:rsidR="003D459A" w:rsidRPr="00E95733">
        <w:rPr>
          <w:sz w:val="24"/>
          <w:szCs w:val="24"/>
          <w:lang w:val="en-US"/>
        </w:rPr>
        <w:t>sources.</w:t>
      </w:r>
    </w:p>
    <w:p w14:paraId="328ECC10" w14:textId="77777777" w:rsidR="005926E4" w:rsidRPr="00E95733" w:rsidRDefault="005926E4" w:rsidP="00336041">
      <w:pPr>
        <w:spacing w:after="0"/>
        <w:jc w:val="both"/>
        <w:rPr>
          <w:sz w:val="24"/>
          <w:szCs w:val="24"/>
          <w:lang w:val="en-US"/>
        </w:rPr>
      </w:pPr>
    </w:p>
    <w:p w14:paraId="2B373F08" w14:textId="77777777" w:rsidR="005926E4" w:rsidRPr="00E95733" w:rsidRDefault="00D140B7" w:rsidP="00FB57C1">
      <w:pPr>
        <w:pStyle w:val="Ttulo2"/>
        <w:numPr>
          <w:ilvl w:val="0"/>
          <w:numId w:val="80"/>
        </w:numPr>
        <w:rPr>
          <w:lang w:val="en-US"/>
        </w:rPr>
      </w:pPr>
      <w:r w:rsidRPr="00E95733">
        <w:rPr>
          <w:lang w:val="en-US"/>
        </w:rPr>
        <w:t>TECHNICAL REVIEW</w:t>
      </w:r>
    </w:p>
    <w:p w14:paraId="0179D8BF" w14:textId="77777777" w:rsidR="005926E4" w:rsidRPr="00E95733" w:rsidRDefault="005926E4" w:rsidP="00336041">
      <w:pPr>
        <w:spacing w:after="0"/>
        <w:ind w:left="360"/>
        <w:rPr>
          <w:b/>
          <w:sz w:val="24"/>
          <w:szCs w:val="24"/>
          <w:lang w:val="en-US"/>
        </w:rPr>
      </w:pPr>
    </w:p>
    <w:p w14:paraId="3A7CCBC3" w14:textId="77777777" w:rsidR="005926E4" w:rsidRPr="00E95733" w:rsidRDefault="00D140B7" w:rsidP="005926E4">
      <w:pPr>
        <w:jc w:val="both"/>
        <w:rPr>
          <w:sz w:val="24"/>
          <w:szCs w:val="24"/>
          <w:lang w:val="en-US"/>
        </w:rPr>
      </w:pPr>
      <w:r w:rsidRPr="00E95733">
        <w:rPr>
          <w:sz w:val="24"/>
          <w:szCs w:val="24"/>
          <w:lang w:val="en-US"/>
        </w:rPr>
        <w:t>The technical review is also a special non-routine process that can be used by EMBRAPII, upon recommendation of its technical team after the inspection, or to complement the audit process, in order to verify the project portfolio’s compliance with the Action Plan approved and the provisions of this Manual.</w:t>
      </w:r>
      <w:r w:rsidR="005926E4" w:rsidRPr="00E95733">
        <w:rPr>
          <w:sz w:val="24"/>
          <w:szCs w:val="24"/>
          <w:lang w:val="en-US"/>
        </w:rPr>
        <w:t xml:space="preserve"> </w:t>
      </w:r>
    </w:p>
    <w:p w14:paraId="60A1D068" w14:textId="77777777" w:rsidR="005926E4" w:rsidRPr="00E95733" w:rsidRDefault="005926E4" w:rsidP="00336041">
      <w:pPr>
        <w:spacing w:after="0"/>
        <w:ind w:left="360"/>
        <w:rPr>
          <w:b/>
          <w:sz w:val="24"/>
          <w:szCs w:val="24"/>
          <w:lang w:val="en-US"/>
        </w:rPr>
      </w:pPr>
    </w:p>
    <w:p w14:paraId="3AC4FF8C" w14:textId="77777777" w:rsidR="005926E4" w:rsidRPr="00E95733" w:rsidRDefault="00D140B7" w:rsidP="00FB57C1">
      <w:pPr>
        <w:pStyle w:val="Ttulo2"/>
        <w:numPr>
          <w:ilvl w:val="0"/>
          <w:numId w:val="80"/>
        </w:numPr>
        <w:rPr>
          <w:lang w:val="en-US"/>
        </w:rPr>
      </w:pPr>
      <w:r w:rsidRPr="00E95733">
        <w:rPr>
          <w:lang w:val="en-US"/>
        </w:rPr>
        <w:t>ASSESSMENT OF EMBRAPII UNITS</w:t>
      </w:r>
    </w:p>
    <w:p w14:paraId="328C6890" w14:textId="77777777" w:rsidR="005926E4" w:rsidRPr="00E95733" w:rsidRDefault="005926E4" w:rsidP="00336041">
      <w:pPr>
        <w:spacing w:after="0"/>
        <w:jc w:val="both"/>
        <w:rPr>
          <w:sz w:val="24"/>
          <w:szCs w:val="24"/>
          <w:lang w:val="en-US"/>
        </w:rPr>
      </w:pPr>
    </w:p>
    <w:p w14:paraId="4F9439D3" w14:textId="77777777" w:rsidR="00E66A98" w:rsidRPr="00E95733" w:rsidRDefault="00E66A98" w:rsidP="005926E4">
      <w:pPr>
        <w:jc w:val="both"/>
        <w:rPr>
          <w:sz w:val="24"/>
          <w:szCs w:val="24"/>
          <w:lang w:val="en-US"/>
        </w:rPr>
      </w:pPr>
      <w:r w:rsidRPr="00E95733">
        <w:rPr>
          <w:sz w:val="24"/>
          <w:szCs w:val="24"/>
          <w:lang w:val="en-US"/>
        </w:rPr>
        <w:t>The EMBRAPII model includes regular operational, financial and technical assessments of the Unit's performance by means of:</w:t>
      </w:r>
    </w:p>
    <w:p w14:paraId="047B2182" w14:textId="77777777" w:rsidR="00E66A98" w:rsidRPr="00E95733" w:rsidRDefault="005B6718" w:rsidP="00E66A98">
      <w:pPr>
        <w:numPr>
          <w:ilvl w:val="0"/>
          <w:numId w:val="22"/>
        </w:numPr>
        <w:tabs>
          <w:tab w:val="clear" w:pos="1077"/>
          <w:tab w:val="num" w:pos="1134"/>
        </w:tabs>
        <w:spacing w:before="60" w:after="0"/>
        <w:ind w:left="1134" w:hanging="708"/>
        <w:jc w:val="both"/>
        <w:rPr>
          <w:sz w:val="24"/>
          <w:szCs w:val="24"/>
          <w:lang w:val="en-US"/>
        </w:rPr>
      </w:pPr>
      <w:r w:rsidRPr="00E95733">
        <w:rPr>
          <w:sz w:val="24"/>
          <w:szCs w:val="24"/>
          <w:lang w:val="en-US"/>
        </w:rPr>
        <w:t xml:space="preserve">an </w:t>
      </w:r>
      <w:r w:rsidR="00E66A98" w:rsidRPr="00E95733">
        <w:rPr>
          <w:sz w:val="24"/>
          <w:szCs w:val="24"/>
          <w:lang w:val="en-US"/>
        </w:rPr>
        <w:t>assessment at the end of the 1st year of operati</w:t>
      </w:r>
      <w:r w:rsidRPr="00E95733">
        <w:rPr>
          <w:sz w:val="24"/>
          <w:szCs w:val="24"/>
          <w:lang w:val="en-US"/>
        </w:rPr>
        <w:t>on</w:t>
      </w:r>
      <w:r w:rsidR="00E66A98" w:rsidRPr="00E95733">
        <w:rPr>
          <w:sz w:val="24"/>
          <w:szCs w:val="24"/>
          <w:lang w:val="en-US"/>
        </w:rPr>
        <w:t xml:space="preserve"> to verify compliance with the </w:t>
      </w:r>
      <w:r w:rsidRPr="00E95733">
        <w:rPr>
          <w:sz w:val="24"/>
          <w:szCs w:val="24"/>
          <w:lang w:val="en-US"/>
        </w:rPr>
        <w:t>goals</w:t>
      </w:r>
      <w:r w:rsidR="00E66A98" w:rsidRPr="00E95733">
        <w:rPr>
          <w:sz w:val="24"/>
          <w:szCs w:val="24"/>
          <w:lang w:val="en-US"/>
        </w:rPr>
        <w:t xml:space="preserve"> established for the probationary period </w:t>
      </w:r>
      <w:r w:rsidRPr="00E95733">
        <w:rPr>
          <w:sz w:val="24"/>
          <w:szCs w:val="24"/>
          <w:lang w:val="en-US"/>
        </w:rPr>
        <w:t>as</w:t>
      </w:r>
      <w:r w:rsidR="00E66A98" w:rsidRPr="00E95733">
        <w:rPr>
          <w:sz w:val="24"/>
          <w:szCs w:val="24"/>
          <w:lang w:val="en-US"/>
        </w:rPr>
        <w:t xml:space="preserve"> agreed upon at the </w:t>
      </w:r>
      <w:r w:rsidRPr="00E95733">
        <w:rPr>
          <w:sz w:val="24"/>
          <w:szCs w:val="24"/>
          <w:lang w:val="en-US"/>
        </w:rPr>
        <w:t>start</w:t>
      </w:r>
      <w:r w:rsidR="00E66A98" w:rsidRPr="00E95733">
        <w:rPr>
          <w:sz w:val="24"/>
          <w:szCs w:val="24"/>
          <w:lang w:val="en-US"/>
        </w:rPr>
        <w:t xml:space="preserve"> of </w:t>
      </w:r>
      <w:r w:rsidRPr="00E95733">
        <w:rPr>
          <w:sz w:val="24"/>
          <w:szCs w:val="24"/>
          <w:lang w:val="en-US"/>
        </w:rPr>
        <w:t xml:space="preserve">the </w:t>
      </w:r>
      <w:r w:rsidR="00E66A98" w:rsidRPr="00E95733">
        <w:rPr>
          <w:sz w:val="24"/>
          <w:szCs w:val="24"/>
          <w:lang w:val="en-US"/>
        </w:rPr>
        <w:t>accreditation</w:t>
      </w:r>
      <w:r w:rsidRPr="00E95733">
        <w:rPr>
          <w:sz w:val="24"/>
          <w:szCs w:val="24"/>
          <w:lang w:val="en-US"/>
        </w:rPr>
        <w:t xml:space="preserve"> process</w:t>
      </w:r>
      <w:r w:rsidR="00E66A98" w:rsidRPr="00E95733">
        <w:rPr>
          <w:sz w:val="24"/>
          <w:szCs w:val="24"/>
          <w:lang w:val="en-US"/>
        </w:rPr>
        <w:t>;</w:t>
      </w:r>
    </w:p>
    <w:p w14:paraId="02C12124" w14:textId="77777777" w:rsidR="00E66A98" w:rsidRPr="00E95733" w:rsidRDefault="00E66A98" w:rsidP="00E66A98">
      <w:pPr>
        <w:numPr>
          <w:ilvl w:val="0"/>
          <w:numId w:val="22"/>
        </w:numPr>
        <w:tabs>
          <w:tab w:val="clear" w:pos="1077"/>
          <w:tab w:val="num" w:pos="1134"/>
        </w:tabs>
        <w:spacing w:before="60" w:after="0"/>
        <w:ind w:left="1134" w:hanging="708"/>
        <w:jc w:val="both"/>
        <w:rPr>
          <w:sz w:val="24"/>
          <w:szCs w:val="24"/>
          <w:lang w:val="en-US"/>
        </w:rPr>
      </w:pPr>
      <w:r w:rsidRPr="00E95733">
        <w:rPr>
          <w:sz w:val="24"/>
          <w:szCs w:val="24"/>
          <w:lang w:val="en-US"/>
        </w:rPr>
        <w:t xml:space="preserve">partial </w:t>
      </w:r>
      <w:r w:rsidR="005B6718" w:rsidRPr="00E95733">
        <w:rPr>
          <w:sz w:val="24"/>
          <w:szCs w:val="24"/>
          <w:lang w:val="en-US"/>
        </w:rPr>
        <w:t>assessments</w:t>
      </w:r>
      <w:r w:rsidRPr="00E95733">
        <w:rPr>
          <w:sz w:val="24"/>
          <w:szCs w:val="24"/>
          <w:lang w:val="en-US"/>
        </w:rPr>
        <w:t xml:space="preserve"> every two years, based on structured processes and </w:t>
      </w:r>
      <w:r w:rsidR="005B6718" w:rsidRPr="00E95733">
        <w:rPr>
          <w:sz w:val="24"/>
          <w:szCs w:val="24"/>
          <w:lang w:val="en-US"/>
        </w:rPr>
        <w:t xml:space="preserve">with </w:t>
      </w:r>
      <w:r w:rsidRPr="00E95733">
        <w:rPr>
          <w:sz w:val="24"/>
          <w:szCs w:val="24"/>
          <w:lang w:val="en-US"/>
        </w:rPr>
        <w:t xml:space="preserve">support from external consultants, which may result in recommendations </w:t>
      </w:r>
      <w:r w:rsidR="005B6718" w:rsidRPr="00E95733">
        <w:rPr>
          <w:sz w:val="24"/>
          <w:szCs w:val="24"/>
          <w:lang w:val="en-US"/>
        </w:rPr>
        <w:t>made to</w:t>
      </w:r>
      <w:r w:rsidRPr="00E95733">
        <w:rPr>
          <w:sz w:val="24"/>
          <w:szCs w:val="24"/>
          <w:lang w:val="en-US"/>
        </w:rPr>
        <w:t xml:space="preserve"> the Unit;</w:t>
      </w:r>
    </w:p>
    <w:p w14:paraId="46211C4C" w14:textId="77777777" w:rsidR="00E66A98" w:rsidRPr="00E95733" w:rsidRDefault="005B6718" w:rsidP="00E66A98">
      <w:pPr>
        <w:numPr>
          <w:ilvl w:val="0"/>
          <w:numId w:val="22"/>
        </w:numPr>
        <w:tabs>
          <w:tab w:val="clear" w:pos="1077"/>
          <w:tab w:val="num" w:pos="1134"/>
        </w:tabs>
        <w:spacing w:before="60" w:after="0"/>
        <w:ind w:left="1134" w:hanging="708"/>
        <w:jc w:val="both"/>
        <w:rPr>
          <w:sz w:val="24"/>
          <w:szCs w:val="24"/>
          <w:lang w:val="en-US"/>
        </w:rPr>
      </w:pPr>
      <w:r w:rsidRPr="00E95733">
        <w:rPr>
          <w:sz w:val="24"/>
          <w:szCs w:val="24"/>
          <w:lang w:val="en-US"/>
        </w:rPr>
        <w:t>an overall</w:t>
      </w:r>
      <w:r w:rsidR="00E66A98" w:rsidRPr="00E95733">
        <w:rPr>
          <w:sz w:val="24"/>
          <w:szCs w:val="24"/>
          <w:lang w:val="en-US"/>
        </w:rPr>
        <w:t xml:space="preserve"> assessment of the Unit's performance, also </w:t>
      </w:r>
      <w:r w:rsidRPr="00E95733">
        <w:rPr>
          <w:sz w:val="24"/>
          <w:szCs w:val="24"/>
          <w:lang w:val="en-US"/>
        </w:rPr>
        <w:t>conducted</w:t>
      </w:r>
      <w:r w:rsidR="00E66A98" w:rsidRPr="00E95733">
        <w:rPr>
          <w:sz w:val="24"/>
          <w:szCs w:val="24"/>
          <w:lang w:val="en-US"/>
        </w:rPr>
        <w:t xml:space="preserve"> with support </w:t>
      </w:r>
      <w:r w:rsidRPr="00E95733">
        <w:rPr>
          <w:sz w:val="24"/>
          <w:szCs w:val="24"/>
          <w:lang w:val="en-US"/>
        </w:rPr>
        <w:t>from</w:t>
      </w:r>
      <w:r w:rsidR="00E66A98" w:rsidRPr="00E95733">
        <w:rPr>
          <w:sz w:val="24"/>
          <w:szCs w:val="24"/>
          <w:lang w:val="en-US"/>
        </w:rPr>
        <w:t xml:space="preserve"> external consultants, </w:t>
      </w:r>
      <w:r w:rsidRPr="00E95733">
        <w:rPr>
          <w:sz w:val="24"/>
          <w:szCs w:val="24"/>
          <w:lang w:val="en-US"/>
        </w:rPr>
        <w:t>to inform the decision on the continuation of the accreditation process</w:t>
      </w:r>
      <w:r w:rsidR="00E66A98" w:rsidRPr="00E95733">
        <w:rPr>
          <w:sz w:val="24"/>
          <w:szCs w:val="24"/>
          <w:lang w:val="en-US"/>
        </w:rPr>
        <w:t>, depending on the accredited period</w:t>
      </w:r>
      <w:r w:rsidRPr="00E95733">
        <w:rPr>
          <w:sz w:val="24"/>
          <w:szCs w:val="24"/>
          <w:lang w:val="en-US"/>
        </w:rPr>
        <w:t xml:space="preserve"> as</w:t>
      </w:r>
      <w:r w:rsidR="00E66A98" w:rsidRPr="00E95733">
        <w:rPr>
          <w:sz w:val="24"/>
          <w:szCs w:val="24"/>
          <w:lang w:val="en-US"/>
        </w:rPr>
        <w:t xml:space="preserve"> counted from the signing of the Cooperation Agr</w:t>
      </w:r>
      <w:r w:rsidRPr="00E95733">
        <w:rPr>
          <w:sz w:val="24"/>
          <w:szCs w:val="24"/>
          <w:lang w:val="en-US"/>
        </w:rPr>
        <w:t>eement</w:t>
      </w:r>
      <w:r w:rsidR="00E66A98" w:rsidRPr="00E95733">
        <w:rPr>
          <w:sz w:val="24"/>
          <w:szCs w:val="24"/>
          <w:lang w:val="en-US"/>
        </w:rPr>
        <w:t xml:space="preserve">. This </w:t>
      </w:r>
      <w:r w:rsidRPr="00E95733">
        <w:rPr>
          <w:sz w:val="24"/>
          <w:szCs w:val="24"/>
          <w:lang w:val="en-US"/>
        </w:rPr>
        <w:t>is a broad assessment aimed</w:t>
      </w:r>
      <w:r w:rsidR="00E66A98" w:rsidRPr="00E95733">
        <w:rPr>
          <w:sz w:val="24"/>
          <w:szCs w:val="24"/>
          <w:lang w:val="en-US"/>
        </w:rPr>
        <w:t xml:space="preserve"> </w:t>
      </w:r>
      <w:r w:rsidRPr="00E95733">
        <w:rPr>
          <w:sz w:val="24"/>
          <w:szCs w:val="24"/>
          <w:lang w:val="en-US"/>
        </w:rPr>
        <w:t>at verifying</w:t>
      </w:r>
      <w:r w:rsidR="00E66A98" w:rsidRPr="00E95733">
        <w:rPr>
          <w:sz w:val="24"/>
          <w:szCs w:val="24"/>
          <w:lang w:val="en-US"/>
        </w:rPr>
        <w:t xml:space="preserve"> the set of results achieved by the Unit in the </w:t>
      </w:r>
      <w:r w:rsidRPr="00E95733">
        <w:rPr>
          <w:sz w:val="24"/>
          <w:szCs w:val="24"/>
          <w:lang w:val="en-US"/>
        </w:rPr>
        <w:t>implementation</w:t>
      </w:r>
      <w:r w:rsidR="00E66A98" w:rsidRPr="00E95733">
        <w:rPr>
          <w:sz w:val="24"/>
          <w:szCs w:val="24"/>
          <w:lang w:val="en-US"/>
        </w:rPr>
        <w:t xml:space="preserve"> of its Action Plan, considering </w:t>
      </w:r>
      <w:r w:rsidRPr="00E95733">
        <w:rPr>
          <w:sz w:val="24"/>
          <w:szCs w:val="24"/>
          <w:lang w:val="en-US"/>
        </w:rPr>
        <w:t>all its</w:t>
      </w:r>
      <w:r w:rsidR="00E66A98" w:rsidRPr="00E95733">
        <w:rPr>
          <w:sz w:val="24"/>
          <w:szCs w:val="24"/>
          <w:lang w:val="en-US"/>
        </w:rPr>
        <w:t xml:space="preserve"> accreditation commitment</w:t>
      </w:r>
      <w:r w:rsidRPr="00E95733">
        <w:rPr>
          <w:sz w:val="24"/>
          <w:szCs w:val="24"/>
          <w:lang w:val="en-US"/>
        </w:rPr>
        <w:t>s</w:t>
      </w:r>
      <w:r w:rsidR="00E66A98" w:rsidRPr="00E95733">
        <w:rPr>
          <w:sz w:val="24"/>
          <w:szCs w:val="24"/>
          <w:lang w:val="en-US"/>
        </w:rPr>
        <w:t>.</w:t>
      </w:r>
    </w:p>
    <w:p w14:paraId="7F476E9E" w14:textId="77777777" w:rsidR="005926E4" w:rsidRPr="00E95733" w:rsidRDefault="005926E4" w:rsidP="005926E4">
      <w:pPr>
        <w:spacing w:after="0"/>
        <w:ind w:left="1077"/>
        <w:jc w:val="both"/>
        <w:rPr>
          <w:sz w:val="24"/>
          <w:szCs w:val="24"/>
          <w:lang w:val="en-US"/>
        </w:rPr>
      </w:pPr>
    </w:p>
    <w:p w14:paraId="726BA087" w14:textId="77777777" w:rsidR="005B6718" w:rsidRPr="00E95733" w:rsidRDefault="005B6718" w:rsidP="005B6718">
      <w:pPr>
        <w:jc w:val="both"/>
        <w:rPr>
          <w:sz w:val="24"/>
          <w:szCs w:val="24"/>
          <w:lang w:val="en-US"/>
        </w:rPr>
      </w:pPr>
      <w:r w:rsidRPr="00E95733">
        <w:rPr>
          <w:sz w:val="24"/>
          <w:szCs w:val="24"/>
          <w:lang w:val="en-US"/>
        </w:rPr>
        <w:t>The model also involves an impact assessment by EMBRAPII, with support from expert committees, after a significant number of Units have fully implemented their Action Plans.</w:t>
      </w:r>
    </w:p>
    <w:p w14:paraId="25FA4212" w14:textId="77777777" w:rsidR="005926E4" w:rsidRPr="00E95733" w:rsidRDefault="005B6718" w:rsidP="005B6718">
      <w:pPr>
        <w:jc w:val="both"/>
        <w:rPr>
          <w:sz w:val="24"/>
          <w:szCs w:val="24"/>
          <w:lang w:val="en-US"/>
        </w:rPr>
      </w:pPr>
      <w:r w:rsidRPr="00E95733">
        <w:rPr>
          <w:sz w:val="24"/>
          <w:szCs w:val="24"/>
          <w:lang w:val="en-US"/>
        </w:rPr>
        <w:t>Supplementary mechanisms can also be defined to inform the assessment of the Units’ performance.</w:t>
      </w:r>
      <w:r w:rsidR="005926E4" w:rsidRPr="00E95733">
        <w:rPr>
          <w:sz w:val="24"/>
          <w:szCs w:val="24"/>
          <w:lang w:val="en-US"/>
        </w:rPr>
        <w:t xml:space="preserve"> </w:t>
      </w:r>
    </w:p>
    <w:p w14:paraId="0CC57D17" w14:textId="77777777" w:rsidR="005926E4" w:rsidRPr="00E95733" w:rsidRDefault="005926E4" w:rsidP="00336041">
      <w:pPr>
        <w:spacing w:after="0" w:line="240" w:lineRule="auto"/>
        <w:ind w:left="357"/>
        <w:rPr>
          <w:lang w:val="en-US"/>
        </w:rPr>
      </w:pPr>
    </w:p>
    <w:p w14:paraId="0F5C98F3" w14:textId="77777777" w:rsidR="005926E4" w:rsidRPr="007234A9" w:rsidRDefault="005926E4" w:rsidP="00FB57C1">
      <w:pPr>
        <w:pStyle w:val="Ttulo2"/>
        <w:numPr>
          <w:ilvl w:val="0"/>
          <w:numId w:val="80"/>
        </w:numPr>
      </w:pPr>
      <w:bookmarkStart w:id="0" w:name="_Toc54082333"/>
      <w:r w:rsidRPr="007234A9">
        <w:t>USO DA MARCA</w:t>
      </w:r>
      <w:bookmarkEnd w:id="0"/>
      <w:r w:rsidR="005B6718" w:rsidRPr="007234A9">
        <w:t xml:space="preserve">  USE OF EMBRAPII BRAND</w:t>
      </w:r>
    </w:p>
    <w:p w14:paraId="6E646197" w14:textId="77777777" w:rsidR="005926E4" w:rsidRPr="007234A9" w:rsidRDefault="005926E4" w:rsidP="00336041">
      <w:pPr>
        <w:spacing w:after="0"/>
        <w:ind w:left="360"/>
        <w:rPr>
          <w:b/>
          <w:sz w:val="24"/>
          <w:szCs w:val="24"/>
        </w:rPr>
      </w:pPr>
    </w:p>
    <w:p w14:paraId="1C00CA5B" w14:textId="77777777" w:rsidR="004C78FC" w:rsidRPr="00E95733" w:rsidRDefault="004C78FC" w:rsidP="004C78FC">
      <w:pPr>
        <w:jc w:val="both"/>
        <w:rPr>
          <w:sz w:val="24"/>
          <w:szCs w:val="24"/>
          <w:lang w:val="en-US"/>
        </w:rPr>
      </w:pPr>
      <w:r w:rsidRPr="00E95733">
        <w:rPr>
          <w:sz w:val="24"/>
          <w:szCs w:val="24"/>
          <w:lang w:val="en-US"/>
        </w:rPr>
        <w:t>The EMBRAPII brand must be shown in all project documentation and dissemination materials.</w:t>
      </w:r>
    </w:p>
    <w:p w14:paraId="655FB922" w14:textId="77777777" w:rsidR="004C78FC" w:rsidRPr="00E95733" w:rsidRDefault="004C78FC" w:rsidP="004C78FC">
      <w:pPr>
        <w:jc w:val="both"/>
        <w:rPr>
          <w:sz w:val="24"/>
          <w:szCs w:val="24"/>
          <w:lang w:val="en-US"/>
        </w:rPr>
      </w:pPr>
      <w:r w:rsidRPr="00E95733">
        <w:rPr>
          <w:sz w:val="24"/>
          <w:szCs w:val="24"/>
          <w:lang w:val="en-US"/>
        </w:rPr>
        <w:lastRenderedPageBreak/>
        <w:t>The research institution to which the Unit</w:t>
      </w:r>
      <w:r w:rsidRPr="00E95733">
        <w:rPr>
          <w:rStyle w:val="Refdenotaderodap"/>
          <w:sz w:val="24"/>
          <w:szCs w:val="24"/>
          <w:lang w:val="en-US"/>
        </w:rPr>
        <w:footnoteReference w:id="13"/>
      </w:r>
      <w:r w:rsidRPr="00E95733">
        <w:rPr>
          <w:sz w:val="24"/>
          <w:szCs w:val="24"/>
          <w:lang w:val="en-US"/>
        </w:rPr>
        <w:t xml:space="preserve"> is linked must maintain a link on its website’s homepage to the Unit’s specific page. This link must be prominently positioned at the top of the homepage and measure at least 60% of the size of the Unit's logo, being visible without the need to scroll the page.</w:t>
      </w:r>
    </w:p>
    <w:p w14:paraId="244E3069" w14:textId="77777777" w:rsidR="004C78FC" w:rsidRPr="00E95733" w:rsidRDefault="004C78FC" w:rsidP="004C78FC">
      <w:pPr>
        <w:jc w:val="both"/>
        <w:rPr>
          <w:sz w:val="24"/>
          <w:szCs w:val="24"/>
          <w:lang w:val="en-US"/>
        </w:rPr>
      </w:pPr>
      <w:r w:rsidRPr="00E95733">
        <w:rPr>
          <w:sz w:val="24"/>
          <w:szCs w:val="24"/>
          <w:lang w:val="en-US"/>
        </w:rPr>
        <w:t xml:space="preserve">The Unit’s specific page must display and highlight the Unit’s logo together with </w:t>
      </w:r>
      <w:r w:rsidR="00A264B2" w:rsidRPr="00E95733">
        <w:rPr>
          <w:sz w:val="24"/>
          <w:szCs w:val="24"/>
          <w:lang w:val="en-US"/>
        </w:rPr>
        <w:t xml:space="preserve">and in the size of </w:t>
      </w:r>
      <w:r w:rsidRPr="00E95733">
        <w:rPr>
          <w:sz w:val="24"/>
          <w:szCs w:val="24"/>
          <w:lang w:val="en-US"/>
        </w:rPr>
        <w:t xml:space="preserve">the </w:t>
      </w:r>
      <w:r w:rsidR="00A264B2" w:rsidRPr="00E95733">
        <w:rPr>
          <w:sz w:val="24"/>
          <w:szCs w:val="24"/>
          <w:lang w:val="en-US"/>
        </w:rPr>
        <w:t xml:space="preserve">research institution’s </w:t>
      </w:r>
      <w:r w:rsidRPr="00E95733">
        <w:rPr>
          <w:sz w:val="24"/>
          <w:szCs w:val="24"/>
          <w:lang w:val="en-US"/>
        </w:rPr>
        <w:t xml:space="preserve">brand. The EMBRAPII logo must be associated with a link to the EMBRAPII page. The page must </w:t>
      </w:r>
      <w:r w:rsidR="00A264B2" w:rsidRPr="00E95733">
        <w:rPr>
          <w:sz w:val="24"/>
          <w:szCs w:val="24"/>
          <w:lang w:val="en-US"/>
        </w:rPr>
        <w:t>contain</w:t>
      </w:r>
      <w:r w:rsidRPr="00E95733">
        <w:rPr>
          <w:sz w:val="24"/>
          <w:szCs w:val="24"/>
          <w:lang w:val="en-US"/>
        </w:rPr>
        <w:t xml:space="preserve"> the following </w:t>
      </w:r>
      <w:r w:rsidR="00A264B2" w:rsidRPr="00E95733">
        <w:rPr>
          <w:sz w:val="24"/>
          <w:szCs w:val="24"/>
          <w:lang w:val="en-US"/>
        </w:rPr>
        <w:t>information</w:t>
      </w:r>
      <w:r w:rsidRPr="00E95733">
        <w:rPr>
          <w:sz w:val="24"/>
          <w:szCs w:val="24"/>
          <w:lang w:val="en-US"/>
        </w:rPr>
        <w:t xml:space="preserve"> </w:t>
      </w:r>
      <w:r w:rsidR="00A264B2" w:rsidRPr="00E95733">
        <w:rPr>
          <w:sz w:val="24"/>
          <w:szCs w:val="24"/>
          <w:lang w:val="en-US"/>
        </w:rPr>
        <w:t>on</w:t>
      </w:r>
      <w:r w:rsidRPr="00E95733">
        <w:rPr>
          <w:sz w:val="24"/>
          <w:szCs w:val="24"/>
          <w:lang w:val="en-US"/>
        </w:rPr>
        <w:t xml:space="preserve"> the EMBRAPII Unit:</w:t>
      </w:r>
    </w:p>
    <w:p w14:paraId="66A3E490" w14:textId="77777777" w:rsidR="00A264B2" w:rsidRPr="00E95733" w:rsidRDefault="00A264B2" w:rsidP="00A264B2">
      <w:pPr>
        <w:pStyle w:val="PargrafodaLista"/>
        <w:numPr>
          <w:ilvl w:val="0"/>
          <w:numId w:val="20"/>
        </w:numPr>
        <w:spacing w:before="60" w:after="0"/>
        <w:ind w:left="1134" w:hanging="567"/>
        <w:rPr>
          <w:sz w:val="24"/>
          <w:szCs w:val="24"/>
          <w:lang w:val="en-US"/>
        </w:rPr>
      </w:pPr>
      <w:r w:rsidRPr="00E95733">
        <w:rPr>
          <w:sz w:val="24"/>
          <w:szCs w:val="24"/>
          <w:lang w:val="en-US"/>
        </w:rPr>
        <w:t>name;</w:t>
      </w:r>
    </w:p>
    <w:p w14:paraId="38845FE6" w14:textId="77777777" w:rsidR="00A264B2" w:rsidRPr="00E95733" w:rsidRDefault="00A264B2" w:rsidP="00A264B2">
      <w:pPr>
        <w:pStyle w:val="PargrafodaLista"/>
        <w:numPr>
          <w:ilvl w:val="0"/>
          <w:numId w:val="20"/>
        </w:numPr>
        <w:spacing w:before="60" w:after="0"/>
        <w:ind w:left="1134" w:hanging="567"/>
        <w:rPr>
          <w:sz w:val="24"/>
          <w:szCs w:val="24"/>
          <w:lang w:val="en-US"/>
        </w:rPr>
      </w:pPr>
      <w:r w:rsidRPr="00E95733">
        <w:rPr>
          <w:sz w:val="24"/>
          <w:szCs w:val="24"/>
          <w:lang w:val="en-US"/>
        </w:rPr>
        <w:t>area of competence;</w:t>
      </w:r>
    </w:p>
    <w:p w14:paraId="495FD07F" w14:textId="77777777" w:rsidR="00A264B2" w:rsidRPr="00E95733" w:rsidRDefault="00A264B2" w:rsidP="00A264B2">
      <w:pPr>
        <w:pStyle w:val="PargrafodaLista"/>
        <w:numPr>
          <w:ilvl w:val="0"/>
          <w:numId w:val="20"/>
        </w:numPr>
        <w:spacing w:before="60" w:after="0"/>
        <w:ind w:left="1134" w:hanging="567"/>
        <w:rPr>
          <w:sz w:val="24"/>
          <w:szCs w:val="24"/>
          <w:lang w:val="en-US"/>
        </w:rPr>
      </w:pPr>
      <w:r w:rsidRPr="00E95733">
        <w:rPr>
          <w:sz w:val="24"/>
          <w:szCs w:val="24"/>
          <w:lang w:val="en-US"/>
        </w:rPr>
        <w:t>brief summary of the Action Plan;</w:t>
      </w:r>
    </w:p>
    <w:p w14:paraId="7BCE7F16" w14:textId="77777777" w:rsidR="00A264B2" w:rsidRPr="00E95733" w:rsidRDefault="00A264B2" w:rsidP="00A264B2">
      <w:pPr>
        <w:pStyle w:val="PargrafodaLista"/>
        <w:numPr>
          <w:ilvl w:val="0"/>
          <w:numId w:val="20"/>
        </w:numPr>
        <w:spacing w:before="60" w:after="0"/>
        <w:ind w:left="1134" w:hanging="567"/>
        <w:rPr>
          <w:sz w:val="24"/>
          <w:szCs w:val="24"/>
          <w:lang w:val="en-US"/>
        </w:rPr>
      </w:pPr>
      <w:r w:rsidRPr="00E95733">
        <w:rPr>
          <w:sz w:val="24"/>
          <w:szCs w:val="24"/>
          <w:lang w:val="en-US"/>
        </w:rPr>
        <w:t>governance structure, with names of heads and managers and contact information;</w:t>
      </w:r>
    </w:p>
    <w:p w14:paraId="3BEE5EDC" w14:textId="77777777" w:rsidR="00A264B2" w:rsidRPr="00E95733" w:rsidRDefault="00A264B2" w:rsidP="00A264B2">
      <w:pPr>
        <w:pStyle w:val="PargrafodaLista"/>
        <w:numPr>
          <w:ilvl w:val="0"/>
          <w:numId w:val="20"/>
        </w:numPr>
        <w:spacing w:before="60" w:after="0"/>
        <w:ind w:left="1134" w:hanging="567"/>
        <w:contextualSpacing w:val="0"/>
        <w:rPr>
          <w:sz w:val="24"/>
          <w:szCs w:val="24"/>
          <w:lang w:val="en-US"/>
        </w:rPr>
      </w:pPr>
      <w:r w:rsidRPr="00E95733">
        <w:rPr>
          <w:sz w:val="24"/>
          <w:szCs w:val="24"/>
          <w:lang w:val="en-US"/>
        </w:rPr>
        <w:t>brief summary of the EMBRAPII model and the form of financial support.</w:t>
      </w:r>
    </w:p>
    <w:p w14:paraId="42B9FF1B" w14:textId="77777777" w:rsidR="005926E4" w:rsidRPr="00E95733" w:rsidRDefault="005926E4" w:rsidP="005926E4">
      <w:pPr>
        <w:spacing w:after="0" w:line="240" w:lineRule="auto"/>
        <w:rPr>
          <w:sz w:val="24"/>
          <w:szCs w:val="24"/>
          <w:lang w:val="en-US"/>
        </w:rPr>
      </w:pPr>
    </w:p>
    <w:p w14:paraId="747C78D6" w14:textId="77777777" w:rsidR="00A264B2" w:rsidRPr="00E95733" w:rsidRDefault="00A264B2" w:rsidP="00A264B2">
      <w:pPr>
        <w:jc w:val="both"/>
        <w:rPr>
          <w:sz w:val="24"/>
          <w:szCs w:val="24"/>
          <w:lang w:val="en-US"/>
        </w:rPr>
      </w:pPr>
      <w:r w:rsidRPr="00E95733">
        <w:rPr>
          <w:sz w:val="24"/>
          <w:szCs w:val="24"/>
          <w:lang w:val="en-US"/>
        </w:rPr>
        <w:t>The EMBRAPII logo, shown in Figure 1, must always be accompanied by the name “Brazilian Company of Research and Industrial Innovation.” Its proportions, colors and rules of use can be found in the EMBRAPII Visual Identity Manual</w:t>
      </w:r>
      <w:r w:rsidRPr="00E95733">
        <w:rPr>
          <w:rStyle w:val="Refdenotaderodap"/>
          <w:sz w:val="24"/>
          <w:szCs w:val="24"/>
          <w:lang w:val="en-US"/>
        </w:rPr>
        <w:footnoteReference w:id="14"/>
      </w:r>
      <w:r w:rsidRPr="00E95733">
        <w:rPr>
          <w:sz w:val="24"/>
          <w:szCs w:val="24"/>
          <w:lang w:val="en-US"/>
        </w:rPr>
        <w:t>.</w:t>
      </w:r>
    </w:p>
    <w:p w14:paraId="66349543" w14:textId="77777777" w:rsidR="00A264B2" w:rsidRPr="00E95733" w:rsidRDefault="00A264B2" w:rsidP="00A264B2">
      <w:pPr>
        <w:jc w:val="both"/>
        <w:rPr>
          <w:sz w:val="24"/>
          <w:szCs w:val="24"/>
          <w:lang w:val="en-US"/>
        </w:rPr>
      </w:pPr>
      <w:r w:rsidRPr="00E95733">
        <w:rPr>
          <w:sz w:val="24"/>
          <w:szCs w:val="24"/>
          <w:lang w:val="en-US"/>
        </w:rPr>
        <w:t>All reports of projects linked to EMBRAPII and Unit folders must contain the following logo:</w:t>
      </w:r>
    </w:p>
    <w:p w14:paraId="0A4F1E5C" w14:textId="77777777" w:rsidR="005926E4" w:rsidRPr="00E95733" w:rsidRDefault="005926E4" w:rsidP="005926E4">
      <w:pPr>
        <w:jc w:val="center"/>
        <w:rPr>
          <w:sz w:val="24"/>
          <w:szCs w:val="24"/>
          <w:lang w:val="en-US"/>
        </w:rPr>
      </w:pPr>
      <w:r w:rsidRPr="00E95733">
        <w:rPr>
          <w:noProof/>
          <w:sz w:val="24"/>
          <w:szCs w:val="24"/>
          <w:lang w:val="en-US"/>
        </w:rPr>
        <w:drawing>
          <wp:inline distT="0" distB="0" distL="0" distR="0" wp14:anchorId="05CD2B22" wp14:editId="2AFC76AB">
            <wp:extent cx="2143819" cy="1012414"/>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4-04-07 às 07.53.3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7587" cy="1033084"/>
                    </a:xfrm>
                    <a:prstGeom prst="rect">
                      <a:avLst/>
                    </a:prstGeom>
                  </pic:spPr>
                </pic:pic>
              </a:graphicData>
            </a:graphic>
          </wp:inline>
        </w:drawing>
      </w:r>
    </w:p>
    <w:p w14:paraId="184C5BEF" w14:textId="77777777" w:rsidR="00A264B2" w:rsidRPr="00E95733" w:rsidRDefault="00A264B2" w:rsidP="005926E4">
      <w:pPr>
        <w:jc w:val="center"/>
        <w:rPr>
          <w:sz w:val="20"/>
          <w:szCs w:val="20"/>
          <w:lang w:val="en-US"/>
        </w:rPr>
      </w:pPr>
      <w:r w:rsidRPr="00E95733">
        <w:rPr>
          <w:sz w:val="20"/>
          <w:szCs w:val="20"/>
          <w:lang w:val="en-US"/>
        </w:rPr>
        <w:t xml:space="preserve">             Figure 1 – EMBRAPII logo</w:t>
      </w:r>
    </w:p>
    <w:p w14:paraId="446F8F41" w14:textId="77777777" w:rsidR="005926E4" w:rsidRPr="00E95733" w:rsidRDefault="005926E4" w:rsidP="005926E4">
      <w:pPr>
        <w:jc w:val="center"/>
        <w:rPr>
          <w:sz w:val="20"/>
          <w:szCs w:val="20"/>
          <w:lang w:val="en-US"/>
        </w:rPr>
      </w:pPr>
    </w:p>
    <w:p w14:paraId="06D789A2" w14:textId="77777777" w:rsidR="005926E4" w:rsidRPr="00E95733" w:rsidRDefault="00A264B2" w:rsidP="00FB57C1">
      <w:pPr>
        <w:pStyle w:val="Ttulo2"/>
        <w:numPr>
          <w:ilvl w:val="0"/>
          <w:numId w:val="80"/>
        </w:numPr>
        <w:rPr>
          <w:lang w:val="en-US"/>
        </w:rPr>
      </w:pPr>
      <w:r w:rsidRPr="00E95733">
        <w:rPr>
          <w:lang w:val="en-US"/>
        </w:rPr>
        <w:t>PENALTIES</w:t>
      </w:r>
    </w:p>
    <w:p w14:paraId="15C7B73D" w14:textId="77777777" w:rsidR="005926E4" w:rsidRPr="00E95733" w:rsidRDefault="005926E4" w:rsidP="00336041">
      <w:pPr>
        <w:spacing w:after="0" w:line="240" w:lineRule="auto"/>
        <w:jc w:val="both"/>
        <w:rPr>
          <w:b/>
          <w:sz w:val="24"/>
          <w:szCs w:val="24"/>
          <w:lang w:val="en-US"/>
        </w:rPr>
      </w:pPr>
    </w:p>
    <w:p w14:paraId="29CD5928" w14:textId="77777777" w:rsidR="00A264B2" w:rsidRPr="00E95733" w:rsidRDefault="00A264B2" w:rsidP="00A264B2">
      <w:pPr>
        <w:pStyle w:val="NormalWeb"/>
        <w:shd w:val="clear" w:color="auto" w:fill="FFFFFF"/>
        <w:spacing w:before="120" w:after="0" w:line="276" w:lineRule="auto"/>
        <w:jc w:val="both"/>
        <w:rPr>
          <w:rFonts w:asciiTheme="minorHAnsi" w:hAnsiTheme="minorHAnsi" w:cs="Arial"/>
          <w:lang w:val="en-US"/>
        </w:rPr>
      </w:pPr>
      <w:r w:rsidRPr="00E95733">
        <w:rPr>
          <w:rFonts w:asciiTheme="minorHAnsi" w:hAnsiTheme="minorHAnsi" w:cs="Arial"/>
          <w:lang w:val="en-US"/>
        </w:rPr>
        <w:t xml:space="preserve">Failure to comply with the </w:t>
      </w:r>
      <w:r w:rsidR="00245AB3" w:rsidRPr="00E95733">
        <w:rPr>
          <w:rFonts w:asciiTheme="minorHAnsi" w:hAnsiTheme="minorHAnsi" w:cs="Arial"/>
          <w:lang w:val="en-US"/>
        </w:rPr>
        <w:t>provisions of</w:t>
      </w:r>
      <w:r w:rsidRPr="00E95733">
        <w:rPr>
          <w:rFonts w:asciiTheme="minorHAnsi" w:hAnsiTheme="minorHAnsi" w:cs="Arial"/>
          <w:lang w:val="en-US"/>
        </w:rPr>
        <w:t xml:space="preserve"> this Operation</w:t>
      </w:r>
      <w:r w:rsidR="00245AB3" w:rsidRPr="00E95733">
        <w:rPr>
          <w:rFonts w:asciiTheme="minorHAnsi" w:hAnsiTheme="minorHAnsi" w:cs="Arial"/>
          <w:lang w:val="en-US"/>
        </w:rPr>
        <w:t>s</w:t>
      </w:r>
      <w:r w:rsidRPr="00E95733">
        <w:rPr>
          <w:rFonts w:asciiTheme="minorHAnsi" w:hAnsiTheme="minorHAnsi" w:cs="Arial"/>
          <w:lang w:val="en-US"/>
        </w:rPr>
        <w:t xml:space="preserve"> Manual – whether technical or financial</w:t>
      </w:r>
      <w:r w:rsidR="00245AB3" w:rsidRPr="00E95733">
        <w:rPr>
          <w:rFonts w:asciiTheme="minorHAnsi" w:hAnsiTheme="minorHAnsi" w:cs="Arial"/>
          <w:lang w:val="en-US"/>
        </w:rPr>
        <w:t xml:space="preserve"> </w:t>
      </w:r>
      <w:r w:rsidRPr="00E95733">
        <w:rPr>
          <w:rFonts w:asciiTheme="minorHAnsi" w:hAnsiTheme="minorHAnsi" w:cs="Arial"/>
          <w:lang w:val="en-US"/>
        </w:rPr>
        <w:t xml:space="preserve">– will </w:t>
      </w:r>
      <w:r w:rsidR="00245AB3" w:rsidRPr="00E95733">
        <w:rPr>
          <w:rFonts w:asciiTheme="minorHAnsi" w:hAnsiTheme="minorHAnsi" w:cs="Arial"/>
          <w:lang w:val="en-US"/>
        </w:rPr>
        <w:t>result in penalties to the I</w:t>
      </w:r>
      <w:r w:rsidRPr="00E95733">
        <w:rPr>
          <w:rFonts w:asciiTheme="minorHAnsi" w:hAnsiTheme="minorHAnsi" w:cs="Arial"/>
          <w:lang w:val="en-US"/>
        </w:rPr>
        <w:t xml:space="preserve">U, </w:t>
      </w:r>
      <w:r w:rsidR="00245AB3" w:rsidRPr="00E95733">
        <w:rPr>
          <w:rFonts w:asciiTheme="minorHAnsi" w:hAnsiTheme="minorHAnsi" w:cs="Arial"/>
          <w:lang w:val="en-US"/>
        </w:rPr>
        <w:t>such as</w:t>
      </w:r>
      <w:r w:rsidRPr="00E95733">
        <w:rPr>
          <w:rFonts w:asciiTheme="minorHAnsi" w:hAnsiTheme="minorHAnsi" w:cs="Arial"/>
          <w:lang w:val="en-US"/>
        </w:rPr>
        <w:t xml:space="preserve">: (i) warning; (ii) </w:t>
      </w:r>
      <w:r w:rsidR="00245AB3" w:rsidRPr="00E95733">
        <w:rPr>
          <w:rFonts w:asciiTheme="minorHAnsi" w:hAnsiTheme="minorHAnsi" w:cs="Arial"/>
          <w:lang w:val="en-US"/>
        </w:rPr>
        <w:t xml:space="preserve">freezing of bank </w:t>
      </w:r>
      <w:r w:rsidRPr="00E95733">
        <w:rPr>
          <w:rFonts w:asciiTheme="minorHAnsi" w:hAnsiTheme="minorHAnsi" w:cs="Arial"/>
          <w:lang w:val="en-US"/>
        </w:rPr>
        <w:t>account</w:t>
      </w:r>
      <w:r w:rsidR="00245AB3" w:rsidRPr="00E95733">
        <w:rPr>
          <w:rFonts w:asciiTheme="minorHAnsi" w:hAnsiTheme="minorHAnsi" w:cs="Arial"/>
          <w:lang w:val="en-US"/>
        </w:rPr>
        <w:t>s</w:t>
      </w:r>
      <w:r w:rsidRPr="00E95733">
        <w:rPr>
          <w:rFonts w:asciiTheme="minorHAnsi" w:hAnsiTheme="minorHAnsi" w:cs="Arial"/>
          <w:lang w:val="en-US"/>
        </w:rPr>
        <w:t>; (iii) suspension of project contracting; (iv) return of funds; and (v) de-accreditation.</w:t>
      </w:r>
    </w:p>
    <w:p w14:paraId="45E21DA3" w14:textId="77777777" w:rsidR="00A264B2" w:rsidRPr="00E95733" w:rsidRDefault="00245AB3" w:rsidP="00A264B2">
      <w:pPr>
        <w:pStyle w:val="NormalWeb"/>
        <w:shd w:val="clear" w:color="auto" w:fill="FFFFFF"/>
        <w:spacing w:before="0" w:beforeAutospacing="0" w:after="160" w:afterAutospacing="0" w:line="259" w:lineRule="auto"/>
        <w:jc w:val="both"/>
        <w:rPr>
          <w:rFonts w:asciiTheme="minorHAnsi" w:hAnsiTheme="minorHAnsi" w:cs="Arial"/>
          <w:lang w:val="en-US"/>
        </w:rPr>
      </w:pPr>
      <w:r w:rsidRPr="00E95733">
        <w:rPr>
          <w:rFonts w:asciiTheme="minorHAnsi" w:hAnsiTheme="minorHAnsi" w:cs="Arial"/>
          <w:lang w:val="en-US"/>
        </w:rPr>
        <w:lastRenderedPageBreak/>
        <w:t>Bank a</w:t>
      </w:r>
      <w:r w:rsidR="00A264B2" w:rsidRPr="00E95733">
        <w:rPr>
          <w:rFonts w:asciiTheme="minorHAnsi" w:hAnsiTheme="minorHAnsi" w:cs="Arial"/>
          <w:lang w:val="en-US"/>
        </w:rPr>
        <w:t xml:space="preserve">ccount </w:t>
      </w:r>
      <w:r w:rsidRPr="00E95733">
        <w:rPr>
          <w:rFonts w:asciiTheme="minorHAnsi" w:hAnsiTheme="minorHAnsi" w:cs="Arial"/>
          <w:lang w:val="en-US"/>
        </w:rPr>
        <w:t>freezing</w:t>
      </w:r>
      <w:r w:rsidR="00A264B2" w:rsidRPr="00E95733">
        <w:rPr>
          <w:rFonts w:asciiTheme="minorHAnsi" w:hAnsiTheme="minorHAnsi" w:cs="Arial"/>
          <w:lang w:val="en-US"/>
        </w:rPr>
        <w:t xml:space="preserve"> is considered a preventive measure when a problem is </w:t>
      </w:r>
      <w:r w:rsidRPr="00E95733">
        <w:rPr>
          <w:rFonts w:asciiTheme="minorHAnsi" w:hAnsiTheme="minorHAnsi" w:cs="Arial"/>
          <w:lang w:val="en-US"/>
        </w:rPr>
        <w:t>detected</w:t>
      </w:r>
      <w:r w:rsidR="00A264B2" w:rsidRPr="00E95733">
        <w:rPr>
          <w:rFonts w:asciiTheme="minorHAnsi" w:hAnsiTheme="minorHAnsi" w:cs="Arial"/>
          <w:lang w:val="en-US"/>
        </w:rPr>
        <w:t xml:space="preserve"> in the </w:t>
      </w:r>
      <w:r w:rsidRPr="00E95733">
        <w:rPr>
          <w:rFonts w:asciiTheme="minorHAnsi" w:hAnsiTheme="minorHAnsi" w:cs="Arial"/>
          <w:lang w:val="en-US"/>
        </w:rPr>
        <w:t>implementation</w:t>
      </w:r>
      <w:r w:rsidR="00A264B2" w:rsidRPr="00E95733">
        <w:rPr>
          <w:rFonts w:asciiTheme="minorHAnsi" w:hAnsiTheme="minorHAnsi" w:cs="Arial"/>
          <w:lang w:val="en-US"/>
        </w:rPr>
        <w:t xml:space="preserve"> of any project in the Unit's portfolio.</w:t>
      </w:r>
    </w:p>
    <w:p w14:paraId="0E97C258" w14:textId="77777777" w:rsidR="00A264B2" w:rsidRPr="00E95733" w:rsidRDefault="00A264B2" w:rsidP="00A264B2">
      <w:pPr>
        <w:pStyle w:val="NormalWeb"/>
        <w:shd w:val="clear" w:color="auto" w:fill="FFFFFF"/>
        <w:spacing w:before="0" w:beforeAutospacing="0" w:after="160" w:afterAutospacing="0" w:line="259" w:lineRule="auto"/>
        <w:jc w:val="both"/>
        <w:rPr>
          <w:rFonts w:asciiTheme="minorHAnsi" w:hAnsiTheme="minorHAnsi" w:cs="Arial"/>
          <w:lang w:val="en-US"/>
        </w:rPr>
      </w:pPr>
      <w:r w:rsidRPr="00E95733">
        <w:rPr>
          <w:rFonts w:asciiTheme="minorHAnsi" w:hAnsiTheme="minorHAnsi" w:cs="Arial"/>
          <w:lang w:val="en-US"/>
        </w:rPr>
        <w:t xml:space="preserve">Depending on the </w:t>
      </w:r>
      <w:r w:rsidR="007865AD" w:rsidRPr="00E95733">
        <w:rPr>
          <w:rFonts w:asciiTheme="minorHAnsi" w:hAnsiTheme="minorHAnsi" w:cs="Arial"/>
          <w:lang w:val="en-US"/>
        </w:rPr>
        <w:t>nature</w:t>
      </w:r>
      <w:r w:rsidRPr="00E95733">
        <w:rPr>
          <w:rFonts w:asciiTheme="minorHAnsi" w:hAnsiTheme="minorHAnsi" w:cs="Arial"/>
          <w:lang w:val="en-US"/>
        </w:rPr>
        <w:t xml:space="preserve"> of </w:t>
      </w:r>
      <w:r w:rsidR="007865AD" w:rsidRPr="00E95733">
        <w:rPr>
          <w:rFonts w:asciiTheme="minorHAnsi" w:hAnsiTheme="minorHAnsi" w:cs="Arial"/>
          <w:lang w:val="en-US"/>
        </w:rPr>
        <w:t>the non</w:t>
      </w:r>
      <w:r w:rsidRPr="00E95733">
        <w:rPr>
          <w:rFonts w:asciiTheme="minorHAnsi" w:hAnsiTheme="minorHAnsi" w:cs="Arial"/>
          <w:lang w:val="en-US"/>
        </w:rPr>
        <w:t xml:space="preserve">compliance identified, the Unit may be notified to correct the problem, within a specified period, before </w:t>
      </w:r>
      <w:r w:rsidR="007865AD" w:rsidRPr="00E95733">
        <w:rPr>
          <w:rFonts w:asciiTheme="minorHAnsi" w:hAnsiTheme="minorHAnsi" w:cs="Arial"/>
          <w:lang w:val="en-US"/>
        </w:rPr>
        <w:t>the imposition of</w:t>
      </w:r>
      <w:r w:rsidRPr="00E95733">
        <w:rPr>
          <w:rFonts w:asciiTheme="minorHAnsi" w:hAnsiTheme="minorHAnsi" w:cs="Arial"/>
          <w:lang w:val="en-US"/>
        </w:rPr>
        <w:t xml:space="preserve"> a penalty.</w:t>
      </w:r>
    </w:p>
    <w:p w14:paraId="6F07726C" w14:textId="77777777" w:rsidR="00A264B2" w:rsidRPr="00E95733" w:rsidRDefault="007865AD" w:rsidP="00A264B2">
      <w:pPr>
        <w:pStyle w:val="NormalWeb"/>
        <w:shd w:val="clear" w:color="auto" w:fill="FFFFFF"/>
        <w:spacing w:before="0" w:beforeAutospacing="0" w:after="160" w:afterAutospacing="0" w:line="259" w:lineRule="auto"/>
        <w:jc w:val="both"/>
        <w:rPr>
          <w:rFonts w:asciiTheme="minorHAnsi" w:hAnsiTheme="minorHAnsi" w:cs="Arial"/>
          <w:lang w:val="en-US"/>
        </w:rPr>
      </w:pPr>
      <w:r w:rsidRPr="00E95733">
        <w:rPr>
          <w:rFonts w:asciiTheme="minorHAnsi" w:hAnsiTheme="minorHAnsi" w:cs="Arial"/>
          <w:lang w:val="en-US"/>
        </w:rPr>
        <w:t>Insufficient performance by the Unit</w:t>
      </w:r>
      <w:r w:rsidR="00A264B2" w:rsidRPr="00E95733">
        <w:rPr>
          <w:rFonts w:asciiTheme="minorHAnsi" w:hAnsiTheme="minorHAnsi" w:cs="Arial"/>
          <w:lang w:val="en-US"/>
        </w:rPr>
        <w:t xml:space="preserve">, </w:t>
      </w:r>
      <w:r w:rsidR="007D7F21" w:rsidRPr="00E95733">
        <w:rPr>
          <w:rFonts w:asciiTheme="minorHAnsi" w:hAnsiTheme="minorHAnsi" w:cs="Arial"/>
          <w:lang w:val="en-US"/>
        </w:rPr>
        <w:t xml:space="preserve">as measured by </w:t>
      </w:r>
      <w:r w:rsidR="00A264B2" w:rsidRPr="00E95733">
        <w:rPr>
          <w:rFonts w:asciiTheme="minorHAnsi" w:hAnsiTheme="minorHAnsi" w:cs="Arial"/>
          <w:lang w:val="en-US"/>
        </w:rPr>
        <w:t>the approved Action Plan</w:t>
      </w:r>
      <w:r w:rsidR="007D7F21" w:rsidRPr="00E95733">
        <w:rPr>
          <w:rFonts w:asciiTheme="minorHAnsi" w:hAnsiTheme="minorHAnsi" w:cs="Arial"/>
          <w:lang w:val="en-US"/>
        </w:rPr>
        <w:t xml:space="preserve"> goals</w:t>
      </w:r>
      <w:r w:rsidR="00A264B2" w:rsidRPr="00E95733">
        <w:rPr>
          <w:rFonts w:asciiTheme="minorHAnsi" w:hAnsiTheme="minorHAnsi" w:cs="Arial"/>
          <w:lang w:val="en-US"/>
        </w:rPr>
        <w:t xml:space="preserve">, can also lead to its </w:t>
      </w:r>
      <w:r w:rsidRPr="00E95733">
        <w:rPr>
          <w:rFonts w:asciiTheme="minorHAnsi" w:hAnsiTheme="minorHAnsi" w:cs="Arial"/>
          <w:lang w:val="en-US"/>
        </w:rPr>
        <w:t>de-accreditation</w:t>
      </w:r>
      <w:r w:rsidR="00A264B2" w:rsidRPr="00E95733">
        <w:rPr>
          <w:rFonts w:asciiTheme="minorHAnsi" w:hAnsiTheme="minorHAnsi" w:cs="Arial"/>
          <w:lang w:val="en-US"/>
        </w:rPr>
        <w:t>. This decision is the responsibility of EMBRAPII's Board of Directors, based on a recommendation from the Executive Board sent by the Chief Executive Officer.</w:t>
      </w:r>
    </w:p>
    <w:p w14:paraId="0BBD8BE1" w14:textId="77777777" w:rsidR="00A264B2" w:rsidRPr="00E95733" w:rsidRDefault="00A264B2" w:rsidP="00A264B2">
      <w:pPr>
        <w:pStyle w:val="NormalWeb"/>
        <w:shd w:val="clear" w:color="auto" w:fill="FFFFFF"/>
        <w:spacing w:before="0" w:beforeAutospacing="0" w:after="160" w:afterAutospacing="0" w:line="259" w:lineRule="auto"/>
        <w:jc w:val="both"/>
        <w:rPr>
          <w:rFonts w:asciiTheme="minorHAnsi" w:hAnsiTheme="minorHAnsi" w:cs="Arial"/>
          <w:lang w:val="en-US"/>
        </w:rPr>
      </w:pPr>
      <w:r w:rsidRPr="00E95733">
        <w:rPr>
          <w:rFonts w:asciiTheme="minorHAnsi" w:hAnsiTheme="minorHAnsi" w:cs="Arial"/>
          <w:lang w:val="en-US"/>
        </w:rPr>
        <w:t xml:space="preserve">The other penalties are applied </w:t>
      </w:r>
      <w:r w:rsidR="007865AD" w:rsidRPr="00E95733">
        <w:rPr>
          <w:rFonts w:asciiTheme="minorHAnsi" w:hAnsiTheme="minorHAnsi" w:cs="Arial"/>
          <w:lang w:val="en-US"/>
        </w:rPr>
        <w:t>at the discretion</w:t>
      </w:r>
      <w:r w:rsidRPr="00E95733">
        <w:rPr>
          <w:rFonts w:asciiTheme="minorHAnsi" w:hAnsiTheme="minorHAnsi" w:cs="Arial"/>
          <w:lang w:val="en-US"/>
        </w:rPr>
        <w:t xml:space="preserve"> of EMBRAPII</w:t>
      </w:r>
      <w:r w:rsidR="007865AD" w:rsidRPr="00E95733">
        <w:rPr>
          <w:rFonts w:asciiTheme="minorHAnsi" w:hAnsiTheme="minorHAnsi" w:cs="Arial"/>
          <w:lang w:val="en-US"/>
        </w:rPr>
        <w:t>’s</w:t>
      </w:r>
      <w:r w:rsidRPr="00E95733">
        <w:rPr>
          <w:rFonts w:asciiTheme="minorHAnsi" w:hAnsiTheme="minorHAnsi" w:cs="Arial"/>
          <w:lang w:val="en-US"/>
        </w:rPr>
        <w:t xml:space="preserve"> Board of Directors.</w:t>
      </w:r>
    </w:p>
    <w:p w14:paraId="01ABE6EC" w14:textId="77777777" w:rsidR="00FF1679" w:rsidRPr="00E95733" w:rsidRDefault="007865AD" w:rsidP="00A264B2">
      <w:pPr>
        <w:pStyle w:val="NormalWeb"/>
        <w:shd w:val="clear" w:color="auto" w:fill="FFFFFF"/>
        <w:spacing w:before="0" w:beforeAutospacing="0" w:after="160" w:afterAutospacing="0" w:line="259" w:lineRule="auto"/>
        <w:jc w:val="both"/>
        <w:rPr>
          <w:lang w:val="en-US"/>
        </w:rPr>
      </w:pPr>
      <w:r w:rsidRPr="00E95733">
        <w:rPr>
          <w:rFonts w:asciiTheme="minorHAnsi" w:hAnsiTheme="minorHAnsi" w:cs="Arial"/>
          <w:lang w:val="en-US"/>
        </w:rPr>
        <w:t>Cases of</w:t>
      </w:r>
      <w:r w:rsidR="00A264B2" w:rsidRPr="00E95733">
        <w:rPr>
          <w:rFonts w:asciiTheme="minorHAnsi" w:hAnsiTheme="minorHAnsi" w:cs="Arial"/>
          <w:lang w:val="en-US"/>
        </w:rPr>
        <w:t xml:space="preserve"> </w:t>
      </w:r>
      <w:r w:rsidRPr="00E95733">
        <w:rPr>
          <w:rFonts w:asciiTheme="minorHAnsi" w:hAnsiTheme="minorHAnsi" w:cs="Arial"/>
          <w:lang w:val="en-US"/>
        </w:rPr>
        <w:t>insufficient</w:t>
      </w:r>
      <w:r w:rsidR="00A264B2" w:rsidRPr="00E95733">
        <w:rPr>
          <w:rFonts w:asciiTheme="minorHAnsi" w:hAnsiTheme="minorHAnsi" w:cs="Arial"/>
          <w:lang w:val="en-US"/>
        </w:rPr>
        <w:t xml:space="preserve"> performance</w:t>
      </w:r>
      <w:r w:rsidRPr="00E95733">
        <w:rPr>
          <w:rFonts w:asciiTheme="minorHAnsi" w:hAnsiTheme="minorHAnsi" w:cs="Arial"/>
          <w:lang w:val="en-US"/>
        </w:rPr>
        <w:t xml:space="preserve"> identified</w:t>
      </w:r>
      <w:r w:rsidR="00A264B2" w:rsidRPr="00E95733">
        <w:rPr>
          <w:rFonts w:asciiTheme="minorHAnsi" w:hAnsiTheme="minorHAnsi" w:cs="Arial"/>
          <w:lang w:val="en-US"/>
        </w:rPr>
        <w:t xml:space="preserve"> and the </w:t>
      </w:r>
      <w:r w:rsidRPr="00E95733">
        <w:rPr>
          <w:rFonts w:asciiTheme="minorHAnsi" w:hAnsiTheme="minorHAnsi" w:cs="Arial"/>
          <w:lang w:val="en-US"/>
        </w:rPr>
        <w:t>possibility</w:t>
      </w:r>
      <w:r w:rsidR="00A264B2" w:rsidRPr="00E95733">
        <w:rPr>
          <w:rFonts w:asciiTheme="minorHAnsi" w:hAnsiTheme="minorHAnsi" w:cs="Arial"/>
          <w:lang w:val="en-US"/>
        </w:rPr>
        <w:t xml:space="preserve"> of </w:t>
      </w:r>
      <w:r w:rsidRPr="00E95733">
        <w:rPr>
          <w:rFonts w:asciiTheme="minorHAnsi" w:hAnsiTheme="minorHAnsi" w:cs="Arial"/>
          <w:lang w:val="en-US"/>
        </w:rPr>
        <w:t xml:space="preserve">de-accreditation </w:t>
      </w:r>
      <w:r w:rsidR="00A264B2" w:rsidRPr="00E95733">
        <w:rPr>
          <w:rFonts w:asciiTheme="minorHAnsi" w:hAnsiTheme="minorHAnsi" w:cs="Arial"/>
          <w:lang w:val="en-US"/>
        </w:rPr>
        <w:t xml:space="preserve">are </w:t>
      </w:r>
      <w:r w:rsidRPr="00E95733">
        <w:rPr>
          <w:rFonts w:asciiTheme="minorHAnsi" w:hAnsiTheme="minorHAnsi" w:cs="Arial"/>
          <w:lang w:val="en-US"/>
        </w:rPr>
        <w:t xml:space="preserve">previously and </w:t>
      </w:r>
      <w:r w:rsidR="00A264B2" w:rsidRPr="00E95733">
        <w:rPr>
          <w:rFonts w:asciiTheme="minorHAnsi" w:hAnsiTheme="minorHAnsi" w:cs="Arial"/>
          <w:lang w:val="en-US"/>
        </w:rPr>
        <w:t>formally communicated to the Unit, in order to allow correction</w:t>
      </w:r>
      <w:r w:rsidRPr="00E95733">
        <w:rPr>
          <w:rFonts w:asciiTheme="minorHAnsi" w:hAnsiTheme="minorHAnsi" w:cs="Arial"/>
          <w:lang w:val="en-US"/>
        </w:rPr>
        <w:t>s</w:t>
      </w:r>
      <w:r w:rsidR="00A264B2" w:rsidRPr="00E95733">
        <w:rPr>
          <w:rFonts w:asciiTheme="minorHAnsi" w:hAnsiTheme="minorHAnsi" w:cs="Arial"/>
          <w:lang w:val="en-US"/>
        </w:rPr>
        <w:t xml:space="preserve"> and not </w:t>
      </w:r>
      <w:r w:rsidRPr="00E95733">
        <w:rPr>
          <w:rFonts w:asciiTheme="minorHAnsi" w:hAnsiTheme="minorHAnsi" w:cs="Arial"/>
          <w:lang w:val="en-US"/>
        </w:rPr>
        <w:t>hinder</w:t>
      </w:r>
      <w:r w:rsidR="00A264B2" w:rsidRPr="00E95733">
        <w:rPr>
          <w:rFonts w:asciiTheme="minorHAnsi" w:hAnsiTheme="minorHAnsi" w:cs="Arial"/>
          <w:lang w:val="en-US"/>
        </w:rPr>
        <w:t xml:space="preserve"> the </w:t>
      </w:r>
      <w:r w:rsidRPr="00E95733">
        <w:rPr>
          <w:rFonts w:asciiTheme="minorHAnsi" w:hAnsiTheme="minorHAnsi" w:cs="Arial"/>
          <w:lang w:val="en-US"/>
        </w:rPr>
        <w:t>implementation</w:t>
      </w:r>
      <w:r w:rsidR="00A264B2" w:rsidRPr="00E95733">
        <w:rPr>
          <w:rFonts w:asciiTheme="minorHAnsi" w:hAnsiTheme="minorHAnsi" w:cs="Arial"/>
          <w:lang w:val="en-US"/>
        </w:rPr>
        <w:t xml:space="preserve"> of contracted projects.</w:t>
      </w:r>
      <w:r w:rsidR="005926E4" w:rsidRPr="00E95733">
        <w:rPr>
          <w:rFonts w:asciiTheme="minorHAnsi" w:hAnsiTheme="minorHAnsi" w:cs="Arial"/>
          <w:lang w:val="en-US"/>
        </w:rPr>
        <w:t xml:space="preserve"> </w:t>
      </w:r>
    </w:p>
    <w:p w14:paraId="3AC69758" w14:textId="77777777" w:rsidR="005926E4" w:rsidRPr="00E95733" w:rsidRDefault="005926E4" w:rsidP="00EF0A51">
      <w:pPr>
        <w:pStyle w:val="NormalWeb"/>
        <w:shd w:val="clear" w:color="auto" w:fill="FFFFFF"/>
        <w:spacing w:before="0" w:beforeAutospacing="0" w:after="0" w:afterAutospacing="0" w:line="276" w:lineRule="auto"/>
        <w:jc w:val="both"/>
        <w:rPr>
          <w:rFonts w:asciiTheme="minorHAnsi" w:hAnsiTheme="minorHAnsi" w:cs="Arial"/>
          <w:lang w:val="en-US"/>
        </w:rPr>
      </w:pPr>
    </w:p>
    <w:p w14:paraId="6FA8D9DE" w14:textId="77777777" w:rsidR="005926E4" w:rsidRPr="00E95733" w:rsidRDefault="00D64958" w:rsidP="00FB57C1">
      <w:pPr>
        <w:pStyle w:val="Ttulo2"/>
        <w:numPr>
          <w:ilvl w:val="0"/>
          <w:numId w:val="80"/>
        </w:numPr>
        <w:rPr>
          <w:lang w:val="en-US"/>
        </w:rPr>
      </w:pPr>
      <w:r w:rsidRPr="00E95733">
        <w:rPr>
          <w:lang w:val="en-US"/>
        </w:rPr>
        <w:t>GLOSSARY</w:t>
      </w:r>
    </w:p>
    <w:p w14:paraId="3BBB14C2" w14:textId="77777777" w:rsidR="005926E4" w:rsidRPr="00E95733" w:rsidRDefault="005926E4" w:rsidP="00EF0A51">
      <w:pPr>
        <w:spacing w:after="0" w:line="240" w:lineRule="auto"/>
        <w:jc w:val="both"/>
        <w:rPr>
          <w:b/>
          <w:sz w:val="24"/>
          <w:szCs w:val="24"/>
          <w:lang w:val="en-US"/>
        </w:rPr>
      </w:pPr>
    </w:p>
    <w:p w14:paraId="13181ABD" w14:textId="77777777" w:rsidR="00D64958" w:rsidRPr="00E95733" w:rsidRDefault="00D64958" w:rsidP="00D64958">
      <w:pPr>
        <w:pStyle w:val="Textodenotaderodap"/>
        <w:spacing w:before="120" w:after="120"/>
        <w:jc w:val="both"/>
        <w:rPr>
          <w:sz w:val="24"/>
          <w:szCs w:val="24"/>
          <w:lang w:val="en-US"/>
        </w:rPr>
      </w:pPr>
      <w:r w:rsidRPr="00E95733">
        <w:rPr>
          <w:b/>
          <w:sz w:val="24"/>
          <w:szCs w:val="24"/>
          <w:lang w:val="en-US"/>
        </w:rPr>
        <w:t xml:space="preserve">Area of ​​competence: </w:t>
      </w:r>
      <w:r w:rsidRPr="00E95733">
        <w:rPr>
          <w:sz w:val="24"/>
          <w:szCs w:val="24"/>
          <w:lang w:val="en-US"/>
        </w:rPr>
        <w:t xml:space="preserve">characterizes the Unit's thematic specialization. It should allow a clear understanding of the focus of its activities in the implementation of RD&amp;I projects. It should not be strict to the point of restricting the Unit's RD&amp;I activities and market, nor should it be too generic so that it </w:t>
      </w:r>
      <w:r w:rsidR="00D312E3" w:rsidRPr="00E95733">
        <w:rPr>
          <w:sz w:val="24"/>
          <w:szCs w:val="24"/>
          <w:lang w:val="en-US"/>
        </w:rPr>
        <w:t>results in</w:t>
      </w:r>
      <w:r w:rsidRPr="00E95733">
        <w:rPr>
          <w:sz w:val="24"/>
          <w:szCs w:val="24"/>
          <w:lang w:val="en-US"/>
        </w:rPr>
        <w:t xml:space="preserve"> a set of dispersed specializations.</w:t>
      </w:r>
    </w:p>
    <w:p w14:paraId="1EC68A59" w14:textId="77777777" w:rsidR="00D64958" w:rsidRPr="00E95733" w:rsidRDefault="00D312E3" w:rsidP="00D64958">
      <w:pPr>
        <w:pStyle w:val="Textodenotaderodap"/>
        <w:spacing w:before="120" w:after="120"/>
        <w:jc w:val="both"/>
        <w:rPr>
          <w:b/>
          <w:sz w:val="24"/>
          <w:szCs w:val="24"/>
          <w:lang w:val="en-US"/>
        </w:rPr>
      </w:pPr>
      <w:r w:rsidRPr="00E95733">
        <w:rPr>
          <w:b/>
          <w:sz w:val="24"/>
          <w:szCs w:val="24"/>
          <w:lang w:val="en-US"/>
        </w:rPr>
        <w:t xml:space="preserve">EMBRAPII </w:t>
      </w:r>
      <w:r w:rsidR="00D64958" w:rsidRPr="00E95733">
        <w:rPr>
          <w:b/>
          <w:sz w:val="24"/>
          <w:szCs w:val="24"/>
          <w:lang w:val="en-US"/>
        </w:rPr>
        <w:t xml:space="preserve">Specific Account: </w:t>
      </w:r>
      <w:r w:rsidR="00D64958" w:rsidRPr="00E95733">
        <w:rPr>
          <w:sz w:val="24"/>
          <w:szCs w:val="24"/>
          <w:lang w:val="en-US"/>
        </w:rPr>
        <w:t>sometimes referred to as the “EMBRAPII Mother Account</w:t>
      </w:r>
      <w:r w:rsidRPr="00E95733">
        <w:rPr>
          <w:sz w:val="24"/>
          <w:szCs w:val="24"/>
          <w:lang w:val="en-US"/>
        </w:rPr>
        <w:t>,</w:t>
      </w:r>
      <w:r w:rsidR="00D64958" w:rsidRPr="00E95733">
        <w:rPr>
          <w:sz w:val="24"/>
          <w:szCs w:val="24"/>
          <w:lang w:val="en-US"/>
        </w:rPr>
        <w:t xml:space="preserve">” </w:t>
      </w:r>
      <w:r w:rsidRPr="00E95733">
        <w:rPr>
          <w:sz w:val="24"/>
          <w:szCs w:val="24"/>
          <w:lang w:val="en-US"/>
        </w:rPr>
        <w:t>it</w:t>
      </w:r>
      <w:r w:rsidR="00D64958" w:rsidRPr="00E95733">
        <w:rPr>
          <w:sz w:val="24"/>
          <w:szCs w:val="24"/>
          <w:lang w:val="en-US"/>
        </w:rPr>
        <w:t xml:space="preserve"> is the bank account created specifically for </w:t>
      </w:r>
      <w:r w:rsidRPr="00E95733">
        <w:rPr>
          <w:sz w:val="24"/>
          <w:szCs w:val="24"/>
          <w:lang w:val="en-US"/>
        </w:rPr>
        <w:t>receiving</w:t>
      </w:r>
      <w:r w:rsidR="00D64958" w:rsidRPr="00E95733">
        <w:rPr>
          <w:sz w:val="24"/>
          <w:szCs w:val="24"/>
          <w:lang w:val="en-US"/>
        </w:rPr>
        <w:t xml:space="preserve"> EMBRAPII</w:t>
      </w:r>
      <w:r w:rsidRPr="00E95733">
        <w:rPr>
          <w:sz w:val="24"/>
          <w:szCs w:val="24"/>
          <w:lang w:val="en-US"/>
        </w:rPr>
        <w:t>’s</w:t>
      </w:r>
      <w:r w:rsidR="00D64958" w:rsidRPr="00E95733">
        <w:rPr>
          <w:sz w:val="24"/>
          <w:szCs w:val="24"/>
          <w:lang w:val="en-US"/>
        </w:rPr>
        <w:t xml:space="preserve"> </w:t>
      </w:r>
      <w:r w:rsidRPr="00E95733">
        <w:rPr>
          <w:sz w:val="24"/>
          <w:szCs w:val="24"/>
          <w:lang w:val="en-US"/>
        </w:rPr>
        <w:t>disbursements to the Unit and for transferring</w:t>
      </w:r>
      <w:r w:rsidR="00D64958" w:rsidRPr="00E95733">
        <w:rPr>
          <w:sz w:val="24"/>
          <w:szCs w:val="24"/>
          <w:lang w:val="en-US"/>
        </w:rPr>
        <w:t xml:space="preserve"> these resources to project accounts (Project Account).</w:t>
      </w:r>
    </w:p>
    <w:p w14:paraId="41B628F6" w14:textId="77777777" w:rsidR="00D64958" w:rsidRPr="00E95733" w:rsidRDefault="00D312E3" w:rsidP="00D64958">
      <w:pPr>
        <w:pStyle w:val="Textodenotaderodap"/>
        <w:spacing w:before="120" w:after="120"/>
        <w:ind w:left="567" w:right="532"/>
        <w:jc w:val="both"/>
        <w:rPr>
          <w:sz w:val="24"/>
          <w:szCs w:val="24"/>
          <w:lang w:val="en-US"/>
        </w:rPr>
      </w:pPr>
      <w:r w:rsidRPr="00E95733">
        <w:rPr>
          <w:sz w:val="24"/>
          <w:szCs w:val="24"/>
          <w:lang w:val="en-US"/>
        </w:rPr>
        <w:t>OBS</w:t>
      </w:r>
      <w:r w:rsidR="00D64958" w:rsidRPr="00E95733">
        <w:rPr>
          <w:sz w:val="24"/>
          <w:szCs w:val="24"/>
          <w:lang w:val="en-US"/>
        </w:rPr>
        <w:t>: As established in item 8.5 of this Manual, when resources from strategic partnerships are transferred to Units by EMBRAPII, such as</w:t>
      </w:r>
      <w:r w:rsidRPr="00E95733">
        <w:rPr>
          <w:sz w:val="24"/>
          <w:szCs w:val="24"/>
          <w:lang w:val="en-US"/>
        </w:rPr>
        <w:t xml:space="preserve"> those from SEBRAE, PPI and</w:t>
      </w:r>
      <w:r w:rsidR="00D64958" w:rsidRPr="00E95733">
        <w:rPr>
          <w:sz w:val="24"/>
          <w:szCs w:val="24"/>
          <w:lang w:val="en-US"/>
        </w:rPr>
        <w:t xml:space="preserve"> </w:t>
      </w:r>
      <w:r w:rsidRPr="00E95733">
        <w:rPr>
          <w:sz w:val="24"/>
          <w:szCs w:val="24"/>
          <w:lang w:val="en-US"/>
        </w:rPr>
        <w:t>Rota</w:t>
      </w:r>
      <w:r w:rsidR="00D64958" w:rsidRPr="00E95733">
        <w:rPr>
          <w:sz w:val="24"/>
          <w:szCs w:val="24"/>
          <w:lang w:val="en-US"/>
        </w:rPr>
        <w:t xml:space="preserve"> 2030, the Unit must </w:t>
      </w:r>
      <w:r w:rsidRPr="00E95733">
        <w:rPr>
          <w:sz w:val="24"/>
          <w:szCs w:val="24"/>
          <w:lang w:val="en-US"/>
        </w:rPr>
        <w:t>maintain</w:t>
      </w:r>
      <w:r w:rsidR="00D64958" w:rsidRPr="00E95733">
        <w:rPr>
          <w:sz w:val="24"/>
          <w:szCs w:val="24"/>
          <w:lang w:val="en-US"/>
        </w:rPr>
        <w:t xml:space="preserve"> specific accounts</w:t>
      </w:r>
      <w:r w:rsidRPr="00E95733">
        <w:rPr>
          <w:sz w:val="24"/>
          <w:szCs w:val="24"/>
          <w:lang w:val="en-US"/>
        </w:rPr>
        <w:t xml:space="preserve"> to receive each of them, which should be</w:t>
      </w:r>
      <w:r w:rsidR="00D64958" w:rsidRPr="00E95733">
        <w:rPr>
          <w:sz w:val="24"/>
          <w:szCs w:val="24"/>
          <w:lang w:val="en-US"/>
        </w:rPr>
        <w:t xml:space="preserve"> called, for example, </w:t>
      </w:r>
      <w:r w:rsidR="00D64958" w:rsidRPr="00E95733">
        <w:rPr>
          <w:i/>
          <w:sz w:val="24"/>
          <w:szCs w:val="24"/>
          <w:lang w:val="en-US"/>
        </w:rPr>
        <w:t>SEBRAE Specific Account</w:t>
      </w:r>
      <w:r w:rsidR="00D64958" w:rsidRPr="00E95733">
        <w:rPr>
          <w:sz w:val="24"/>
          <w:szCs w:val="24"/>
          <w:lang w:val="en-US"/>
        </w:rPr>
        <w:t xml:space="preserve">, </w:t>
      </w:r>
      <w:r w:rsidR="00D64958" w:rsidRPr="00E95733">
        <w:rPr>
          <w:i/>
          <w:sz w:val="24"/>
          <w:szCs w:val="24"/>
          <w:lang w:val="en-US"/>
        </w:rPr>
        <w:t>PPI Specific Account</w:t>
      </w:r>
      <w:r w:rsidR="00D64958" w:rsidRPr="00E95733">
        <w:rPr>
          <w:sz w:val="24"/>
          <w:szCs w:val="24"/>
          <w:lang w:val="en-US"/>
        </w:rPr>
        <w:t xml:space="preserve">, </w:t>
      </w:r>
      <w:r w:rsidRPr="00E95733">
        <w:rPr>
          <w:i/>
          <w:sz w:val="24"/>
          <w:szCs w:val="24"/>
          <w:lang w:val="en-US"/>
        </w:rPr>
        <w:t>Rota 2030 Specific Account</w:t>
      </w:r>
      <w:r w:rsidR="00D64958" w:rsidRPr="00E95733">
        <w:rPr>
          <w:sz w:val="24"/>
          <w:szCs w:val="24"/>
          <w:lang w:val="en-US"/>
        </w:rPr>
        <w:t>.</w:t>
      </w:r>
    </w:p>
    <w:p w14:paraId="044E3ACA" w14:textId="77777777" w:rsidR="00D64958" w:rsidRPr="00E95733" w:rsidRDefault="00D64958" w:rsidP="00D64958">
      <w:pPr>
        <w:pStyle w:val="Textodenotaderodap"/>
        <w:spacing w:before="120" w:after="120"/>
        <w:jc w:val="both"/>
        <w:rPr>
          <w:b/>
          <w:sz w:val="24"/>
          <w:szCs w:val="24"/>
          <w:lang w:val="en-US"/>
        </w:rPr>
      </w:pPr>
      <w:r w:rsidRPr="00E95733">
        <w:rPr>
          <w:b/>
          <w:sz w:val="24"/>
          <w:szCs w:val="24"/>
          <w:lang w:val="en-US"/>
        </w:rPr>
        <w:t xml:space="preserve">Project Account: </w:t>
      </w:r>
      <w:r w:rsidRPr="00E95733">
        <w:rPr>
          <w:sz w:val="24"/>
          <w:szCs w:val="24"/>
          <w:lang w:val="en-US"/>
        </w:rPr>
        <w:t xml:space="preserve">bank account for </w:t>
      </w:r>
      <w:r w:rsidR="00D312E3" w:rsidRPr="00E95733">
        <w:rPr>
          <w:sz w:val="24"/>
          <w:szCs w:val="24"/>
          <w:lang w:val="en-US"/>
        </w:rPr>
        <w:t>paying</w:t>
      </w:r>
      <w:r w:rsidRPr="00E95733">
        <w:rPr>
          <w:sz w:val="24"/>
          <w:szCs w:val="24"/>
          <w:lang w:val="en-US"/>
        </w:rPr>
        <w:t xml:space="preserve"> expenses of each EMBRAPII project. </w:t>
      </w:r>
      <w:r w:rsidR="00D312E3" w:rsidRPr="00E95733">
        <w:rPr>
          <w:sz w:val="24"/>
          <w:szCs w:val="24"/>
          <w:lang w:val="en-US"/>
        </w:rPr>
        <w:t>E</w:t>
      </w:r>
      <w:r w:rsidRPr="00E95733">
        <w:rPr>
          <w:sz w:val="24"/>
          <w:szCs w:val="24"/>
          <w:lang w:val="en-US"/>
        </w:rPr>
        <w:t xml:space="preserve">ach project must </w:t>
      </w:r>
      <w:r w:rsidR="00D312E3" w:rsidRPr="00E95733">
        <w:rPr>
          <w:sz w:val="24"/>
          <w:szCs w:val="24"/>
          <w:lang w:val="en-US"/>
        </w:rPr>
        <w:t xml:space="preserve">therefore </w:t>
      </w:r>
      <w:r w:rsidRPr="00E95733">
        <w:rPr>
          <w:sz w:val="24"/>
          <w:szCs w:val="24"/>
          <w:lang w:val="en-US"/>
        </w:rPr>
        <w:t xml:space="preserve">maintain a </w:t>
      </w:r>
      <w:r w:rsidR="00D312E3" w:rsidRPr="00E95733">
        <w:rPr>
          <w:sz w:val="24"/>
          <w:szCs w:val="24"/>
          <w:lang w:val="en-US"/>
        </w:rPr>
        <w:t xml:space="preserve">specific </w:t>
      </w:r>
      <w:r w:rsidRPr="00E95733">
        <w:rPr>
          <w:sz w:val="24"/>
          <w:szCs w:val="24"/>
          <w:lang w:val="en-US"/>
        </w:rPr>
        <w:t xml:space="preserve">project account for each different financial source used in it, </w:t>
      </w:r>
      <w:r w:rsidR="00D312E3" w:rsidRPr="00E95733">
        <w:rPr>
          <w:sz w:val="24"/>
          <w:szCs w:val="24"/>
          <w:lang w:val="en-US"/>
        </w:rPr>
        <w:t xml:space="preserve">which </w:t>
      </w:r>
      <w:r w:rsidRPr="00E95733">
        <w:rPr>
          <w:sz w:val="24"/>
          <w:szCs w:val="24"/>
          <w:lang w:val="en-US"/>
        </w:rPr>
        <w:t xml:space="preserve">typically </w:t>
      </w:r>
      <w:r w:rsidR="00D312E3" w:rsidRPr="00E95733">
        <w:rPr>
          <w:sz w:val="24"/>
          <w:szCs w:val="24"/>
          <w:lang w:val="en-US"/>
        </w:rPr>
        <w:t>means that each project will have</w:t>
      </w:r>
      <w:r w:rsidRPr="00E95733">
        <w:rPr>
          <w:sz w:val="24"/>
          <w:szCs w:val="24"/>
          <w:lang w:val="en-US"/>
        </w:rPr>
        <w:t xml:space="preserve"> an </w:t>
      </w:r>
      <w:r w:rsidRPr="00E95733">
        <w:rPr>
          <w:i/>
          <w:sz w:val="24"/>
          <w:szCs w:val="24"/>
          <w:lang w:val="en-US"/>
        </w:rPr>
        <w:t>EMBRAPII Project Account</w:t>
      </w:r>
      <w:r w:rsidRPr="00E95733">
        <w:rPr>
          <w:sz w:val="24"/>
          <w:szCs w:val="24"/>
          <w:lang w:val="en-US"/>
        </w:rPr>
        <w:t xml:space="preserve">, a </w:t>
      </w:r>
      <w:r w:rsidRPr="00E95733">
        <w:rPr>
          <w:i/>
          <w:sz w:val="24"/>
          <w:szCs w:val="24"/>
          <w:lang w:val="en-US"/>
        </w:rPr>
        <w:t>COMPANY Project Account</w:t>
      </w:r>
      <w:r w:rsidRPr="00E95733">
        <w:rPr>
          <w:sz w:val="24"/>
          <w:szCs w:val="24"/>
          <w:lang w:val="en-US"/>
        </w:rPr>
        <w:t xml:space="preserve"> and, </w:t>
      </w:r>
      <w:r w:rsidR="00D312E3" w:rsidRPr="00E95733">
        <w:rPr>
          <w:sz w:val="24"/>
          <w:szCs w:val="24"/>
          <w:lang w:val="en-US"/>
        </w:rPr>
        <w:t xml:space="preserve">in the case of </w:t>
      </w:r>
      <w:r w:rsidRPr="00E95733">
        <w:rPr>
          <w:sz w:val="24"/>
          <w:szCs w:val="24"/>
          <w:lang w:val="en-US"/>
        </w:rPr>
        <w:t xml:space="preserve">financial </w:t>
      </w:r>
      <w:r w:rsidR="00D312E3" w:rsidRPr="00E95733">
        <w:rPr>
          <w:sz w:val="24"/>
          <w:szCs w:val="24"/>
          <w:lang w:val="en-US"/>
        </w:rPr>
        <w:t xml:space="preserve">counterpart </w:t>
      </w:r>
      <w:r w:rsidRPr="00E95733">
        <w:rPr>
          <w:sz w:val="24"/>
          <w:szCs w:val="24"/>
          <w:lang w:val="en-US"/>
        </w:rPr>
        <w:t xml:space="preserve">contribution from the Unit, a </w:t>
      </w:r>
      <w:r w:rsidRPr="00E95733">
        <w:rPr>
          <w:i/>
          <w:sz w:val="24"/>
          <w:szCs w:val="24"/>
          <w:lang w:val="en-US"/>
        </w:rPr>
        <w:t>UNIT Project Account</w:t>
      </w:r>
      <w:r w:rsidRPr="00E95733">
        <w:rPr>
          <w:sz w:val="24"/>
          <w:szCs w:val="24"/>
          <w:lang w:val="en-US"/>
        </w:rPr>
        <w:t>.</w:t>
      </w:r>
    </w:p>
    <w:p w14:paraId="48320D8E" w14:textId="77777777" w:rsidR="00D64958" w:rsidRPr="00E95733" w:rsidRDefault="00D312E3" w:rsidP="00D64958">
      <w:pPr>
        <w:pStyle w:val="Textodenotaderodap"/>
        <w:spacing w:before="120" w:after="120" w:line="259" w:lineRule="auto"/>
        <w:ind w:left="567" w:right="532"/>
        <w:jc w:val="both"/>
        <w:rPr>
          <w:sz w:val="24"/>
          <w:szCs w:val="24"/>
          <w:lang w:val="en-US"/>
        </w:rPr>
      </w:pPr>
      <w:r w:rsidRPr="00E95733">
        <w:rPr>
          <w:sz w:val="24"/>
          <w:szCs w:val="24"/>
          <w:lang w:val="en-US"/>
        </w:rPr>
        <w:t>OBS</w:t>
      </w:r>
      <w:r w:rsidR="00D64958" w:rsidRPr="00E95733">
        <w:rPr>
          <w:sz w:val="24"/>
          <w:szCs w:val="24"/>
          <w:lang w:val="en-US"/>
        </w:rPr>
        <w:t xml:space="preserve">: Unlike the specific accounts (above), the existence of project accounts for each EMBRAPII strategic partnership depends on the </w:t>
      </w:r>
      <w:r w:rsidRPr="00E95733">
        <w:rPr>
          <w:sz w:val="24"/>
          <w:szCs w:val="24"/>
          <w:lang w:val="en-US"/>
        </w:rPr>
        <w:t xml:space="preserve">partnership’s own </w:t>
      </w:r>
      <w:r w:rsidR="00D64958" w:rsidRPr="00E95733">
        <w:rPr>
          <w:sz w:val="24"/>
          <w:szCs w:val="24"/>
          <w:lang w:val="en-US"/>
        </w:rPr>
        <w:t>specific rules.</w:t>
      </w:r>
    </w:p>
    <w:p w14:paraId="433EE6F0" w14:textId="77777777" w:rsidR="00D312E3" w:rsidRPr="00E95733" w:rsidRDefault="00D312E3" w:rsidP="00D312E3">
      <w:pPr>
        <w:spacing w:before="120" w:after="0"/>
        <w:jc w:val="both"/>
        <w:rPr>
          <w:sz w:val="24"/>
          <w:szCs w:val="24"/>
          <w:lang w:val="en-US"/>
        </w:rPr>
      </w:pPr>
      <w:r w:rsidRPr="00E95733">
        <w:rPr>
          <w:b/>
          <w:sz w:val="24"/>
          <w:szCs w:val="24"/>
          <w:lang w:val="en-US"/>
        </w:rPr>
        <w:t>Management Agreement</w:t>
      </w:r>
      <w:r w:rsidRPr="00E95733">
        <w:rPr>
          <w:sz w:val="24"/>
          <w:szCs w:val="24"/>
          <w:lang w:val="en-US"/>
        </w:rPr>
        <w:t xml:space="preserve">: contractual instrument signed between the Government (MCTI, with </w:t>
      </w:r>
      <w:r w:rsidR="00E42964" w:rsidRPr="00E95733">
        <w:rPr>
          <w:sz w:val="24"/>
          <w:szCs w:val="24"/>
          <w:lang w:val="en-US"/>
        </w:rPr>
        <w:t>participation</w:t>
      </w:r>
      <w:r w:rsidRPr="00E95733">
        <w:rPr>
          <w:sz w:val="24"/>
          <w:szCs w:val="24"/>
          <w:lang w:val="en-US"/>
        </w:rPr>
        <w:t xml:space="preserve"> of MEC and MS) and EMBRAPII, </w:t>
      </w:r>
      <w:r w:rsidR="00E42964" w:rsidRPr="00E95733">
        <w:rPr>
          <w:sz w:val="24"/>
          <w:szCs w:val="24"/>
          <w:lang w:val="en-US"/>
        </w:rPr>
        <w:t>characterized</w:t>
      </w:r>
      <w:r w:rsidRPr="00E95733">
        <w:rPr>
          <w:sz w:val="24"/>
          <w:szCs w:val="24"/>
          <w:lang w:val="en-US"/>
        </w:rPr>
        <w:t xml:space="preserve"> as a Social </w:t>
      </w:r>
      <w:r w:rsidRPr="00E95733">
        <w:rPr>
          <w:sz w:val="24"/>
          <w:szCs w:val="24"/>
          <w:lang w:val="en-US"/>
        </w:rPr>
        <w:lastRenderedPageBreak/>
        <w:t xml:space="preserve">Organization (EMBRAPII), </w:t>
      </w:r>
      <w:r w:rsidR="00E42964" w:rsidRPr="00E95733">
        <w:rPr>
          <w:sz w:val="24"/>
          <w:szCs w:val="24"/>
          <w:lang w:val="en-US"/>
        </w:rPr>
        <w:t>establishing</w:t>
      </w:r>
      <w:r w:rsidRPr="00E95733">
        <w:rPr>
          <w:sz w:val="24"/>
          <w:szCs w:val="24"/>
          <w:lang w:val="en-US"/>
        </w:rPr>
        <w:t xml:space="preserve"> a partnership to promote and </w:t>
      </w:r>
      <w:r w:rsidR="00E42964" w:rsidRPr="00E95733">
        <w:rPr>
          <w:sz w:val="24"/>
          <w:szCs w:val="24"/>
          <w:lang w:val="en-US"/>
        </w:rPr>
        <w:t>perform</w:t>
      </w:r>
      <w:r w:rsidRPr="00E95733">
        <w:rPr>
          <w:sz w:val="24"/>
          <w:szCs w:val="24"/>
          <w:lang w:val="en-US"/>
        </w:rPr>
        <w:t xml:space="preserve"> </w:t>
      </w:r>
      <w:r w:rsidR="00E42964" w:rsidRPr="00E95733">
        <w:rPr>
          <w:sz w:val="24"/>
          <w:szCs w:val="24"/>
          <w:lang w:val="en-US"/>
        </w:rPr>
        <w:t xml:space="preserve">activities </w:t>
      </w:r>
      <w:r w:rsidRPr="00E95733">
        <w:rPr>
          <w:sz w:val="24"/>
          <w:szCs w:val="24"/>
          <w:lang w:val="en-US"/>
        </w:rPr>
        <w:t xml:space="preserve">related </w:t>
      </w:r>
      <w:r w:rsidR="00E42964" w:rsidRPr="00E95733">
        <w:rPr>
          <w:sz w:val="24"/>
          <w:szCs w:val="24"/>
          <w:lang w:val="en-US"/>
        </w:rPr>
        <w:t>to</w:t>
      </w:r>
      <w:r w:rsidRPr="00E95733">
        <w:rPr>
          <w:sz w:val="24"/>
          <w:szCs w:val="24"/>
          <w:lang w:val="en-US"/>
        </w:rPr>
        <w:t xml:space="preserve"> Research</w:t>
      </w:r>
      <w:r w:rsidR="00E42964" w:rsidRPr="00E95733">
        <w:rPr>
          <w:sz w:val="24"/>
          <w:szCs w:val="24"/>
          <w:lang w:val="en-US"/>
        </w:rPr>
        <w:t>, Development and Innovation - RD&amp;I projects</w:t>
      </w:r>
      <w:r w:rsidRPr="00E95733">
        <w:rPr>
          <w:sz w:val="24"/>
          <w:szCs w:val="24"/>
          <w:lang w:val="en-US"/>
        </w:rPr>
        <w:t xml:space="preserve"> aimed at applied research and innovation in the business and industrial sectors, through cooperation with previously accredited scientific and technological institutions.</w:t>
      </w:r>
    </w:p>
    <w:p w14:paraId="5F2E63AC" w14:textId="77777777" w:rsidR="00D312E3" w:rsidRPr="00E95733" w:rsidRDefault="00D312E3" w:rsidP="00D312E3">
      <w:pPr>
        <w:spacing w:before="120" w:after="0"/>
        <w:jc w:val="both"/>
        <w:rPr>
          <w:sz w:val="24"/>
          <w:szCs w:val="24"/>
          <w:lang w:val="en-US"/>
        </w:rPr>
      </w:pPr>
      <w:r w:rsidRPr="00E95733">
        <w:rPr>
          <w:b/>
          <w:sz w:val="24"/>
          <w:szCs w:val="24"/>
          <w:lang w:val="en-US"/>
        </w:rPr>
        <w:t>EMBRAPII Accreditation</w:t>
      </w:r>
      <w:r w:rsidRPr="00E95733">
        <w:rPr>
          <w:sz w:val="24"/>
          <w:szCs w:val="24"/>
          <w:lang w:val="en-US"/>
        </w:rPr>
        <w:t xml:space="preserve">: formalized </w:t>
      </w:r>
      <w:r w:rsidR="00E42964" w:rsidRPr="00E95733">
        <w:rPr>
          <w:sz w:val="24"/>
          <w:szCs w:val="24"/>
          <w:lang w:val="en-US"/>
        </w:rPr>
        <w:t>in</w:t>
      </w:r>
      <w:r w:rsidRPr="00E95733">
        <w:rPr>
          <w:sz w:val="24"/>
          <w:szCs w:val="24"/>
          <w:lang w:val="en-US"/>
        </w:rPr>
        <w:t xml:space="preserve"> a Cooperation Agreement signed between EMBRAPII and the scientific and technological research institution selected for accreditation. Accreditation enables the latter to receive </w:t>
      </w:r>
      <w:r w:rsidR="00E42964" w:rsidRPr="00E95733">
        <w:rPr>
          <w:sz w:val="24"/>
          <w:szCs w:val="24"/>
          <w:lang w:val="en-US"/>
        </w:rPr>
        <w:t>EMBRAPII funds</w:t>
      </w:r>
      <w:r w:rsidRPr="00E95733">
        <w:rPr>
          <w:sz w:val="24"/>
          <w:szCs w:val="24"/>
          <w:lang w:val="en-US"/>
        </w:rPr>
        <w:t xml:space="preserve">, </w:t>
      </w:r>
      <w:r w:rsidR="00E42964" w:rsidRPr="00E95733">
        <w:rPr>
          <w:sz w:val="24"/>
          <w:szCs w:val="24"/>
          <w:lang w:val="en-US"/>
        </w:rPr>
        <w:t xml:space="preserve">whether </w:t>
      </w:r>
      <w:r w:rsidRPr="00E95733">
        <w:rPr>
          <w:sz w:val="24"/>
          <w:szCs w:val="24"/>
          <w:lang w:val="en-US"/>
        </w:rPr>
        <w:t xml:space="preserve">from the Management Agreement or other strategic partnerships </w:t>
      </w:r>
      <w:r w:rsidR="00E42964" w:rsidRPr="00E95733">
        <w:rPr>
          <w:sz w:val="24"/>
          <w:szCs w:val="24"/>
          <w:lang w:val="en-US"/>
        </w:rPr>
        <w:t>entered</w:t>
      </w:r>
      <w:r w:rsidRPr="00E95733">
        <w:rPr>
          <w:sz w:val="24"/>
          <w:szCs w:val="24"/>
          <w:lang w:val="en-US"/>
        </w:rPr>
        <w:t xml:space="preserve"> by EMBRAPII, to </w:t>
      </w:r>
      <w:r w:rsidR="00E42964" w:rsidRPr="00E95733">
        <w:rPr>
          <w:sz w:val="24"/>
          <w:szCs w:val="24"/>
          <w:lang w:val="en-US"/>
        </w:rPr>
        <w:t>implement</w:t>
      </w:r>
      <w:r w:rsidRPr="00E95733">
        <w:rPr>
          <w:sz w:val="24"/>
          <w:szCs w:val="24"/>
          <w:lang w:val="en-US"/>
        </w:rPr>
        <w:t xml:space="preserve"> RD&amp;I projects in the approved area of ​​competence, in partnership with companies in the industrial sector.</w:t>
      </w:r>
    </w:p>
    <w:p w14:paraId="11B29933" w14:textId="77777777" w:rsidR="00D312E3" w:rsidRPr="00E95733" w:rsidRDefault="00E42964" w:rsidP="00D312E3">
      <w:pPr>
        <w:spacing w:before="120" w:after="0"/>
        <w:jc w:val="both"/>
        <w:rPr>
          <w:sz w:val="24"/>
          <w:szCs w:val="24"/>
          <w:lang w:val="en-US"/>
        </w:rPr>
      </w:pPr>
      <w:r w:rsidRPr="00E95733">
        <w:rPr>
          <w:b/>
          <w:sz w:val="24"/>
          <w:szCs w:val="24"/>
          <w:lang w:val="en-US"/>
        </w:rPr>
        <w:t>Deliverable</w:t>
      </w:r>
      <w:r w:rsidR="00D312E3" w:rsidRPr="00E95733">
        <w:rPr>
          <w:sz w:val="24"/>
          <w:szCs w:val="24"/>
          <w:lang w:val="en-US"/>
        </w:rPr>
        <w:t xml:space="preserve">: any measurable, tangible and verifiable result, relevant to the EMBRAPII project contracted </w:t>
      </w:r>
      <w:r w:rsidRPr="00E95733">
        <w:rPr>
          <w:sz w:val="24"/>
          <w:szCs w:val="24"/>
          <w:lang w:val="en-US"/>
        </w:rPr>
        <w:t>with a</w:t>
      </w:r>
      <w:r w:rsidR="00D312E3" w:rsidRPr="00E95733">
        <w:rPr>
          <w:sz w:val="24"/>
          <w:szCs w:val="24"/>
          <w:lang w:val="en-US"/>
        </w:rPr>
        <w:t xml:space="preserve"> company. Depending on the specific</w:t>
      </w:r>
      <w:r w:rsidR="00107F33" w:rsidRPr="00E95733">
        <w:rPr>
          <w:sz w:val="24"/>
          <w:szCs w:val="24"/>
          <w:lang w:val="en-US"/>
        </w:rPr>
        <w:t>s</w:t>
      </w:r>
      <w:r w:rsidR="00D312E3" w:rsidRPr="00E95733">
        <w:rPr>
          <w:sz w:val="24"/>
          <w:szCs w:val="24"/>
          <w:lang w:val="en-US"/>
        </w:rPr>
        <w:t xml:space="preserve"> </w:t>
      </w:r>
      <w:r w:rsidR="00107F33" w:rsidRPr="00E95733">
        <w:rPr>
          <w:sz w:val="24"/>
          <w:szCs w:val="24"/>
          <w:lang w:val="en-US"/>
        </w:rPr>
        <w:t>of each project, a deliverable</w:t>
      </w:r>
      <w:r w:rsidR="00D312E3" w:rsidRPr="00E95733">
        <w:rPr>
          <w:sz w:val="24"/>
          <w:szCs w:val="24"/>
          <w:lang w:val="en-US"/>
        </w:rPr>
        <w:t xml:space="preserve"> </w:t>
      </w:r>
      <w:r w:rsidR="00107F33" w:rsidRPr="00E95733">
        <w:rPr>
          <w:sz w:val="24"/>
          <w:szCs w:val="24"/>
          <w:lang w:val="en-US"/>
        </w:rPr>
        <w:t>may</w:t>
      </w:r>
      <w:r w:rsidR="00D312E3" w:rsidRPr="00E95733">
        <w:rPr>
          <w:sz w:val="24"/>
          <w:szCs w:val="24"/>
          <w:lang w:val="en-US"/>
        </w:rPr>
        <w:t xml:space="preserve"> </w:t>
      </w:r>
      <w:r w:rsidR="00107F33" w:rsidRPr="00E95733">
        <w:rPr>
          <w:sz w:val="24"/>
          <w:szCs w:val="24"/>
          <w:lang w:val="en-US"/>
        </w:rPr>
        <w:t>correspond</w:t>
      </w:r>
      <w:r w:rsidR="00D312E3" w:rsidRPr="00E95733">
        <w:rPr>
          <w:sz w:val="24"/>
          <w:szCs w:val="24"/>
          <w:lang w:val="en-US"/>
        </w:rPr>
        <w:t xml:space="preserve"> </w:t>
      </w:r>
      <w:r w:rsidR="00107F33" w:rsidRPr="00E95733">
        <w:rPr>
          <w:sz w:val="24"/>
          <w:szCs w:val="24"/>
          <w:lang w:val="en-US"/>
        </w:rPr>
        <w:t>to a macro-</w:t>
      </w:r>
      <w:r w:rsidR="00D312E3" w:rsidRPr="00E95733">
        <w:rPr>
          <w:sz w:val="24"/>
          <w:szCs w:val="24"/>
          <w:lang w:val="en-US"/>
        </w:rPr>
        <w:t>delivery</w:t>
      </w:r>
      <w:r w:rsidR="00107F33" w:rsidRPr="00E95733">
        <w:rPr>
          <w:sz w:val="24"/>
          <w:szCs w:val="24"/>
          <w:lang w:val="en-US"/>
        </w:rPr>
        <w:t>, or part of one,</w:t>
      </w:r>
      <w:r w:rsidR="00D312E3" w:rsidRPr="00E95733">
        <w:rPr>
          <w:sz w:val="24"/>
          <w:szCs w:val="24"/>
          <w:lang w:val="en-US"/>
        </w:rPr>
        <w:t xml:space="preserve"> in the monitoring </w:t>
      </w:r>
      <w:r w:rsidR="00107F33" w:rsidRPr="00E95733">
        <w:rPr>
          <w:sz w:val="24"/>
          <w:szCs w:val="24"/>
          <w:lang w:val="en-US"/>
        </w:rPr>
        <w:t>conducted</w:t>
      </w:r>
      <w:r w:rsidR="00D312E3" w:rsidRPr="00E95733">
        <w:rPr>
          <w:sz w:val="24"/>
          <w:szCs w:val="24"/>
          <w:lang w:val="en-US"/>
        </w:rPr>
        <w:t xml:space="preserve"> by EMBRAPI.</w:t>
      </w:r>
    </w:p>
    <w:p w14:paraId="0BABF998" w14:textId="25F0688A" w:rsidR="000A45BE" w:rsidRPr="00E95733" w:rsidRDefault="00D312E3" w:rsidP="00D312E3">
      <w:pPr>
        <w:spacing w:before="120" w:after="0"/>
        <w:jc w:val="both"/>
        <w:rPr>
          <w:rFonts w:cs="Arial"/>
          <w:sz w:val="24"/>
          <w:szCs w:val="24"/>
          <w:lang w:val="en-US"/>
        </w:rPr>
      </w:pPr>
      <w:r w:rsidRPr="00E95733">
        <w:rPr>
          <w:b/>
          <w:sz w:val="24"/>
          <w:szCs w:val="24"/>
          <w:lang w:val="en-US"/>
        </w:rPr>
        <w:t>Macro-delivery</w:t>
      </w:r>
      <w:r w:rsidRPr="00E95733">
        <w:rPr>
          <w:sz w:val="24"/>
          <w:szCs w:val="24"/>
          <w:lang w:val="en-US"/>
        </w:rPr>
        <w:t>: is one or a set of deli</w:t>
      </w:r>
      <w:r w:rsidR="00107F33" w:rsidRPr="00E95733">
        <w:rPr>
          <w:sz w:val="24"/>
          <w:szCs w:val="24"/>
          <w:lang w:val="en-US"/>
        </w:rPr>
        <w:t>verables</w:t>
      </w:r>
      <w:r w:rsidRPr="00E95733">
        <w:rPr>
          <w:sz w:val="24"/>
          <w:szCs w:val="24"/>
          <w:lang w:val="en-US"/>
        </w:rPr>
        <w:t xml:space="preserve"> </w:t>
      </w:r>
      <w:r w:rsidR="00107F33" w:rsidRPr="00E95733">
        <w:rPr>
          <w:sz w:val="24"/>
          <w:szCs w:val="24"/>
          <w:lang w:val="en-US"/>
        </w:rPr>
        <w:t>agreed upon</w:t>
      </w:r>
      <w:r w:rsidRPr="00E95733">
        <w:rPr>
          <w:sz w:val="24"/>
          <w:szCs w:val="24"/>
          <w:lang w:val="en-US"/>
        </w:rPr>
        <w:t xml:space="preserve"> between the Unit and the company, which represents a milestone in the </w:t>
      </w:r>
      <w:r w:rsidR="00107F33" w:rsidRPr="00E95733">
        <w:rPr>
          <w:sz w:val="24"/>
          <w:szCs w:val="24"/>
          <w:lang w:val="en-US"/>
        </w:rPr>
        <w:t xml:space="preserve">project’s </w:t>
      </w:r>
      <w:r w:rsidRPr="00E95733">
        <w:rPr>
          <w:sz w:val="24"/>
          <w:szCs w:val="24"/>
          <w:lang w:val="en-US"/>
        </w:rPr>
        <w:t xml:space="preserve">physical </w:t>
      </w:r>
      <w:r w:rsidR="00107F33" w:rsidRPr="00E95733">
        <w:rPr>
          <w:sz w:val="24"/>
          <w:szCs w:val="24"/>
          <w:lang w:val="en-US"/>
        </w:rPr>
        <w:t>implementation</w:t>
      </w:r>
      <w:r w:rsidRPr="00E95733">
        <w:rPr>
          <w:sz w:val="24"/>
          <w:szCs w:val="24"/>
          <w:lang w:val="en-US"/>
        </w:rPr>
        <w:t xml:space="preserve"> and can be used </w:t>
      </w:r>
      <w:r w:rsidR="00107F33" w:rsidRPr="00E95733">
        <w:rPr>
          <w:sz w:val="24"/>
          <w:szCs w:val="24"/>
          <w:lang w:val="en-US"/>
        </w:rPr>
        <w:t>for</w:t>
      </w:r>
      <w:r w:rsidRPr="00E95733">
        <w:rPr>
          <w:sz w:val="24"/>
          <w:szCs w:val="24"/>
          <w:lang w:val="en-US"/>
        </w:rPr>
        <w:t xml:space="preserve"> monitoring</w:t>
      </w:r>
      <w:r w:rsidR="00107F33" w:rsidRPr="00E95733">
        <w:rPr>
          <w:sz w:val="24"/>
          <w:szCs w:val="24"/>
          <w:lang w:val="en-US"/>
        </w:rPr>
        <w:t xml:space="preserve"> purposes</w:t>
      </w:r>
      <w:r w:rsidRPr="00E95733">
        <w:rPr>
          <w:sz w:val="24"/>
          <w:szCs w:val="24"/>
          <w:lang w:val="en-US"/>
        </w:rPr>
        <w:t xml:space="preserve"> by EMBRAPII. </w:t>
      </w:r>
      <w:r w:rsidR="00107F33" w:rsidRPr="00E95733">
        <w:rPr>
          <w:sz w:val="24"/>
          <w:szCs w:val="24"/>
          <w:lang w:val="en-US"/>
        </w:rPr>
        <w:t>As established by</w:t>
      </w:r>
      <w:r w:rsidRPr="00E95733">
        <w:rPr>
          <w:sz w:val="24"/>
          <w:szCs w:val="24"/>
          <w:lang w:val="en-US"/>
        </w:rPr>
        <w:t xml:space="preserve"> EMBRAPII, macro</w:t>
      </w:r>
      <w:r w:rsidR="00107F33" w:rsidRPr="00E95733">
        <w:rPr>
          <w:sz w:val="24"/>
          <w:szCs w:val="24"/>
          <w:lang w:val="en-US"/>
        </w:rPr>
        <w:t>-</w:t>
      </w:r>
      <w:r w:rsidRPr="00E95733">
        <w:rPr>
          <w:sz w:val="24"/>
          <w:szCs w:val="24"/>
          <w:lang w:val="en-US"/>
        </w:rPr>
        <w:t xml:space="preserve">deliveries cannot </w:t>
      </w:r>
      <w:r w:rsidR="00107F33" w:rsidRPr="00E95733">
        <w:rPr>
          <w:sz w:val="24"/>
          <w:szCs w:val="24"/>
          <w:lang w:val="en-US"/>
        </w:rPr>
        <w:t>overlap</w:t>
      </w:r>
      <w:r w:rsidRPr="00E95733">
        <w:rPr>
          <w:sz w:val="24"/>
          <w:szCs w:val="24"/>
          <w:lang w:val="en-US"/>
        </w:rPr>
        <w:t xml:space="preserve"> in time, that is, they must necessarily be </w:t>
      </w:r>
      <w:r w:rsidR="00107F33" w:rsidRPr="00E95733">
        <w:rPr>
          <w:sz w:val="24"/>
          <w:szCs w:val="24"/>
          <w:lang w:val="en-US"/>
        </w:rPr>
        <w:t>successively implemented</w:t>
      </w:r>
      <w:r w:rsidRPr="00E95733">
        <w:rPr>
          <w:sz w:val="24"/>
          <w:szCs w:val="24"/>
          <w:lang w:val="en-US"/>
        </w:rPr>
        <w:t xml:space="preserve">. </w:t>
      </w:r>
      <w:r w:rsidR="00107F33" w:rsidRPr="00E95733">
        <w:rPr>
          <w:sz w:val="24"/>
          <w:szCs w:val="24"/>
          <w:lang w:val="en-US"/>
        </w:rPr>
        <w:t>E</w:t>
      </w:r>
      <w:r w:rsidRPr="00E95733">
        <w:rPr>
          <w:sz w:val="24"/>
          <w:szCs w:val="24"/>
          <w:lang w:val="en-US"/>
        </w:rPr>
        <w:t xml:space="preserve">ach macro-delivery must </w:t>
      </w:r>
      <w:r w:rsidR="00E95733" w:rsidRPr="00E95733">
        <w:rPr>
          <w:sz w:val="24"/>
          <w:szCs w:val="24"/>
          <w:lang w:val="en-US"/>
        </w:rPr>
        <w:t>have</w:t>
      </w:r>
      <w:r w:rsidR="00107F33" w:rsidRPr="00E95733">
        <w:rPr>
          <w:sz w:val="24"/>
          <w:szCs w:val="24"/>
          <w:lang w:val="en-US"/>
        </w:rPr>
        <w:t xml:space="preserve"> its own budget</w:t>
      </w:r>
      <w:r w:rsidRPr="00E95733">
        <w:rPr>
          <w:sz w:val="24"/>
          <w:szCs w:val="24"/>
          <w:lang w:val="en-US"/>
        </w:rPr>
        <w:t xml:space="preserve"> (</w:t>
      </w:r>
      <w:r w:rsidR="00107F33" w:rsidRPr="00E95733">
        <w:rPr>
          <w:sz w:val="24"/>
          <w:szCs w:val="24"/>
          <w:lang w:val="en-US"/>
        </w:rPr>
        <w:t xml:space="preserve">including resources from </w:t>
      </w:r>
      <w:r w:rsidRPr="00E95733">
        <w:rPr>
          <w:sz w:val="24"/>
          <w:szCs w:val="24"/>
          <w:lang w:val="en-US"/>
        </w:rPr>
        <w:t xml:space="preserve">EMBRAPII, </w:t>
      </w:r>
      <w:r w:rsidR="00107F33" w:rsidRPr="00E95733">
        <w:rPr>
          <w:sz w:val="24"/>
          <w:szCs w:val="24"/>
          <w:lang w:val="en-US"/>
        </w:rPr>
        <w:t xml:space="preserve">the </w:t>
      </w:r>
      <w:r w:rsidRPr="00E95733">
        <w:rPr>
          <w:sz w:val="24"/>
          <w:szCs w:val="24"/>
          <w:lang w:val="en-US"/>
        </w:rPr>
        <w:t xml:space="preserve">Company and </w:t>
      </w:r>
      <w:r w:rsidR="00107F33" w:rsidRPr="00E95733">
        <w:rPr>
          <w:sz w:val="24"/>
          <w:szCs w:val="24"/>
          <w:lang w:val="en-US"/>
        </w:rPr>
        <w:t xml:space="preserve">the </w:t>
      </w:r>
      <w:r w:rsidRPr="00E95733">
        <w:rPr>
          <w:sz w:val="24"/>
          <w:szCs w:val="24"/>
          <w:lang w:val="en-US"/>
        </w:rPr>
        <w:t xml:space="preserve">Unit), in addition to </w:t>
      </w:r>
      <w:r w:rsidR="00107F33" w:rsidRPr="00E95733">
        <w:rPr>
          <w:sz w:val="24"/>
          <w:szCs w:val="24"/>
          <w:lang w:val="en-US"/>
        </w:rPr>
        <w:t>implementation</w:t>
      </w:r>
      <w:r w:rsidRPr="00E95733">
        <w:rPr>
          <w:sz w:val="24"/>
          <w:szCs w:val="24"/>
          <w:lang w:val="en-US"/>
        </w:rPr>
        <w:t xml:space="preserve"> deadlines compatible with </w:t>
      </w:r>
      <w:r w:rsidR="00107F33" w:rsidRPr="00E95733">
        <w:rPr>
          <w:sz w:val="24"/>
          <w:szCs w:val="24"/>
          <w:lang w:val="en-US"/>
        </w:rPr>
        <w:t>its expected products</w:t>
      </w:r>
      <w:r w:rsidRPr="00E95733">
        <w:rPr>
          <w:sz w:val="24"/>
          <w:szCs w:val="24"/>
          <w:lang w:val="en-US"/>
        </w:rPr>
        <w:t>. For physical-financial monitoring</w:t>
      </w:r>
      <w:r w:rsidR="00107F33" w:rsidRPr="00E95733">
        <w:rPr>
          <w:sz w:val="24"/>
          <w:szCs w:val="24"/>
          <w:lang w:val="en-US"/>
        </w:rPr>
        <w:t xml:space="preserve"> purposes</w:t>
      </w:r>
      <w:r w:rsidRPr="00E95733">
        <w:rPr>
          <w:sz w:val="24"/>
          <w:szCs w:val="24"/>
          <w:lang w:val="en-US"/>
        </w:rPr>
        <w:t xml:space="preserve">, macro-deliveries </w:t>
      </w:r>
      <w:r w:rsidR="00107F33" w:rsidRPr="00E95733">
        <w:rPr>
          <w:sz w:val="24"/>
          <w:szCs w:val="24"/>
          <w:lang w:val="en-US"/>
        </w:rPr>
        <w:t>should be</w:t>
      </w:r>
      <w:r w:rsidRPr="00E95733">
        <w:rPr>
          <w:sz w:val="24"/>
          <w:szCs w:val="24"/>
          <w:lang w:val="en-US"/>
        </w:rPr>
        <w:t xml:space="preserve"> balanced in terms of duration, effort, budget and </w:t>
      </w:r>
      <w:r w:rsidR="00107F33" w:rsidRPr="00E95733">
        <w:rPr>
          <w:sz w:val="24"/>
          <w:szCs w:val="24"/>
          <w:lang w:val="en-US"/>
        </w:rPr>
        <w:t xml:space="preserve">resource </w:t>
      </w:r>
      <w:r w:rsidRPr="00E95733">
        <w:rPr>
          <w:sz w:val="24"/>
          <w:szCs w:val="24"/>
          <w:lang w:val="en-US"/>
        </w:rPr>
        <w:t xml:space="preserve">sources, implying </w:t>
      </w:r>
      <w:r w:rsidR="00107F33" w:rsidRPr="00E95733">
        <w:rPr>
          <w:sz w:val="24"/>
          <w:szCs w:val="24"/>
          <w:lang w:val="en-US"/>
        </w:rPr>
        <w:t>a</w:t>
      </w:r>
      <w:r w:rsidRPr="00E95733">
        <w:rPr>
          <w:sz w:val="24"/>
          <w:szCs w:val="24"/>
          <w:lang w:val="en-US"/>
        </w:rPr>
        <w:t xml:space="preserve"> </w:t>
      </w:r>
      <w:r w:rsidR="00107F33" w:rsidRPr="00E95733">
        <w:rPr>
          <w:sz w:val="24"/>
          <w:szCs w:val="24"/>
          <w:lang w:val="en-US"/>
        </w:rPr>
        <w:t>distribution</w:t>
      </w:r>
      <w:r w:rsidRPr="00E95733">
        <w:rPr>
          <w:sz w:val="24"/>
          <w:szCs w:val="24"/>
          <w:lang w:val="en-US"/>
        </w:rPr>
        <w:t xml:space="preserve"> of risks during </w:t>
      </w:r>
      <w:r w:rsidR="00107F33" w:rsidRPr="00E95733">
        <w:rPr>
          <w:sz w:val="24"/>
          <w:szCs w:val="24"/>
          <w:lang w:val="en-US"/>
        </w:rPr>
        <w:t>project implementation</w:t>
      </w:r>
      <w:r w:rsidRPr="00E95733">
        <w:rPr>
          <w:sz w:val="24"/>
          <w:szCs w:val="24"/>
          <w:lang w:val="en-US"/>
        </w:rPr>
        <w:t>. In this sense, successive macro</w:t>
      </w:r>
      <w:r w:rsidR="00107F33" w:rsidRPr="00E95733">
        <w:rPr>
          <w:sz w:val="24"/>
          <w:szCs w:val="24"/>
          <w:lang w:val="en-US"/>
        </w:rPr>
        <w:t>-</w:t>
      </w:r>
      <w:r w:rsidRPr="00E95733">
        <w:rPr>
          <w:sz w:val="24"/>
          <w:szCs w:val="24"/>
          <w:lang w:val="en-US"/>
        </w:rPr>
        <w:t xml:space="preserve">delivery activities </w:t>
      </w:r>
      <w:r w:rsidR="00107F33" w:rsidRPr="00E95733">
        <w:rPr>
          <w:sz w:val="24"/>
          <w:szCs w:val="24"/>
          <w:lang w:val="en-US"/>
        </w:rPr>
        <w:t>should</w:t>
      </w:r>
      <w:r w:rsidRPr="00E95733">
        <w:rPr>
          <w:sz w:val="24"/>
          <w:szCs w:val="24"/>
          <w:lang w:val="en-US"/>
        </w:rPr>
        <w:t xml:space="preserve"> always be preceded by the </w:t>
      </w:r>
      <w:r w:rsidR="00107F33" w:rsidRPr="00E95733">
        <w:rPr>
          <w:sz w:val="24"/>
          <w:szCs w:val="24"/>
          <w:lang w:val="en-US"/>
        </w:rPr>
        <w:t xml:space="preserve">project contracting companies’ </w:t>
      </w:r>
      <w:r w:rsidRPr="00E95733">
        <w:rPr>
          <w:sz w:val="24"/>
          <w:szCs w:val="24"/>
          <w:lang w:val="en-US"/>
        </w:rPr>
        <w:t xml:space="preserve">acceptance of </w:t>
      </w:r>
      <w:r w:rsidR="00107F33" w:rsidRPr="00E95733">
        <w:rPr>
          <w:sz w:val="24"/>
          <w:szCs w:val="24"/>
          <w:lang w:val="en-US"/>
        </w:rPr>
        <w:t>previous results</w:t>
      </w:r>
      <w:r w:rsidR="00E809B8" w:rsidRPr="00E95733">
        <w:rPr>
          <w:sz w:val="24"/>
          <w:szCs w:val="24"/>
          <w:lang w:val="en-US"/>
        </w:rPr>
        <w:t>.</w:t>
      </w:r>
      <w:r w:rsidR="00107F33" w:rsidRPr="00E95733">
        <w:rPr>
          <w:sz w:val="24"/>
          <w:szCs w:val="24"/>
          <w:lang w:val="en-US"/>
        </w:rPr>
        <w:t xml:space="preserve"> </w:t>
      </w:r>
      <w:r w:rsidR="00E809B8" w:rsidRPr="00E95733">
        <w:rPr>
          <w:sz w:val="24"/>
          <w:szCs w:val="24"/>
          <w:lang w:val="en-US"/>
        </w:rPr>
        <w:t>Macro-</w:t>
      </w:r>
      <w:r w:rsidRPr="00E95733">
        <w:rPr>
          <w:sz w:val="24"/>
          <w:szCs w:val="24"/>
          <w:lang w:val="en-US"/>
        </w:rPr>
        <w:t xml:space="preserve">deliveries must necessarily be formalized in the project work plan (below), to </w:t>
      </w:r>
      <w:r w:rsidR="00E809B8" w:rsidRPr="00E95733">
        <w:rPr>
          <w:sz w:val="24"/>
          <w:szCs w:val="24"/>
          <w:lang w:val="en-US"/>
        </w:rPr>
        <w:t>clearly identify</w:t>
      </w:r>
      <w:r w:rsidRPr="00E95733">
        <w:rPr>
          <w:sz w:val="24"/>
          <w:szCs w:val="24"/>
          <w:lang w:val="en-US"/>
        </w:rPr>
        <w:t xml:space="preserve"> technological advances and the</w:t>
      </w:r>
      <w:r w:rsidR="00E809B8" w:rsidRPr="00E95733">
        <w:rPr>
          <w:sz w:val="24"/>
          <w:szCs w:val="24"/>
          <w:lang w:val="en-US"/>
        </w:rPr>
        <w:t>ir</w:t>
      </w:r>
      <w:r w:rsidRPr="00E95733">
        <w:rPr>
          <w:sz w:val="24"/>
          <w:szCs w:val="24"/>
          <w:lang w:val="en-US"/>
        </w:rPr>
        <w:t xml:space="preserve"> respective </w:t>
      </w:r>
      <w:r w:rsidR="00E809B8" w:rsidRPr="00E95733">
        <w:rPr>
          <w:sz w:val="24"/>
          <w:szCs w:val="24"/>
          <w:lang w:val="en-US"/>
        </w:rPr>
        <w:t xml:space="preserve">development </w:t>
      </w:r>
      <w:r w:rsidRPr="00E95733">
        <w:rPr>
          <w:sz w:val="24"/>
          <w:szCs w:val="24"/>
          <w:lang w:val="en-US"/>
        </w:rPr>
        <w:t>stages, in addition to the</w:t>
      </w:r>
      <w:r w:rsidR="00E809B8" w:rsidRPr="00E95733">
        <w:rPr>
          <w:sz w:val="24"/>
          <w:szCs w:val="24"/>
          <w:lang w:val="en-US"/>
        </w:rPr>
        <w:t>ir</w:t>
      </w:r>
      <w:r w:rsidRPr="00E95733">
        <w:rPr>
          <w:sz w:val="24"/>
          <w:szCs w:val="24"/>
          <w:lang w:val="en-US"/>
        </w:rPr>
        <w:t xml:space="preserve"> </w:t>
      </w:r>
      <w:r w:rsidR="00E809B8" w:rsidRPr="00E95733">
        <w:rPr>
          <w:sz w:val="24"/>
          <w:szCs w:val="24"/>
          <w:lang w:val="en-US"/>
        </w:rPr>
        <w:t>criteria</w:t>
      </w:r>
      <w:r w:rsidRPr="00E95733">
        <w:rPr>
          <w:sz w:val="24"/>
          <w:szCs w:val="24"/>
          <w:lang w:val="en-US"/>
        </w:rPr>
        <w:t xml:space="preserve"> of acceptance </w:t>
      </w:r>
      <w:r w:rsidR="00E809B8" w:rsidRPr="00E95733">
        <w:rPr>
          <w:sz w:val="24"/>
          <w:szCs w:val="24"/>
          <w:lang w:val="en-US"/>
        </w:rPr>
        <w:t>by the companies</w:t>
      </w:r>
      <w:r w:rsidRPr="00E95733">
        <w:rPr>
          <w:sz w:val="24"/>
          <w:szCs w:val="24"/>
          <w:lang w:val="en-US"/>
        </w:rPr>
        <w:t>.</w:t>
      </w:r>
      <w:r w:rsidR="000A45BE" w:rsidRPr="00E95733">
        <w:rPr>
          <w:sz w:val="24"/>
          <w:szCs w:val="24"/>
          <w:lang w:val="en-US"/>
        </w:rPr>
        <w:t xml:space="preserve"> </w:t>
      </w:r>
    </w:p>
    <w:p w14:paraId="5F92FB4F" w14:textId="2A9D2569" w:rsidR="00E809B8" w:rsidRPr="00E95733" w:rsidRDefault="00E809B8" w:rsidP="00E809B8">
      <w:pPr>
        <w:pStyle w:val="Textodenotaderodap"/>
        <w:spacing w:before="120" w:after="120"/>
        <w:jc w:val="both"/>
        <w:rPr>
          <w:sz w:val="24"/>
          <w:szCs w:val="24"/>
          <w:lang w:val="en-US"/>
        </w:rPr>
      </w:pPr>
      <w:r w:rsidRPr="00E95733">
        <w:rPr>
          <w:b/>
          <w:sz w:val="24"/>
          <w:szCs w:val="24"/>
          <w:lang w:val="en-US"/>
        </w:rPr>
        <w:t>Action Plan</w:t>
      </w:r>
      <w:r w:rsidRPr="00E95733">
        <w:rPr>
          <w:sz w:val="24"/>
          <w:szCs w:val="24"/>
          <w:lang w:val="en-US"/>
        </w:rPr>
        <w:t xml:space="preserve">: document required from the institution applying for Unit accreditation and which is a mandatory annex to the Cooperation Agreement that formalizes accreditation. It must detail the number of projects, the estimated </w:t>
      </w:r>
      <w:r w:rsidR="00E95733" w:rsidRPr="00E95733">
        <w:rPr>
          <w:sz w:val="24"/>
          <w:szCs w:val="24"/>
          <w:lang w:val="en-US"/>
        </w:rPr>
        <w:t>number</w:t>
      </w:r>
      <w:r w:rsidRPr="00E95733">
        <w:rPr>
          <w:sz w:val="24"/>
          <w:szCs w:val="24"/>
          <w:lang w:val="en-US"/>
        </w:rPr>
        <w:t xml:space="preserve"> of resources to be used and the planning and strategy for raising and spending these resources, in partnership with companies in the industrial sector, for the entire accreditation period and in the area of ​​competence proposed by the institution.</w:t>
      </w:r>
    </w:p>
    <w:p w14:paraId="24BFDD4B" w14:textId="77777777" w:rsidR="00E809B8" w:rsidRPr="00E95733" w:rsidRDefault="00E809B8" w:rsidP="00E809B8">
      <w:pPr>
        <w:pStyle w:val="Textodenotaderodap"/>
        <w:spacing w:before="120" w:after="120"/>
        <w:jc w:val="both"/>
        <w:rPr>
          <w:sz w:val="24"/>
          <w:szCs w:val="24"/>
          <w:lang w:val="en-US"/>
        </w:rPr>
      </w:pPr>
      <w:r w:rsidRPr="00E95733">
        <w:rPr>
          <w:b/>
          <w:sz w:val="24"/>
          <w:szCs w:val="24"/>
          <w:lang w:val="en-US"/>
        </w:rPr>
        <w:t>Technical Proposal</w:t>
      </w:r>
      <w:r w:rsidRPr="00E95733">
        <w:rPr>
          <w:sz w:val="24"/>
          <w:szCs w:val="24"/>
          <w:lang w:val="en-US"/>
        </w:rPr>
        <w:t xml:space="preserve">: summary document containing an overview of the RD&amp;I project, including: objective, scope and, in some cases, an initial cost estimate for the project implementation. The technical proposal marks the start of the </w:t>
      </w:r>
      <w:r w:rsidR="00E46ECC" w:rsidRPr="00E95733">
        <w:rPr>
          <w:sz w:val="24"/>
          <w:szCs w:val="24"/>
          <w:lang w:val="en-US"/>
        </w:rPr>
        <w:t xml:space="preserve">phase of </w:t>
      </w:r>
      <w:r w:rsidRPr="00E95733">
        <w:rPr>
          <w:sz w:val="24"/>
          <w:szCs w:val="24"/>
          <w:lang w:val="en-US"/>
        </w:rPr>
        <w:t xml:space="preserve">negotiation between </w:t>
      </w:r>
      <w:r w:rsidR="00E46ECC" w:rsidRPr="00E95733">
        <w:rPr>
          <w:sz w:val="24"/>
          <w:szCs w:val="24"/>
          <w:lang w:val="en-US"/>
        </w:rPr>
        <w:t>the Unit and the partner compan</w:t>
      </w:r>
      <w:r w:rsidRPr="00E95733">
        <w:rPr>
          <w:sz w:val="24"/>
          <w:szCs w:val="24"/>
          <w:lang w:val="en-US"/>
        </w:rPr>
        <w:t>ies and is one of the goals agreed upon in the accreditation.</w:t>
      </w:r>
    </w:p>
    <w:p w14:paraId="6F9946AF" w14:textId="77777777" w:rsidR="00DE7107" w:rsidRPr="00E95733" w:rsidRDefault="00E809B8" w:rsidP="00E809B8">
      <w:pPr>
        <w:pStyle w:val="Textodenotaderodap"/>
        <w:spacing w:before="120" w:after="120" w:line="259" w:lineRule="auto"/>
        <w:jc w:val="both"/>
        <w:rPr>
          <w:b/>
          <w:lang w:val="en-US"/>
        </w:rPr>
      </w:pPr>
      <w:r w:rsidRPr="00E95733">
        <w:rPr>
          <w:b/>
          <w:sz w:val="24"/>
          <w:szCs w:val="24"/>
          <w:lang w:val="en-US"/>
        </w:rPr>
        <w:t>Work Plan</w:t>
      </w:r>
      <w:r w:rsidRPr="00E95733">
        <w:rPr>
          <w:sz w:val="24"/>
          <w:szCs w:val="24"/>
          <w:lang w:val="en-US"/>
        </w:rPr>
        <w:t xml:space="preserve">: document </w:t>
      </w:r>
      <w:r w:rsidR="00E46ECC" w:rsidRPr="00E95733">
        <w:rPr>
          <w:sz w:val="24"/>
          <w:szCs w:val="24"/>
          <w:lang w:val="en-US"/>
        </w:rPr>
        <w:t>detailing</w:t>
      </w:r>
      <w:r w:rsidRPr="00E95733">
        <w:rPr>
          <w:sz w:val="24"/>
          <w:szCs w:val="24"/>
          <w:lang w:val="en-US"/>
        </w:rPr>
        <w:t xml:space="preserve"> the technical proposal and the </w:t>
      </w:r>
      <w:r w:rsidR="00E46ECC" w:rsidRPr="00E95733">
        <w:rPr>
          <w:sz w:val="24"/>
          <w:szCs w:val="24"/>
          <w:lang w:val="en-US"/>
        </w:rPr>
        <w:t xml:space="preserve">development </w:t>
      </w:r>
      <w:r w:rsidRPr="00E95733">
        <w:rPr>
          <w:sz w:val="24"/>
          <w:szCs w:val="24"/>
          <w:lang w:val="en-US"/>
        </w:rPr>
        <w:t>terms contracted by the</w:t>
      </w:r>
      <w:r w:rsidR="00E46ECC" w:rsidRPr="00E95733">
        <w:rPr>
          <w:sz w:val="24"/>
          <w:szCs w:val="24"/>
          <w:lang w:val="en-US"/>
        </w:rPr>
        <w:t xml:space="preserve"> partner companie</w:t>
      </w:r>
      <w:r w:rsidRPr="00E95733">
        <w:rPr>
          <w:sz w:val="24"/>
          <w:szCs w:val="24"/>
          <w:lang w:val="en-US"/>
        </w:rPr>
        <w:t>s with the Unit in a</w:t>
      </w:r>
      <w:r w:rsidR="00E46ECC" w:rsidRPr="00E95733">
        <w:rPr>
          <w:sz w:val="24"/>
          <w:szCs w:val="24"/>
          <w:lang w:val="en-US"/>
        </w:rPr>
        <w:t xml:space="preserve"> project</w:t>
      </w:r>
      <w:r w:rsidRPr="00E95733">
        <w:rPr>
          <w:sz w:val="24"/>
          <w:szCs w:val="24"/>
          <w:lang w:val="en-US"/>
        </w:rPr>
        <w:t xml:space="preserve">. It must contain: object </w:t>
      </w:r>
      <w:r w:rsidRPr="00E95733">
        <w:rPr>
          <w:sz w:val="24"/>
          <w:szCs w:val="24"/>
          <w:lang w:val="en-US"/>
        </w:rPr>
        <w:lastRenderedPageBreak/>
        <w:t xml:space="preserve">of the partnership; activities to be </w:t>
      </w:r>
      <w:r w:rsidR="00E46ECC" w:rsidRPr="00E95733">
        <w:rPr>
          <w:sz w:val="24"/>
          <w:szCs w:val="24"/>
          <w:lang w:val="en-US"/>
        </w:rPr>
        <w:t>performed</w:t>
      </w:r>
      <w:r w:rsidRPr="00E95733">
        <w:rPr>
          <w:sz w:val="24"/>
          <w:szCs w:val="24"/>
          <w:lang w:val="en-US"/>
        </w:rPr>
        <w:t xml:space="preserve">; value of projects and </w:t>
      </w:r>
      <w:r w:rsidR="00E46ECC" w:rsidRPr="00E95733">
        <w:rPr>
          <w:sz w:val="24"/>
          <w:szCs w:val="24"/>
          <w:lang w:val="en-US"/>
        </w:rPr>
        <w:t xml:space="preserve">their </w:t>
      </w:r>
      <w:r w:rsidRPr="00E95733">
        <w:rPr>
          <w:sz w:val="24"/>
          <w:szCs w:val="24"/>
          <w:lang w:val="en-US"/>
        </w:rPr>
        <w:t xml:space="preserve">respective </w:t>
      </w:r>
      <w:r w:rsidR="00E46ECC" w:rsidRPr="00E95733">
        <w:rPr>
          <w:sz w:val="24"/>
          <w:szCs w:val="24"/>
          <w:lang w:val="en-US"/>
        </w:rPr>
        <w:t>funds</w:t>
      </w:r>
      <w:r w:rsidRPr="00E95733">
        <w:rPr>
          <w:sz w:val="24"/>
          <w:szCs w:val="24"/>
          <w:lang w:val="en-US"/>
        </w:rPr>
        <w:t xml:space="preserve"> and counterpart</w:t>
      </w:r>
      <w:r w:rsidR="00E46ECC" w:rsidRPr="00E95733">
        <w:rPr>
          <w:sz w:val="24"/>
          <w:szCs w:val="24"/>
          <w:lang w:val="en-US"/>
        </w:rPr>
        <w:t xml:space="preserve"> contributions</w:t>
      </w:r>
      <w:r w:rsidRPr="00E95733">
        <w:rPr>
          <w:sz w:val="24"/>
          <w:szCs w:val="24"/>
          <w:lang w:val="en-US"/>
        </w:rPr>
        <w:t>, when applicable; responsibil</w:t>
      </w:r>
      <w:r w:rsidR="00E46ECC" w:rsidRPr="00E95733">
        <w:rPr>
          <w:sz w:val="24"/>
          <w:szCs w:val="24"/>
          <w:lang w:val="en-US"/>
        </w:rPr>
        <w:t>ities of the parties; financial-</w:t>
      </w:r>
      <w:r w:rsidRPr="00E95733">
        <w:rPr>
          <w:sz w:val="24"/>
          <w:szCs w:val="24"/>
          <w:lang w:val="en-US"/>
        </w:rPr>
        <w:t xml:space="preserve">physical </w:t>
      </w:r>
      <w:r w:rsidR="00E46ECC" w:rsidRPr="00E95733">
        <w:rPr>
          <w:sz w:val="24"/>
          <w:szCs w:val="24"/>
          <w:lang w:val="en-US"/>
        </w:rPr>
        <w:t xml:space="preserve">implementation </w:t>
      </w:r>
      <w:r w:rsidRPr="00E95733">
        <w:rPr>
          <w:sz w:val="24"/>
          <w:szCs w:val="24"/>
          <w:lang w:val="en-US"/>
        </w:rPr>
        <w:t xml:space="preserve">schedule; expected products; </w:t>
      </w:r>
      <w:r w:rsidR="00E46ECC" w:rsidRPr="00E95733">
        <w:rPr>
          <w:sz w:val="24"/>
          <w:szCs w:val="24"/>
          <w:lang w:val="en-US"/>
        </w:rPr>
        <w:t>and macro-</w:t>
      </w:r>
      <w:r w:rsidRPr="00E95733">
        <w:rPr>
          <w:sz w:val="24"/>
          <w:szCs w:val="24"/>
          <w:lang w:val="en-US"/>
        </w:rPr>
        <w:t xml:space="preserve">deliveries. The work plan is an annex to the contractual instrument </w:t>
      </w:r>
      <w:r w:rsidR="00E46ECC" w:rsidRPr="00E95733">
        <w:rPr>
          <w:sz w:val="24"/>
          <w:szCs w:val="24"/>
          <w:lang w:val="en-US"/>
        </w:rPr>
        <w:t xml:space="preserve">signed </w:t>
      </w:r>
      <w:r w:rsidRPr="00E95733">
        <w:rPr>
          <w:sz w:val="24"/>
          <w:szCs w:val="24"/>
          <w:lang w:val="en-US"/>
        </w:rPr>
        <w:t xml:space="preserve">between </w:t>
      </w:r>
      <w:r w:rsidR="00E46ECC" w:rsidRPr="00E95733">
        <w:rPr>
          <w:sz w:val="24"/>
          <w:szCs w:val="24"/>
          <w:lang w:val="en-US"/>
        </w:rPr>
        <w:t xml:space="preserve">the </w:t>
      </w:r>
      <w:r w:rsidRPr="00E95733">
        <w:rPr>
          <w:sz w:val="24"/>
          <w:szCs w:val="24"/>
          <w:lang w:val="en-US"/>
        </w:rPr>
        <w:t>EMBRAP</w:t>
      </w:r>
      <w:r w:rsidR="00E46ECC" w:rsidRPr="00E95733">
        <w:rPr>
          <w:sz w:val="24"/>
          <w:szCs w:val="24"/>
          <w:lang w:val="en-US"/>
        </w:rPr>
        <w:t>II Unit and the partner companies</w:t>
      </w:r>
      <w:r w:rsidRPr="00E95733">
        <w:rPr>
          <w:sz w:val="24"/>
          <w:szCs w:val="24"/>
          <w:lang w:val="en-US"/>
        </w:rPr>
        <w:t xml:space="preserve"> in the project.</w:t>
      </w:r>
      <w:r w:rsidR="005926E4" w:rsidRPr="00E95733">
        <w:rPr>
          <w:sz w:val="24"/>
          <w:szCs w:val="24"/>
          <w:lang w:val="en-US"/>
        </w:rPr>
        <w:t xml:space="preserve"> </w:t>
      </w:r>
      <w:bookmarkStart w:id="1" w:name="_Toc376982915"/>
      <w:bookmarkEnd w:id="1"/>
    </w:p>
    <w:p w14:paraId="66398981" w14:textId="77777777" w:rsidR="00B36F46" w:rsidRPr="00E95733" w:rsidRDefault="005926E4" w:rsidP="00F56213">
      <w:pPr>
        <w:jc w:val="both"/>
        <w:rPr>
          <w:rFonts w:eastAsia="Times New Roman" w:cstheme="minorHAnsi"/>
          <w:sz w:val="24"/>
          <w:szCs w:val="24"/>
          <w:lang w:val="en-US"/>
        </w:rPr>
      </w:pPr>
      <w:r w:rsidRPr="00E95733">
        <w:rPr>
          <w:b/>
          <w:sz w:val="24"/>
          <w:szCs w:val="24"/>
          <w:lang w:val="en-US"/>
        </w:rPr>
        <w:br w:type="page"/>
      </w:r>
    </w:p>
    <w:p w14:paraId="485D034A" w14:textId="77777777" w:rsidR="00BF09DD" w:rsidRPr="00E95733" w:rsidRDefault="00BF09DD" w:rsidP="00BF09DD">
      <w:pPr>
        <w:pStyle w:val="Ttulo2"/>
        <w:rPr>
          <w:lang w:val="en-US"/>
        </w:rPr>
      </w:pPr>
      <w:bookmarkStart w:id="2" w:name="_Toc54082336"/>
      <w:r w:rsidRPr="00E95733">
        <w:rPr>
          <w:lang w:val="en-US"/>
        </w:rPr>
        <w:lastRenderedPageBreak/>
        <w:t>ANEXOS</w:t>
      </w:r>
      <w:bookmarkEnd w:id="2"/>
    </w:p>
    <w:p w14:paraId="3353F72A" w14:textId="77777777" w:rsidR="00162EAC" w:rsidRPr="00E95733" w:rsidRDefault="00162EAC" w:rsidP="00C14F8F">
      <w:pPr>
        <w:pStyle w:val="NormalWeb"/>
        <w:spacing w:before="0" w:beforeAutospacing="0" w:after="160" w:afterAutospacing="0" w:line="256" w:lineRule="auto"/>
        <w:jc w:val="center"/>
        <w:rPr>
          <w:rFonts w:asciiTheme="minorHAnsi" w:eastAsiaTheme="minorHAnsi" w:hAnsiTheme="minorHAnsi" w:cstheme="minorBidi"/>
          <w:b/>
          <w:lang w:val="en-US" w:eastAsia="en-US"/>
        </w:rPr>
      </w:pPr>
      <w:r w:rsidRPr="00E95733">
        <w:rPr>
          <w:rFonts w:asciiTheme="minorHAnsi" w:eastAsiaTheme="minorHAnsi" w:hAnsiTheme="minorHAnsi" w:cstheme="minorBidi"/>
          <w:b/>
          <w:lang w:val="en-US" w:eastAsia="en-US"/>
        </w:rPr>
        <w:t>ANNEX 1</w:t>
      </w:r>
    </w:p>
    <w:p w14:paraId="373DD276" w14:textId="77777777" w:rsidR="00162EAC" w:rsidRPr="00E95733" w:rsidRDefault="00162EAC" w:rsidP="00C14F8F">
      <w:pPr>
        <w:pStyle w:val="NormalWeb"/>
        <w:spacing w:before="0" w:beforeAutospacing="0" w:after="160" w:afterAutospacing="0" w:line="256" w:lineRule="auto"/>
        <w:jc w:val="center"/>
        <w:rPr>
          <w:rFonts w:asciiTheme="minorHAnsi" w:eastAsiaTheme="minorHAnsi" w:hAnsiTheme="minorHAnsi" w:cstheme="minorBidi"/>
          <w:b/>
          <w:lang w:val="en-US" w:eastAsia="en-US"/>
        </w:rPr>
      </w:pPr>
      <w:r w:rsidRPr="00E95733">
        <w:rPr>
          <w:rFonts w:asciiTheme="minorHAnsi" w:eastAsiaTheme="minorHAnsi" w:hAnsiTheme="minorHAnsi" w:cstheme="minorBidi"/>
          <w:b/>
          <w:lang w:val="en-US" w:eastAsia="en-US"/>
        </w:rPr>
        <w:t>TECHNOLOGY READINESS LEVELS</w:t>
      </w:r>
    </w:p>
    <w:p w14:paraId="59BFC84A" w14:textId="77777777" w:rsidR="003B3673" w:rsidRPr="00E95733" w:rsidRDefault="001874FB" w:rsidP="003B3673">
      <w:pPr>
        <w:pStyle w:val="Textodecomentrio"/>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In order to guide the</w:t>
      </w:r>
      <w:r w:rsidR="003B3673" w:rsidRPr="00E95733">
        <w:rPr>
          <w:rFonts w:ascii="Calibri" w:eastAsia="Calibri" w:hAnsi="Calibri" w:cs="Times New Roman"/>
          <w:sz w:val="24"/>
          <w:szCs w:val="24"/>
          <w:lang w:val="en-US"/>
        </w:rPr>
        <w:t xml:space="preserve"> develop</w:t>
      </w:r>
      <w:r w:rsidRPr="00E95733">
        <w:rPr>
          <w:rFonts w:ascii="Calibri" w:eastAsia="Calibri" w:hAnsi="Calibri" w:cs="Times New Roman"/>
          <w:sz w:val="24"/>
          <w:szCs w:val="24"/>
          <w:lang w:val="en-US"/>
        </w:rPr>
        <w:t>ment of</w:t>
      </w:r>
      <w:r w:rsidR="003B3673" w:rsidRPr="00E95733">
        <w:rPr>
          <w:rFonts w:ascii="Calibri" w:eastAsia="Calibri" w:hAnsi="Calibri" w:cs="Times New Roman"/>
          <w:sz w:val="24"/>
          <w:szCs w:val="24"/>
          <w:lang w:val="en-US"/>
        </w:rPr>
        <w:t xml:space="preserve"> pre-competitive </w:t>
      </w:r>
      <w:r w:rsidRPr="00E95733">
        <w:rPr>
          <w:rFonts w:ascii="Calibri" w:eastAsia="Calibri" w:hAnsi="Calibri" w:cs="Times New Roman"/>
          <w:sz w:val="24"/>
          <w:szCs w:val="24"/>
          <w:lang w:val="en-US"/>
        </w:rPr>
        <w:t>R&amp;D</w:t>
      </w:r>
      <w:r w:rsidR="003B3673" w:rsidRPr="00E95733">
        <w:rPr>
          <w:rFonts w:ascii="Calibri" w:eastAsia="Calibri" w:hAnsi="Calibri" w:cs="Times New Roman"/>
          <w:sz w:val="24"/>
          <w:szCs w:val="24"/>
          <w:lang w:val="en-US"/>
        </w:rPr>
        <w:t xml:space="preserve"> projects aimed at </w:t>
      </w:r>
      <w:r w:rsidRPr="00E95733">
        <w:rPr>
          <w:rFonts w:ascii="Calibri" w:eastAsia="Calibri" w:hAnsi="Calibri" w:cs="Times New Roman"/>
          <w:sz w:val="24"/>
          <w:szCs w:val="24"/>
          <w:lang w:val="en-US"/>
        </w:rPr>
        <w:t xml:space="preserve">generating </w:t>
      </w:r>
      <w:r w:rsidR="003B3673" w:rsidRPr="00E95733">
        <w:rPr>
          <w:rFonts w:ascii="Calibri" w:eastAsia="Calibri" w:hAnsi="Calibri" w:cs="Times New Roman"/>
          <w:sz w:val="24"/>
          <w:szCs w:val="24"/>
          <w:lang w:val="en-US"/>
        </w:rPr>
        <w:t xml:space="preserve">technological innovation in the industry, EMBRAPII </w:t>
      </w:r>
      <w:r w:rsidRPr="00E95733">
        <w:rPr>
          <w:rFonts w:ascii="Calibri" w:eastAsia="Calibri" w:hAnsi="Calibri" w:cs="Times New Roman"/>
          <w:sz w:val="24"/>
          <w:szCs w:val="24"/>
          <w:lang w:val="en-US"/>
        </w:rPr>
        <w:t>refers to the</w:t>
      </w:r>
      <w:r w:rsidR="003B3673" w:rsidRPr="00E95733">
        <w:rPr>
          <w:rFonts w:ascii="Calibri" w:eastAsia="Calibri" w:hAnsi="Calibri" w:cs="Times New Roman"/>
          <w:sz w:val="24"/>
          <w:szCs w:val="24"/>
          <w:lang w:val="en-US"/>
        </w:rPr>
        <w:t xml:space="preserve"> TRL </w:t>
      </w:r>
      <w:r w:rsidRPr="00E95733">
        <w:rPr>
          <w:rFonts w:ascii="Calibri" w:eastAsia="Calibri" w:hAnsi="Calibri" w:cs="Times New Roman"/>
          <w:sz w:val="24"/>
          <w:szCs w:val="24"/>
          <w:lang w:val="en-US"/>
        </w:rPr>
        <w:t xml:space="preserve">(Technology Readiness Level) </w:t>
      </w:r>
      <w:r w:rsidR="003B3673" w:rsidRPr="00E95733">
        <w:rPr>
          <w:rFonts w:ascii="Calibri" w:eastAsia="Calibri" w:hAnsi="Calibri" w:cs="Times New Roman"/>
          <w:sz w:val="24"/>
          <w:szCs w:val="24"/>
          <w:lang w:val="en-US"/>
        </w:rPr>
        <w:t xml:space="preserve">standard, </w:t>
      </w:r>
      <w:r w:rsidRPr="00E95733">
        <w:rPr>
          <w:rFonts w:ascii="Calibri" w:eastAsia="Calibri" w:hAnsi="Calibri" w:cs="Times New Roman"/>
          <w:sz w:val="24"/>
          <w:szCs w:val="24"/>
          <w:lang w:val="en-US"/>
        </w:rPr>
        <w:t xml:space="preserve">which is </w:t>
      </w:r>
      <w:r w:rsidR="003B3673" w:rsidRPr="00E95733">
        <w:rPr>
          <w:rFonts w:ascii="Calibri" w:eastAsia="Calibri" w:hAnsi="Calibri" w:cs="Times New Roman"/>
          <w:sz w:val="24"/>
          <w:szCs w:val="24"/>
          <w:lang w:val="en-US"/>
        </w:rPr>
        <w:t xml:space="preserve">widely used to assess the technological maturity of project results </w:t>
      </w:r>
      <w:r w:rsidRPr="00E95733">
        <w:rPr>
          <w:rFonts w:ascii="Calibri" w:eastAsia="Calibri" w:hAnsi="Calibri" w:cs="Times New Roman"/>
          <w:sz w:val="24"/>
          <w:szCs w:val="24"/>
          <w:lang w:val="en-US"/>
        </w:rPr>
        <w:t>and has been adapted to</w:t>
      </w:r>
      <w:r w:rsidR="003B3673" w:rsidRPr="00E95733">
        <w:rPr>
          <w:rFonts w:ascii="Calibri" w:eastAsia="Calibri" w:hAnsi="Calibri" w:cs="Times New Roman"/>
          <w:sz w:val="24"/>
          <w:szCs w:val="24"/>
          <w:lang w:val="en-US"/>
        </w:rPr>
        <w:t xml:space="preserve"> </w:t>
      </w:r>
      <w:r w:rsidRPr="00E95733">
        <w:rPr>
          <w:rFonts w:ascii="Calibri" w:eastAsia="Calibri" w:hAnsi="Calibri" w:cs="Times New Roman"/>
          <w:sz w:val="24"/>
          <w:szCs w:val="24"/>
          <w:lang w:val="en-US"/>
        </w:rPr>
        <w:t>assess the</w:t>
      </w:r>
      <w:r w:rsidR="003B3673" w:rsidRPr="00E95733">
        <w:rPr>
          <w:rFonts w:ascii="Calibri" w:eastAsia="Calibri" w:hAnsi="Calibri" w:cs="Times New Roman"/>
          <w:sz w:val="24"/>
          <w:szCs w:val="24"/>
          <w:lang w:val="en-US"/>
        </w:rPr>
        <w:t xml:space="preserve"> technological maturity </w:t>
      </w:r>
      <w:r w:rsidRPr="00E95733">
        <w:rPr>
          <w:rFonts w:ascii="Calibri" w:eastAsia="Calibri" w:hAnsi="Calibri" w:cs="Times New Roman"/>
          <w:sz w:val="24"/>
          <w:szCs w:val="24"/>
          <w:lang w:val="en-US"/>
        </w:rPr>
        <w:t>of</w:t>
      </w:r>
      <w:r w:rsidR="003B3673" w:rsidRPr="00E95733">
        <w:rPr>
          <w:rFonts w:ascii="Calibri" w:eastAsia="Calibri" w:hAnsi="Calibri" w:cs="Times New Roman"/>
          <w:sz w:val="24"/>
          <w:szCs w:val="24"/>
          <w:lang w:val="en-US"/>
        </w:rPr>
        <w:t xml:space="preserve"> processes (Manufacturing Readiness Level - MRL)</w:t>
      </w:r>
      <w:r w:rsidRPr="00E95733">
        <w:rPr>
          <w:rFonts w:ascii="Calibri" w:eastAsia="Calibri" w:hAnsi="Calibri" w:cs="Times New Roman"/>
          <w:sz w:val="24"/>
          <w:szCs w:val="24"/>
          <w:lang w:val="en-US"/>
        </w:rPr>
        <w:t>,</w:t>
      </w:r>
      <w:r w:rsidR="003B3673" w:rsidRPr="00E95733">
        <w:rPr>
          <w:rFonts w:ascii="Calibri" w:eastAsia="Calibri" w:hAnsi="Calibri" w:cs="Times New Roman"/>
          <w:sz w:val="24"/>
          <w:szCs w:val="24"/>
          <w:lang w:val="en-US"/>
        </w:rPr>
        <w:t xml:space="preserve"> software development (Software Technology Readiness Levels - STRL)</w:t>
      </w:r>
      <w:r w:rsidR="00112E46" w:rsidRPr="00E95733">
        <w:rPr>
          <w:rFonts w:ascii="Calibri" w:eastAsia="Calibri" w:hAnsi="Calibri" w:cs="Times New Roman"/>
          <w:sz w:val="24"/>
          <w:szCs w:val="24"/>
          <w:lang w:val="en-US"/>
        </w:rPr>
        <w:t>, in addition to</w:t>
      </w:r>
      <w:r w:rsidRPr="00E95733">
        <w:rPr>
          <w:rFonts w:ascii="Calibri" w:eastAsia="Calibri" w:hAnsi="Calibri" w:cs="Times New Roman"/>
          <w:sz w:val="24"/>
          <w:szCs w:val="24"/>
          <w:lang w:val="en-US"/>
        </w:rPr>
        <w:t xml:space="preserve"> </w:t>
      </w:r>
      <w:r w:rsidR="00112E46" w:rsidRPr="00E95733">
        <w:rPr>
          <w:rFonts w:ascii="Calibri" w:eastAsia="Calibri" w:hAnsi="Calibri" w:cs="Times New Roman"/>
          <w:sz w:val="24"/>
          <w:szCs w:val="24"/>
          <w:lang w:val="en-US"/>
        </w:rPr>
        <w:t xml:space="preserve">EMBRAPII’s adaptation of the standard for </w:t>
      </w:r>
      <w:r w:rsidRPr="00E95733">
        <w:rPr>
          <w:rFonts w:ascii="Calibri" w:eastAsia="Calibri" w:hAnsi="Calibri" w:cs="Times New Roman"/>
          <w:sz w:val="24"/>
          <w:szCs w:val="24"/>
          <w:lang w:val="en-US"/>
        </w:rPr>
        <w:t>Drugs and Biologics</w:t>
      </w:r>
      <w:r w:rsidR="003B3673" w:rsidRPr="00E95733">
        <w:rPr>
          <w:rFonts w:ascii="Calibri" w:eastAsia="Calibri" w:hAnsi="Calibri" w:cs="Times New Roman"/>
          <w:sz w:val="24"/>
          <w:szCs w:val="24"/>
          <w:lang w:val="en-US"/>
        </w:rPr>
        <w:t>.</w:t>
      </w:r>
    </w:p>
    <w:p w14:paraId="2D73AD67" w14:textId="77777777" w:rsidR="003B3673" w:rsidRPr="00E95733" w:rsidRDefault="004D059F" w:rsidP="003B3673">
      <w:pPr>
        <w:pStyle w:val="Textodecomentrio"/>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Unless otherwise specified</w:t>
      </w:r>
      <w:r w:rsidR="003B3673" w:rsidRPr="00E95733">
        <w:rPr>
          <w:rFonts w:ascii="Calibri" w:eastAsia="Calibri" w:hAnsi="Calibri" w:cs="Times New Roman"/>
          <w:sz w:val="24"/>
          <w:szCs w:val="24"/>
          <w:lang w:val="en-US"/>
        </w:rPr>
        <w:t>, E</w:t>
      </w:r>
      <w:r w:rsidRPr="00E95733">
        <w:rPr>
          <w:rFonts w:ascii="Calibri" w:eastAsia="Calibri" w:hAnsi="Calibri" w:cs="Times New Roman"/>
          <w:sz w:val="24"/>
          <w:szCs w:val="24"/>
          <w:lang w:val="en-US"/>
        </w:rPr>
        <w:t>MBRAPII requires that contracted projects’ results – deliverables</w:t>
      </w:r>
      <w:r w:rsidR="003B3673" w:rsidRPr="00E95733">
        <w:rPr>
          <w:rFonts w:ascii="Calibri" w:eastAsia="Calibri" w:hAnsi="Calibri" w:cs="Times New Roman"/>
          <w:sz w:val="24"/>
          <w:szCs w:val="24"/>
          <w:lang w:val="en-US"/>
        </w:rPr>
        <w:t xml:space="preserve"> or macro-deliveries</w:t>
      </w:r>
      <w:r w:rsidRPr="00E95733">
        <w:rPr>
          <w:rFonts w:ascii="Calibri" w:eastAsia="Calibri" w:hAnsi="Calibri" w:cs="Times New Roman"/>
          <w:sz w:val="24"/>
          <w:szCs w:val="24"/>
          <w:lang w:val="en-US"/>
        </w:rPr>
        <w:t xml:space="preserve"> </w:t>
      </w:r>
      <w:r w:rsidR="003B3673" w:rsidRPr="00E95733">
        <w:rPr>
          <w:rFonts w:ascii="Calibri" w:eastAsia="Calibri" w:hAnsi="Calibri" w:cs="Times New Roman"/>
          <w:sz w:val="24"/>
          <w:szCs w:val="24"/>
          <w:lang w:val="en-US"/>
        </w:rPr>
        <w:t xml:space="preserve">– </w:t>
      </w:r>
      <w:r w:rsidRPr="00E95733">
        <w:rPr>
          <w:rFonts w:ascii="Calibri" w:eastAsia="Calibri" w:hAnsi="Calibri" w:cs="Times New Roman"/>
          <w:sz w:val="24"/>
          <w:szCs w:val="24"/>
          <w:lang w:val="en-US"/>
        </w:rPr>
        <w:t>reach</w:t>
      </w:r>
      <w:r w:rsidR="003B3673" w:rsidRPr="00E95733">
        <w:rPr>
          <w:rFonts w:ascii="Calibri" w:eastAsia="Calibri" w:hAnsi="Calibri" w:cs="Times New Roman"/>
          <w:sz w:val="24"/>
          <w:szCs w:val="24"/>
          <w:lang w:val="en-US"/>
        </w:rPr>
        <w:t xml:space="preserve"> TRL</w:t>
      </w:r>
      <w:r w:rsidRPr="00E95733">
        <w:rPr>
          <w:rFonts w:ascii="Calibri" w:eastAsia="Calibri" w:hAnsi="Calibri" w:cs="Times New Roman"/>
          <w:sz w:val="24"/>
          <w:szCs w:val="24"/>
          <w:lang w:val="en-US"/>
        </w:rPr>
        <w:t>s</w:t>
      </w:r>
      <w:r w:rsidR="003B3673" w:rsidRPr="00E95733">
        <w:rPr>
          <w:rFonts w:ascii="Calibri" w:eastAsia="Calibri" w:hAnsi="Calibri" w:cs="Times New Roman"/>
          <w:sz w:val="24"/>
          <w:szCs w:val="24"/>
          <w:lang w:val="en-US"/>
        </w:rPr>
        <w:t xml:space="preserve"> between levels 3 and 6</w:t>
      </w:r>
      <w:r w:rsidRPr="00E95733">
        <w:rPr>
          <w:rFonts w:ascii="Calibri" w:eastAsia="Calibri" w:hAnsi="Calibri" w:cs="Times New Roman"/>
          <w:sz w:val="24"/>
          <w:szCs w:val="24"/>
          <w:lang w:val="en-US"/>
        </w:rPr>
        <w:t>, as</w:t>
      </w:r>
      <w:r w:rsidR="003B3673" w:rsidRPr="00E95733">
        <w:rPr>
          <w:rFonts w:ascii="Calibri" w:eastAsia="Calibri" w:hAnsi="Calibri" w:cs="Times New Roman"/>
          <w:sz w:val="24"/>
          <w:szCs w:val="24"/>
          <w:lang w:val="en-US"/>
        </w:rPr>
        <w:t xml:space="preserve"> </w:t>
      </w:r>
      <w:r w:rsidRPr="00E95733">
        <w:rPr>
          <w:rFonts w:ascii="Calibri" w:eastAsia="Calibri" w:hAnsi="Calibri" w:cs="Times New Roman"/>
          <w:sz w:val="24"/>
          <w:szCs w:val="24"/>
          <w:lang w:val="en-US"/>
        </w:rPr>
        <w:t>shown</w:t>
      </w:r>
      <w:r w:rsidR="003B3673" w:rsidRPr="00E95733">
        <w:rPr>
          <w:rFonts w:ascii="Calibri" w:eastAsia="Calibri" w:hAnsi="Calibri" w:cs="Times New Roman"/>
          <w:sz w:val="24"/>
          <w:szCs w:val="24"/>
          <w:lang w:val="en-US"/>
        </w:rPr>
        <w:t xml:space="preserve"> in the </w:t>
      </w:r>
      <w:r w:rsidRPr="00E95733">
        <w:rPr>
          <w:rFonts w:ascii="Calibri" w:eastAsia="Calibri" w:hAnsi="Calibri" w:cs="Times New Roman"/>
          <w:sz w:val="24"/>
          <w:szCs w:val="24"/>
          <w:lang w:val="en-US"/>
        </w:rPr>
        <w:t xml:space="preserve">below </w:t>
      </w:r>
      <w:r w:rsidR="003B3673" w:rsidRPr="00E95733">
        <w:rPr>
          <w:rFonts w:ascii="Calibri" w:eastAsia="Calibri" w:hAnsi="Calibri" w:cs="Times New Roman"/>
          <w:sz w:val="24"/>
          <w:szCs w:val="24"/>
          <w:lang w:val="en-US"/>
        </w:rPr>
        <w:t>Tables.</w:t>
      </w:r>
    </w:p>
    <w:p w14:paraId="49D01F2F" w14:textId="77777777" w:rsidR="003B3673" w:rsidRPr="00E95733" w:rsidRDefault="003B3673" w:rsidP="003B3673">
      <w:pPr>
        <w:pStyle w:val="Textodecomentrio"/>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 xml:space="preserve">EMBRAPII uses as a basic reference the TRL definitions </w:t>
      </w:r>
      <w:r w:rsidR="00112E46" w:rsidRPr="00E95733">
        <w:rPr>
          <w:rFonts w:ascii="Calibri" w:eastAsia="Calibri" w:hAnsi="Calibri" w:cs="Times New Roman"/>
          <w:sz w:val="24"/>
          <w:szCs w:val="24"/>
          <w:lang w:val="en-US"/>
        </w:rPr>
        <w:t>of</w:t>
      </w:r>
      <w:r w:rsidRPr="00E95733">
        <w:rPr>
          <w:rFonts w:ascii="Calibri" w:eastAsia="Calibri" w:hAnsi="Calibri" w:cs="Times New Roman"/>
          <w:sz w:val="24"/>
          <w:szCs w:val="24"/>
          <w:lang w:val="en-US"/>
        </w:rPr>
        <w:t xml:space="preserve"> the ABNT NBR ISO 16290 standard</w:t>
      </w:r>
      <w:r w:rsidR="0036282E" w:rsidRPr="00E95733">
        <w:rPr>
          <w:rStyle w:val="Refdenotaderodap"/>
          <w:rFonts w:ascii="Calibri" w:eastAsia="Calibri" w:hAnsi="Calibri" w:cs="Times New Roman"/>
          <w:sz w:val="24"/>
          <w:szCs w:val="24"/>
          <w:lang w:val="en-US"/>
        </w:rPr>
        <w:footnoteReference w:id="15"/>
      </w:r>
      <w:r w:rsidRPr="00E95733">
        <w:rPr>
          <w:rFonts w:ascii="Calibri" w:eastAsia="Calibri" w:hAnsi="Calibri" w:cs="Times New Roman"/>
          <w:sz w:val="24"/>
          <w:szCs w:val="24"/>
          <w:lang w:val="en-US"/>
        </w:rPr>
        <w:t xml:space="preserve"> to characterize technological maturity in other contexts, such as manufacturing processes (Table 1),</w:t>
      </w:r>
      <w:r w:rsidR="00112E46" w:rsidRPr="00E95733">
        <w:rPr>
          <w:rFonts w:ascii="Calibri" w:eastAsia="Calibri" w:hAnsi="Calibri" w:cs="Times New Roman"/>
          <w:sz w:val="24"/>
          <w:szCs w:val="24"/>
          <w:lang w:val="en-US"/>
        </w:rPr>
        <w:t xml:space="preserve"> software development (Table 2) and</w:t>
      </w:r>
      <w:r w:rsidRPr="00E95733">
        <w:rPr>
          <w:rFonts w:ascii="Calibri" w:eastAsia="Calibri" w:hAnsi="Calibri" w:cs="Times New Roman"/>
          <w:sz w:val="24"/>
          <w:szCs w:val="24"/>
          <w:lang w:val="en-US"/>
        </w:rPr>
        <w:t xml:space="preserve"> the development of </w:t>
      </w:r>
      <w:r w:rsidR="00112E46" w:rsidRPr="00E95733">
        <w:rPr>
          <w:rFonts w:ascii="Calibri" w:eastAsia="Calibri" w:hAnsi="Calibri" w:cs="Times New Roman"/>
          <w:sz w:val="24"/>
          <w:szCs w:val="24"/>
          <w:lang w:val="en-US"/>
        </w:rPr>
        <w:t>Drugs and Biologics</w:t>
      </w:r>
      <w:r w:rsidRPr="00E95733">
        <w:rPr>
          <w:rFonts w:ascii="Calibri" w:eastAsia="Calibri" w:hAnsi="Calibri" w:cs="Times New Roman"/>
          <w:sz w:val="24"/>
          <w:szCs w:val="24"/>
          <w:lang w:val="en-US"/>
        </w:rPr>
        <w:t xml:space="preserve"> (Table 3).</w:t>
      </w:r>
    </w:p>
    <w:p w14:paraId="504934F3" w14:textId="77777777" w:rsidR="003B3673" w:rsidRPr="00E95733" w:rsidRDefault="00112E46" w:rsidP="003B3673">
      <w:pPr>
        <w:pStyle w:val="Textodecomentrio"/>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T</w:t>
      </w:r>
      <w:r w:rsidR="003B3673" w:rsidRPr="00E95733">
        <w:rPr>
          <w:rFonts w:ascii="Calibri" w:eastAsia="Calibri" w:hAnsi="Calibri" w:cs="Times New Roman"/>
          <w:sz w:val="24"/>
          <w:szCs w:val="24"/>
          <w:lang w:val="en-US"/>
        </w:rPr>
        <w:t xml:space="preserve">he primary reference for the other </w:t>
      </w:r>
      <w:r w:rsidRPr="00E95733">
        <w:rPr>
          <w:rFonts w:ascii="Calibri" w:eastAsia="Calibri" w:hAnsi="Calibri" w:cs="Times New Roman"/>
          <w:sz w:val="24"/>
          <w:szCs w:val="24"/>
          <w:lang w:val="en-US"/>
        </w:rPr>
        <w:t xml:space="preserve">technological maturity </w:t>
      </w:r>
      <w:r w:rsidR="003B3673" w:rsidRPr="00E95733">
        <w:rPr>
          <w:rFonts w:ascii="Calibri" w:eastAsia="Calibri" w:hAnsi="Calibri" w:cs="Times New Roman"/>
          <w:sz w:val="24"/>
          <w:szCs w:val="24"/>
          <w:lang w:val="en-US"/>
        </w:rPr>
        <w:t xml:space="preserve">scales, </w:t>
      </w:r>
      <w:r w:rsidRPr="00E95733">
        <w:rPr>
          <w:rFonts w:ascii="Calibri" w:eastAsia="Calibri" w:hAnsi="Calibri" w:cs="Times New Roman"/>
          <w:sz w:val="24"/>
          <w:szCs w:val="24"/>
          <w:lang w:val="en-US"/>
        </w:rPr>
        <w:t xml:space="preserve">TRL maturity </w:t>
      </w:r>
      <w:r w:rsidR="003B3673" w:rsidRPr="00E95733">
        <w:rPr>
          <w:rFonts w:ascii="Calibri" w:eastAsia="Calibri" w:hAnsi="Calibri" w:cs="Times New Roman"/>
          <w:sz w:val="24"/>
          <w:szCs w:val="24"/>
          <w:lang w:val="en-US"/>
        </w:rPr>
        <w:t xml:space="preserve">characterization is based on three </w:t>
      </w:r>
      <w:r w:rsidRPr="00E95733">
        <w:rPr>
          <w:rFonts w:ascii="Calibri" w:eastAsia="Calibri" w:hAnsi="Calibri" w:cs="Times New Roman"/>
          <w:sz w:val="24"/>
          <w:szCs w:val="24"/>
          <w:lang w:val="en-US"/>
        </w:rPr>
        <w:t>assessment dimensions –</w:t>
      </w:r>
      <w:r w:rsidR="003B3673" w:rsidRPr="00E95733">
        <w:rPr>
          <w:rFonts w:ascii="Calibri" w:eastAsia="Calibri" w:hAnsi="Calibri" w:cs="Times New Roman"/>
          <w:sz w:val="24"/>
          <w:szCs w:val="24"/>
          <w:lang w:val="en-US"/>
        </w:rPr>
        <w:t xml:space="preserve"> “scale”, “fidelity” and “environment”</w:t>
      </w:r>
      <w:r w:rsidRPr="00E95733">
        <w:rPr>
          <w:rFonts w:ascii="Calibri" w:eastAsia="Calibri" w:hAnsi="Calibri" w:cs="Times New Roman"/>
          <w:sz w:val="24"/>
          <w:szCs w:val="24"/>
          <w:lang w:val="en-US"/>
        </w:rPr>
        <w:t xml:space="preserve"> – </w:t>
      </w:r>
      <w:r w:rsidR="003B3673" w:rsidRPr="00E95733">
        <w:rPr>
          <w:rFonts w:ascii="Calibri" w:eastAsia="Calibri" w:hAnsi="Calibri" w:cs="Times New Roman"/>
          <w:sz w:val="24"/>
          <w:szCs w:val="24"/>
          <w:lang w:val="en-US"/>
        </w:rPr>
        <w:t xml:space="preserve">typical </w:t>
      </w:r>
      <w:r w:rsidRPr="00E95733">
        <w:rPr>
          <w:rFonts w:ascii="Calibri" w:eastAsia="Calibri" w:hAnsi="Calibri" w:cs="Times New Roman"/>
          <w:sz w:val="24"/>
          <w:szCs w:val="24"/>
          <w:lang w:val="en-US"/>
        </w:rPr>
        <w:t>technology</w:t>
      </w:r>
      <w:r w:rsidR="003B3673" w:rsidRPr="00E95733">
        <w:rPr>
          <w:rFonts w:ascii="Calibri" w:eastAsia="Calibri" w:hAnsi="Calibri" w:cs="Times New Roman"/>
          <w:sz w:val="24"/>
          <w:szCs w:val="24"/>
          <w:lang w:val="en-US"/>
        </w:rPr>
        <w:t xml:space="preserve"> development. </w:t>
      </w:r>
      <w:r w:rsidRPr="00E95733">
        <w:rPr>
          <w:rFonts w:ascii="Calibri" w:eastAsia="Calibri" w:hAnsi="Calibri" w:cs="Times New Roman"/>
          <w:sz w:val="24"/>
          <w:szCs w:val="24"/>
          <w:lang w:val="en-US"/>
        </w:rPr>
        <w:t>D</w:t>
      </w:r>
      <w:r w:rsidR="003B3673" w:rsidRPr="00E95733">
        <w:rPr>
          <w:rFonts w:ascii="Calibri" w:eastAsia="Calibri" w:hAnsi="Calibri" w:cs="Times New Roman"/>
          <w:sz w:val="24"/>
          <w:szCs w:val="24"/>
          <w:lang w:val="en-US"/>
        </w:rPr>
        <w:t xml:space="preserve">etails on </w:t>
      </w:r>
      <w:r w:rsidRPr="00E95733">
        <w:rPr>
          <w:rFonts w:ascii="Calibri" w:eastAsia="Calibri" w:hAnsi="Calibri" w:cs="Times New Roman"/>
          <w:sz w:val="24"/>
          <w:szCs w:val="24"/>
          <w:lang w:val="en-US"/>
        </w:rPr>
        <w:t>TRL assessment</w:t>
      </w:r>
      <w:r w:rsidR="003B3673" w:rsidRPr="00E95733">
        <w:rPr>
          <w:rFonts w:ascii="Calibri" w:eastAsia="Calibri" w:hAnsi="Calibri" w:cs="Times New Roman"/>
          <w:sz w:val="24"/>
          <w:szCs w:val="24"/>
          <w:lang w:val="en-US"/>
        </w:rPr>
        <w:t xml:space="preserve"> </w:t>
      </w:r>
      <w:r w:rsidRPr="00E95733">
        <w:rPr>
          <w:rFonts w:ascii="Calibri" w:eastAsia="Calibri" w:hAnsi="Calibri" w:cs="Times New Roman"/>
          <w:sz w:val="24"/>
          <w:szCs w:val="24"/>
          <w:lang w:val="en-US"/>
        </w:rPr>
        <w:t>regarding</w:t>
      </w:r>
      <w:r w:rsidR="003B3673" w:rsidRPr="00E95733">
        <w:rPr>
          <w:rFonts w:ascii="Calibri" w:eastAsia="Calibri" w:hAnsi="Calibri" w:cs="Times New Roman"/>
          <w:sz w:val="24"/>
          <w:szCs w:val="24"/>
          <w:lang w:val="en-US"/>
        </w:rPr>
        <w:t xml:space="preserve"> these dimensions </w:t>
      </w:r>
      <w:r w:rsidRPr="00E95733">
        <w:rPr>
          <w:rFonts w:ascii="Calibri" w:eastAsia="Calibri" w:hAnsi="Calibri" w:cs="Times New Roman"/>
          <w:sz w:val="24"/>
          <w:szCs w:val="24"/>
          <w:lang w:val="en-US"/>
        </w:rPr>
        <w:t>can be found</w:t>
      </w:r>
      <w:r w:rsidR="003B3673" w:rsidRPr="00E95733">
        <w:rPr>
          <w:rFonts w:ascii="Calibri" w:eastAsia="Calibri" w:hAnsi="Calibri" w:cs="Times New Roman"/>
          <w:sz w:val="24"/>
          <w:szCs w:val="24"/>
          <w:lang w:val="en-US"/>
        </w:rPr>
        <w:t xml:space="preserve"> in the ABNT NBR ISO 1629015 standard.</w:t>
      </w:r>
    </w:p>
    <w:p w14:paraId="2381372E" w14:textId="77777777" w:rsidR="003B3673" w:rsidRPr="00E95733" w:rsidRDefault="00112E46" w:rsidP="003B3673">
      <w:pPr>
        <w:pStyle w:val="Textodecomentrio"/>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Being</w:t>
      </w:r>
      <w:r w:rsidR="003B3673" w:rsidRPr="00E95733">
        <w:rPr>
          <w:rFonts w:ascii="Calibri" w:eastAsia="Calibri" w:hAnsi="Calibri" w:cs="Times New Roman"/>
          <w:sz w:val="24"/>
          <w:szCs w:val="24"/>
          <w:lang w:val="en-US"/>
        </w:rPr>
        <w:t xml:space="preserve"> a generic scale, it requires interpretation and </w:t>
      </w:r>
      <w:r w:rsidRPr="00E95733">
        <w:rPr>
          <w:rFonts w:ascii="Calibri" w:eastAsia="Calibri" w:hAnsi="Calibri" w:cs="Times New Roman"/>
          <w:sz w:val="24"/>
          <w:szCs w:val="24"/>
          <w:lang w:val="en-US"/>
        </w:rPr>
        <w:t>possibly</w:t>
      </w:r>
      <w:r w:rsidR="003B3673" w:rsidRPr="00E95733">
        <w:rPr>
          <w:rFonts w:ascii="Calibri" w:eastAsia="Calibri" w:hAnsi="Calibri" w:cs="Times New Roman"/>
          <w:sz w:val="24"/>
          <w:szCs w:val="24"/>
          <w:lang w:val="en-US"/>
        </w:rPr>
        <w:t xml:space="preserve"> adaptations when applied to a specific or completely </w:t>
      </w:r>
      <w:r w:rsidRPr="00E95733">
        <w:rPr>
          <w:rFonts w:ascii="Calibri" w:eastAsia="Calibri" w:hAnsi="Calibri" w:cs="Times New Roman"/>
          <w:sz w:val="24"/>
          <w:szCs w:val="24"/>
          <w:lang w:val="en-US"/>
        </w:rPr>
        <w:t>novel</w:t>
      </w:r>
      <w:r w:rsidR="003B3673" w:rsidRPr="00E95733">
        <w:rPr>
          <w:rFonts w:ascii="Calibri" w:eastAsia="Calibri" w:hAnsi="Calibri" w:cs="Times New Roman"/>
          <w:sz w:val="24"/>
          <w:szCs w:val="24"/>
          <w:lang w:val="en-US"/>
        </w:rPr>
        <w:t xml:space="preserve"> technology. In these cases, the </w:t>
      </w:r>
      <w:r w:rsidRPr="00E95733">
        <w:rPr>
          <w:rFonts w:ascii="Calibri" w:eastAsia="Calibri" w:hAnsi="Calibri" w:cs="Times New Roman"/>
          <w:sz w:val="24"/>
          <w:szCs w:val="24"/>
          <w:lang w:val="en-US"/>
        </w:rPr>
        <w:t>descriptions presented in the below Tables</w:t>
      </w:r>
      <w:r w:rsidR="003B3673" w:rsidRPr="00E95733">
        <w:rPr>
          <w:rFonts w:ascii="Calibri" w:eastAsia="Calibri" w:hAnsi="Calibri" w:cs="Times New Roman"/>
          <w:sz w:val="24"/>
          <w:szCs w:val="24"/>
          <w:lang w:val="en-US"/>
        </w:rPr>
        <w:t xml:space="preserve"> can be supplemented </w:t>
      </w:r>
      <w:r w:rsidRPr="00E95733">
        <w:rPr>
          <w:rFonts w:ascii="Calibri" w:eastAsia="Calibri" w:hAnsi="Calibri" w:cs="Times New Roman"/>
          <w:sz w:val="24"/>
          <w:szCs w:val="24"/>
          <w:lang w:val="en-US"/>
        </w:rPr>
        <w:t>and customized</w:t>
      </w:r>
      <w:r w:rsidR="003B3673" w:rsidRPr="00E95733">
        <w:rPr>
          <w:rFonts w:ascii="Calibri" w:eastAsia="Calibri" w:hAnsi="Calibri" w:cs="Times New Roman"/>
          <w:sz w:val="24"/>
          <w:szCs w:val="24"/>
          <w:lang w:val="en-US"/>
        </w:rPr>
        <w:t xml:space="preserve"> for specific cases. Considering that the </w:t>
      </w:r>
      <w:r w:rsidRPr="00E95733">
        <w:rPr>
          <w:rFonts w:ascii="Calibri" w:eastAsia="Calibri" w:hAnsi="Calibri" w:cs="Times New Roman"/>
          <w:sz w:val="24"/>
          <w:szCs w:val="24"/>
          <w:lang w:val="en-US"/>
        </w:rPr>
        <w:t xml:space="preserve">TRL level </w:t>
      </w:r>
      <w:r w:rsidR="003B3673" w:rsidRPr="00E95733">
        <w:rPr>
          <w:rFonts w:ascii="Calibri" w:eastAsia="Calibri" w:hAnsi="Calibri" w:cs="Times New Roman"/>
          <w:sz w:val="24"/>
          <w:szCs w:val="24"/>
          <w:lang w:val="en-US"/>
        </w:rPr>
        <w:t>characterization is the responsibility of the EMBRAPII Unit, it is recommended:</w:t>
      </w:r>
    </w:p>
    <w:p w14:paraId="2F2E9E94" w14:textId="77777777" w:rsidR="00112E46" w:rsidRPr="00E95733" w:rsidRDefault="00112E46" w:rsidP="00112E46">
      <w:pPr>
        <w:pStyle w:val="Textodecomentrio"/>
        <w:numPr>
          <w:ilvl w:val="0"/>
          <w:numId w:val="71"/>
        </w:numPr>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In case of insufficiencies in the maturity scales presented in the below Tables, the Unit can submit customizations to EMBRAPII's approval.</w:t>
      </w:r>
    </w:p>
    <w:p w14:paraId="2A865674" w14:textId="77777777" w:rsidR="00112E46" w:rsidRPr="00E95733" w:rsidRDefault="00112E46" w:rsidP="00112E46">
      <w:pPr>
        <w:pStyle w:val="Textodecomentrio"/>
        <w:numPr>
          <w:ilvl w:val="0"/>
          <w:numId w:val="71"/>
        </w:numPr>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In case of customizations, these must be documented, previously validated by EMBRAPII and kept by the Unit for monitoring and evaluation purposes.</w:t>
      </w:r>
    </w:p>
    <w:p w14:paraId="7EAF6CF0" w14:textId="77777777" w:rsidR="00112E46" w:rsidRPr="00E95733" w:rsidRDefault="00112E46" w:rsidP="00112E46">
      <w:pPr>
        <w:pStyle w:val="Textodecomentrio"/>
        <w:numPr>
          <w:ilvl w:val="0"/>
          <w:numId w:val="71"/>
        </w:numPr>
        <w:jc w:val="both"/>
        <w:rPr>
          <w:rFonts w:ascii="Calibri" w:eastAsia="Calibri" w:hAnsi="Calibri" w:cs="Times New Roman"/>
          <w:sz w:val="24"/>
          <w:szCs w:val="24"/>
          <w:lang w:val="en-US"/>
        </w:rPr>
      </w:pPr>
      <w:r w:rsidRPr="00E95733">
        <w:rPr>
          <w:rFonts w:ascii="Calibri" w:eastAsia="Calibri" w:hAnsi="Calibri" w:cs="Times New Roman"/>
          <w:sz w:val="24"/>
          <w:szCs w:val="24"/>
          <w:lang w:val="en-US"/>
        </w:rPr>
        <w:t>In both cases, the Unit must keep records of the TRL characterization of its projects, as well as records of its technology maturity characterization process.</w:t>
      </w:r>
    </w:p>
    <w:p w14:paraId="2AF33A5C" w14:textId="77777777" w:rsidR="008F5563" w:rsidRPr="00E95733" w:rsidRDefault="008F5563" w:rsidP="008F5563">
      <w:pPr>
        <w:pStyle w:val="Textodecomentrio"/>
        <w:jc w:val="both"/>
        <w:rPr>
          <w:rFonts w:ascii="Calibri" w:eastAsia="Calibri" w:hAnsi="Calibri" w:cs="Times New Roman"/>
          <w:sz w:val="24"/>
          <w:szCs w:val="24"/>
          <w:lang w:val="en-US"/>
        </w:rPr>
        <w:sectPr w:rsidR="008F5563" w:rsidRPr="00E95733" w:rsidSect="00494F27">
          <w:pgSz w:w="11906" w:h="16838"/>
          <w:pgMar w:top="1417" w:right="1701" w:bottom="1417" w:left="1701" w:header="708" w:footer="708" w:gutter="0"/>
          <w:cols w:space="708"/>
          <w:docGrid w:linePitch="360"/>
        </w:sectPr>
      </w:pPr>
    </w:p>
    <w:p w14:paraId="5012A8F9" w14:textId="77777777" w:rsidR="001C781D" w:rsidRPr="00E95733" w:rsidRDefault="008F0222" w:rsidP="002D6358">
      <w:pPr>
        <w:spacing w:after="0" w:line="257" w:lineRule="auto"/>
        <w:jc w:val="center"/>
        <w:rPr>
          <w:rFonts w:ascii="Calibri" w:eastAsia="Calibri" w:hAnsi="Calibri" w:cs="Times New Roman"/>
          <w:sz w:val="24"/>
          <w:szCs w:val="24"/>
          <w:lang w:val="en-US"/>
        </w:rPr>
      </w:pPr>
      <w:r w:rsidRPr="00E95733">
        <w:rPr>
          <w:rFonts w:ascii="Calibri" w:eastAsia="Calibri" w:hAnsi="Calibri" w:cs="Times New Roman"/>
          <w:sz w:val="24"/>
          <w:szCs w:val="24"/>
          <w:lang w:val="en-US"/>
        </w:rPr>
        <w:lastRenderedPageBreak/>
        <w:t>Table</w:t>
      </w:r>
      <w:r w:rsidR="008F5563" w:rsidRPr="00E95733">
        <w:rPr>
          <w:rFonts w:ascii="Calibri" w:eastAsia="Calibri" w:hAnsi="Calibri" w:cs="Times New Roman"/>
          <w:sz w:val="24"/>
          <w:szCs w:val="24"/>
          <w:lang w:val="en-US"/>
        </w:rPr>
        <w:t xml:space="preserve"> 1 – </w:t>
      </w:r>
      <w:r w:rsidRPr="00E95733">
        <w:rPr>
          <w:rFonts w:ascii="Calibri" w:eastAsia="Calibri" w:hAnsi="Calibri" w:cs="Times New Roman"/>
          <w:sz w:val="24"/>
          <w:szCs w:val="24"/>
          <w:lang w:val="en-US"/>
        </w:rPr>
        <w:t xml:space="preserve">Technology </w:t>
      </w:r>
      <w:r w:rsidR="00162EAC" w:rsidRPr="00E95733">
        <w:rPr>
          <w:rFonts w:ascii="Calibri" w:eastAsia="Calibri" w:hAnsi="Calibri" w:cs="Times New Roman"/>
          <w:sz w:val="24"/>
          <w:szCs w:val="24"/>
          <w:lang w:val="en-US"/>
        </w:rPr>
        <w:t xml:space="preserve">Readiness </w:t>
      </w:r>
      <w:r w:rsidRPr="00E95733">
        <w:rPr>
          <w:rFonts w:ascii="Calibri" w:eastAsia="Calibri" w:hAnsi="Calibri" w:cs="Times New Roman"/>
          <w:sz w:val="24"/>
          <w:szCs w:val="24"/>
          <w:lang w:val="en-US"/>
        </w:rPr>
        <w:t xml:space="preserve">Scales </w:t>
      </w:r>
      <w:r w:rsidR="008F5563" w:rsidRPr="00E95733">
        <w:rPr>
          <w:rFonts w:ascii="Calibri" w:eastAsia="Calibri" w:hAnsi="Calibri" w:cs="Times New Roman"/>
          <w:sz w:val="24"/>
          <w:szCs w:val="24"/>
          <w:lang w:val="en-US"/>
        </w:rPr>
        <w:t>TRL</w:t>
      </w:r>
      <w:r w:rsidR="002D6358" w:rsidRPr="00E95733">
        <w:rPr>
          <w:rFonts w:ascii="Calibri" w:eastAsia="Calibri" w:hAnsi="Calibri" w:cs="Times New Roman"/>
          <w:sz w:val="24"/>
          <w:szCs w:val="24"/>
          <w:lang w:val="en-US"/>
        </w:rPr>
        <w:t xml:space="preserve"> -</w:t>
      </w:r>
      <w:r w:rsidR="008F5563" w:rsidRPr="00E95733">
        <w:rPr>
          <w:rFonts w:ascii="Calibri" w:eastAsia="Calibri" w:hAnsi="Calibri" w:cs="Times New Roman"/>
          <w:sz w:val="24"/>
          <w:szCs w:val="24"/>
          <w:lang w:val="en-US"/>
        </w:rPr>
        <w:t xml:space="preserve"> MLR.</w:t>
      </w:r>
    </w:p>
    <w:tbl>
      <w:tblPr>
        <w:tblW w:w="16160" w:type="dxa"/>
        <w:tblInd w:w="-1276" w:type="dxa"/>
        <w:tblLayout w:type="fixed"/>
        <w:tblCellMar>
          <w:left w:w="70" w:type="dxa"/>
          <w:right w:w="70" w:type="dxa"/>
        </w:tblCellMar>
        <w:tblLook w:val="04A0" w:firstRow="1" w:lastRow="0" w:firstColumn="1" w:lastColumn="0" w:noHBand="0" w:noVBand="1"/>
      </w:tblPr>
      <w:tblGrid>
        <w:gridCol w:w="425"/>
        <w:gridCol w:w="1306"/>
        <w:gridCol w:w="1895"/>
        <w:gridCol w:w="1753"/>
        <w:gridCol w:w="2396"/>
        <w:gridCol w:w="2552"/>
        <w:gridCol w:w="992"/>
        <w:gridCol w:w="4841"/>
      </w:tblGrid>
      <w:tr w:rsidR="00EB302C" w:rsidRPr="00E95733" w14:paraId="596126D3" w14:textId="77777777" w:rsidTr="002D6358">
        <w:trPr>
          <w:trHeight w:val="269"/>
        </w:trPr>
        <w:tc>
          <w:tcPr>
            <w:tcW w:w="425" w:type="dxa"/>
            <w:tcBorders>
              <w:top w:val="nil"/>
              <w:left w:val="nil"/>
              <w:bottom w:val="nil"/>
              <w:right w:val="nil"/>
            </w:tcBorders>
            <w:shd w:val="clear" w:color="auto" w:fill="auto"/>
            <w:noWrap/>
            <w:vAlign w:val="bottom"/>
            <w:hideMark/>
          </w:tcPr>
          <w:p w14:paraId="76E93238" w14:textId="77777777" w:rsidR="002D6358" w:rsidRPr="00E95733" w:rsidRDefault="002D6358" w:rsidP="002D6358">
            <w:pPr>
              <w:spacing w:after="0" w:line="240" w:lineRule="auto"/>
              <w:rPr>
                <w:rFonts w:eastAsia="Times New Roman" w:cstheme="minorHAnsi"/>
                <w:sz w:val="16"/>
                <w:szCs w:val="16"/>
                <w:lang w:val="en-US"/>
              </w:rPr>
            </w:pPr>
          </w:p>
        </w:tc>
        <w:tc>
          <w:tcPr>
            <w:tcW w:w="9902"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B387F69"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TRL</w:t>
            </w:r>
            <w:r w:rsidR="008F0222" w:rsidRPr="00E95733">
              <w:rPr>
                <w:rFonts w:eastAsia="Times New Roman" w:cstheme="minorHAnsi"/>
                <w:b/>
                <w:bCs/>
                <w:sz w:val="16"/>
                <w:szCs w:val="16"/>
                <w:lang w:val="en-US"/>
              </w:rPr>
              <w:t xml:space="preserve"> scale definition</w:t>
            </w:r>
            <w:r w:rsidRPr="00E95733">
              <w:rPr>
                <w:rFonts w:eastAsia="Times New Roman" w:cstheme="minorHAnsi"/>
                <w:b/>
                <w:bCs/>
                <w:sz w:val="16"/>
                <w:szCs w:val="16"/>
                <w:lang w:val="en-US"/>
              </w:rPr>
              <w:t xml:space="preserve"> - ISO 16290</w:t>
            </w:r>
            <w:r w:rsidRPr="00E95733">
              <w:rPr>
                <w:rFonts w:eastAsia="Times New Roman" w:cstheme="minorHAnsi"/>
                <w:sz w:val="16"/>
                <w:szCs w:val="16"/>
                <w:vertAlign w:val="superscript"/>
                <w:lang w:val="en-US"/>
              </w:rPr>
              <w:t>[1]</w:t>
            </w:r>
          </w:p>
        </w:tc>
        <w:tc>
          <w:tcPr>
            <w:tcW w:w="5833" w:type="dxa"/>
            <w:gridSpan w:val="2"/>
            <w:tcBorders>
              <w:top w:val="single" w:sz="4" w:space="0" w:color="auto"/>
              <w:left w:val="nil"/>
              <w:bottom w:val="single" w:sz="4" w:space="0" w:color="auto"/>
              <w:right w:val="single" w:sz="4" w:space="0" w:color="000000"/>
            </w:tcBorders>
            <w:shd w:val="clear" w:color="auto" w:fill="auto"/>
            <w:vAlign w:val="center"/>
            <w:hideMark/>
          </w:tcPr>
          <w:p w14:paraId="717CBCBA"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MRL</w:t>
            </w:r>
            <w:r w:rsidR="008F0222" w:rsidRPr="00E95733">
              <w:rPr>
                <w:rFonts w:eastAsia="Times New Roman" w:cstheme="minorHAnsi"/>
                <w:b/>
                <w:bCs/>
                <w:sz w:val="16"/>
                <w:szCs w:val="16"/>
                <w:lang w:val="en-US"/>
              </w:rPr>
              <w:t xml:space="preserve"> scale definition</w:t>
            </w:r>
            <w:r w:rsidRPr="00E95733">
              <w:rPr>
                <w:rFonts w:eastAsia="Times New Roman" w:cstheme="minorHAnsi"/>
                <w:b/>
                <w:bCs/>
                <w:sz w:val="16"/>
                <w:szCs w:val="16"/>
                <w:vertAlign w:val="superscript"/>
                <w:lang w:val="en-US"/>
              </w:rPr>
              <w:t>[2]</w:t>
            </w:r>
          </w:p>
        </w:tc>
      </w:tr>
      <w:tr w:rsidR="00EB302C" w:rsidRPr="007234A9" w14:paraId="4204BD88" w14:textId="77777777" w:rsidTr="002D6358">
        <w:trPr>
          <w:trHeight w:val="246"/>
        </w:trPr>
        <w:tc>
          <w:tcPr>
            <w:tcW w:w="425" w:type="dxa"/>
            <w:tcBorders>
              <w:top w:val="nil"/>
              <w:left w:val="nil"/>
              <w:bottom w:val="nil"/>
              <w:right w:val="nil"/>
            </w:tcBorders>
            <w:shd w:val="clear" w:color="auto" w:fill="auto"/>
            <w:noWrap/>
            <w:vAlign w:val="bottom"/>
            <w:hideMark/>
          </w:tcPr>
          <w:p w14:paraId="7F1B6535"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double" w:sz="6" w:space="0" w:color="000000"/>
              <w:right w:val="single" w:sz="4" w:space="0" w:color="auto"/>
            </w:tcBorders>
            <w:shd w:val="clear" w:color="auto" w:fill="auto"/>
            <w:vAlign w:val="center"/>
            <w:hideMark/>
          </w:tcPr>
          <w:p w14:paraId="5906AC6C"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TRL</w:t>
            </w:r>
            <w:r w:rsidR="009D34A3" w:rsidRPr="00E95733">
              <w:rPr>
                <w:rFonts w:eastAsia="Times New Roman" w:cstheme="minorHAnsi"/>
                <w:b/>
                <w:bCs/>
                <w:sz w:val="16"/>
                <w:szCs w:val="16"/>
                <w:lang w:val="en-US"/>
              </w:rPr>
              <w:t xml:space="preserve"> </w:t>
            </w:r>
            <w:r w:rsidR="00D4009E" w:rsidRPr="00E95733">
              <w:rPr>
                <w:rFonts w:eastAsia="Times New Roman" w:cstheme="minorHAnsi"/>
                <w:b/>
                <w:bCs/>
                <w:sz w:val="16"/>
                <w:szCs w:val="16"/>
                <w:lang w:val="en-US"/>
              </w:rPr>
              <w:t>Readiness L</w:t>
            </w:r>
            <w:r w:rsidR="009D34A3" w:rsidRPr="00E95733">
              <w:rPr>
                <w:rFonts w:eastAsia="Times New Roman" w:cstheme="minorHAnsi"/>
                <w:b/>
                <w:bCs/>
                <w:sz w:val="16"/>
                <w:szCs w:val="16"/>
                <w:lang w:val="en-US"/>
              </w:rPr>
              <w:t xml:space="preserve">evel </w:t>
            </w:r>
            <w:r w:rsidRPr="00E95733">
              <w:rPr>
                <w:rFonts w:eastAsia="Times New Roman" w:cstheme="minorHAnsi"/>
                <w:b/>
                <w:bCs/>
                <w:sz w:val="16"/>
                <w:szCs w:val="16"/>
                <w:vertAlign w:val="superscript"/>
                <w:lang w:val="en-US"/>
              </w:rPr>
              <w:t>[3]</w:t>
            </w:r>
          </w:p>
        </w:tc>
        <w:tc>
          <w:tcPr>
            <w:tcW w:w="6044" w:type="dxa"/>
            <w:gridSpan w:val="3"/>
            <w:tcBorders>
              <w:top w:val="single" w:sz="4" w:space="0" w:color="auto"/>
              <w:left w:val="nil"/>
              <w:bottom w:val="single" w:sz="4" w:space="0" w:color="auto"/>
              <w:right w:val="single" w:sz="4" w:space="0" w:color="000000"/>
            </w:tcBorders>
            <w:shd w:val="clear" w:color="auto" w:fill="auto"/>
            <w:vAlign w:val="center"/>
            <w:hideMark/>
          </w:tcPr>
          <w:p w14:paraId="701182F9" w14:textId="77777777" w:rsidR="002D6358" w:rsidRPr="00E95733" w:rsidRDefault="00A65AC0"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Analysis dimensions</w:t>
            </w:r>
          </w:p>
        </w:tc>
        <w:tc>
          <w:tcPr>
            <w:tcW w:w="2552" w:type="dxa"/>
            <w:vMerge w:val="restart"/>
            <w:tcBorders>
              <w:top w:val="nil"/>
              <w:left w:val="single" w:sz="4" w:space="0" w:color="auto"/>
              <w:bottom w:val="double" w:sz="6" w:space="0" w:color="000000"/>
              <w:right w:val="single" w:sz="4" w:space="0" w:color="auto"/>
            </w:tcBorders>
            <w:shd w:val="clear" w:color="auto" w:fill="auto"/>
            <w:vAlign w:val="center"/>
            <w:hideMark/>
          </w:tcPr>
          <w:p w14:paraId="6ADA7F31" w14:textId="77777777" w:rsidR="002D6358" w:rsidRPr="00E95733" w:rsidRDefault="009D34A3" w:rsidP="00D4009E">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General Description </w:t>
            </w:r>
            <w:r w:rsidR="00D4009E" w:rsidRPr="00E95733">
              <w:rPr>
                <w:rFonts w:eastAsia="Times New Roman" w:cstheme="minorHAnsi"/>
                <w:b/>
                <w:bCs/>
                <w:sz w:val="16"/>
                <w:szCs w:val="16"/>
                <w:lang w:val="en-US"/>
              </w:rPr>
              <w:t>for</w:t>
            </w:r>
            <w:r w:rsidRPr="00E95733">
              <w:rPr>
                <w:rFonts w:eastAsia="Times New Roman" w:cstheme="minorHAnsi"/>
                <w:b/>
                <w:bCs/>
                <w:sz w:val="16"/>
                <w:szCs w:val="16"/>
                <w:lang w:val="en-US"/>
              </w:rPr>
              <w:t xml:space="preserve"> Products</w:t>
            </w:r>
          </w:p>
        </w:tc>
        <w:tc>
          <w:tcPr>
            <w:tcW w:w="992" w:type="dxa"/>
            <w:vMerge w:val="restart"/>
            <w:tcBorders>
              <w:top w:val="nil"/>
              <w:left w:val="single" w:sz="4" w:space="0" w:color="auto"/>
              <w:bottom w:val="double" w:sz="6" w:space="0" w:color="000000"/>
              <w:right w:val="single" w:sz="4" w:space="0" w:color="auto"/>
            </w:tcBorders>
            <w:shd w:val="clear" w:color="auto" w:fill="auto"/>
            <w:vAlign w:val="center"/>
            <w:hideMark/>
          </w:tcPr>
          <w:p w14:paraId="5B4E7B00"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MRL  </w:t>
            </w:r>
            <w:r w:rsidR="00D4009E" w:rsidRPr="00E95733">
              <w:rPr>
                <w:rFonts w:eastAsia="Times New Roman" w:cstheme="minorHAnsi"/>
                <w:b/>
                <w:bCs/>
                <w:sz w:val="16"/>
                <w:szCs w:val="16"/>
                <w:lang w:val="en-US"/>
              </w:rPr>
              <w:t>Readiness L</w:t>
            </w:r>
            <w:r w:rsidR="009D34A3" w:rsidRPr="00E95733">
              <w:rPr>
                <w:rFonts w:eastAsia="Times New Roman" w:cstheme="minorHAnsi"/>
                <w:b/>
                <w:bCs/>
                <w:sz w:val="16"/>
                <w:szCs w:val="16"/>
                <w:lang w:val="en-US"/>
              </w:rPr>
              <w:t>evel</w:t>
            </w:r>
          </w:p>
        </w:tc>
        <w:tc>
          <w:tcPr>
            <w:tcW w:w="4841" w:type="dxa"/>
            <w:vMerge w:val="restart"/>
            <w:tcBorders>
              <w:top w:val="nil"/>
              <w:left w:val="single" w:sz="4" w:space="0" w:color="auto"/>
              <w:bottom w:val="double" w:sz="6" w:space="0" w:color="000000"/>
              <w:right w:val="single" w:sz="4" w:space="0" w:color="auto"/>
            </w:tcBorders>
            <w:shd w:val="clear" w:color="auto" w:fill="auto"/>
            <w:vAlign w:val="center"/>
            <w:hideMark/>
          </w:tcPr>
          <w:p w14:paraId="6CD1A71C" w14:textId="77777777" w:rsidR="002D6358" w:rsidRPr="00E95733" w:rsidRDefault="009D34A3" w:rsidP="00D4009E">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General Description </w:t>
            </w:r>
            <w:r w:rsidR="00D4009E" w:rsidRPr="00E95733">
              <w:rPr>
                <w:rFonts w:eastAsia="Times New Roman" w:cstheme="minorHAnsi"/>
                <w:b/>
                <w:bCs/>
                <w:sz w:val="16"/>
                <w:szCs w:val="16"/>
                <w:lang w:val="en-US"/>
              </w:rPr>
              <w:t>for</w:t>
            </w:r>
            <w:r w:rsidRPr="00E95733">
              <w:rPr>
                <w:rFonts w:eastAsia="Times New Roman" w:cstheme="minorHAnsi"/>
                <w:b/>
                <w:bCs/>
                <w:sz w:val="16"/>
                <w:szCs w:val="16"/>
                <w:lang w:val="en-US"/>
              </w:rPr>
              <w:t xml:space="preserve"> Processes </w:t>
            </w:r>
            <w:r w:rsidR="002D6358" w:rsidRPr="00E95733">
              <w:rPr>
                <w:rFonts w:eastAsia="Times New Roman" w:cstheme="minorHAnsi"/>
                <w:b/>
                <w:bCs/>
                <w:sz w:val="16"/>
                <w:szCs w:val="16"/>
                <w:lang w:val="en-US"/>
              </w:rPr>
              <w:br/>
            </w:r>
            <w:r w:rsidR="002D6358" w:rsidRPr="00E95733">
              <w:rPr>
                <w:rFonts w:eastAsia="Times New Roman" w:cstheme="minorHAnsi"/>
                <w:sz w:val="16"/>
                <w:szCs w:val="16"/>
                <w:lang w:val="en-US"/>
              </w:rPr>
              <w:t>(</w:t>
            </w:r>
            <w:r w:rsidRPr="00E95733">
              <w:rPr>
                <w:rFonts w:eastAsia="Times New Roman" w:cstheme="minorHAnsi"/>
                <w:sz w:val="16"/>
                <w:szCs w:val="16"/>
                <w:lang w:val="en-US"/>
              </w:rPr>
              <w:t xml:space="preserve">regarding </w:t>
            </w:r>
            <w:r w:rsidR="002D4CC9" w:rsidRPr="00E95733">
              <w:rPr>
                <w:rFonts w:eastAsia="Times New Roman" w:cstheme="minorHAnsi"/>
                <w:sz w:val="16"/>
                <w:szCs w:val="16"/>
                <w:lang w:val="en-US"/>
              </w:rPr>
              <w:t xml:space="preserve">capability to </w:t>
            </w:r>
            <w:r w:rsidRPr="00E95733">
              <w:rPr>
                <w:rFonts w:eastAsia="Times New Roman" w:cstheme="minorHAnsi"/>
                <w:sz w:val="16"/>
                <w:szCs w:val="16"/>
                <w:lang w:val="en-US"/>
              </w:rPr>
              <w:t>produc</w:t>
            </w:r>
            <w:r w:rsidR="002D4CC9" w:rsidRPr="00E95733">
              <w:rPr>
                <w:rFonts w:eastAsia="Times New Roman" w:cstheme="minorHAnsi"/>
                <w:sz w:val="16"/>
                <w:szCs w:val="16"/>
                <w:lang w:val="en-US"/>
              </w:rPr>
              <w:t>e</w:t>
            </w:r>
            <w:r w:rsidR="002D6358" w:rsidRPr="00E95733">
              <w:rPr>
                <w:rFonts w:eastAsia="Times New Roman" w:cstheme="minorHAnsi"/>
                <w:sz w:val="16"/>
                <w:szCs w:val="16"/>
                <w:lang w:val="en-US"/>
              </w:rPr>
              <w:t>)</w:t>
            </w:r>
          </w:p>
        </w:tc>
      </w:tr>
      <w:tr w:rsidR="00EB302C" w:rsidRPr="007234A9" w14:paraId="61E2C218" w14:textId="77777777" w:rsidTr="002D6358">
        <w:trPr>
          <w:trHeight w:val="249"/>
        </w:trPr>
        <w:tc>
          <w:tcPr>
            <w:tcW w:w="425" w:type="dxa"/>
            <w:tcBorders>
              <w:top w:val="nil"/>
              <w:left w:val="nil"/>
              <w:bottom w:val="nil"/>
              <w:right w:val="nil"/>
            </w:tcBorders>
            <w:shd w:val="clear" w:color="auto" w:fill="auto"/>
            <w:noWrap/>
            <w:vAlign w:val="bottom"/>
            <w:hideMark/>
          </w:tcPr>
          <w:p w14:paraId="4AE7D4A9"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double" w:sz="6" w:space="0" w:color="000000"/>
              <w:right w:val="single" w:sz="4" w:space="0" w:color="auto"/>
            </w:tcBorders>
            <w:vAlign w:val="center"/>
            <w:hideMark/>
          </w:tcPr>
          <w:p w14:paraId="3AD63175"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tcBorders>
              <w:top w:val="nil"/>
              <w:left w:val="nil"/>
              <w:bottom w:val="double" w:sz="6" w:space="0" w:color="auto"/>
              <w:right w:val="single" w:sz="4" w:space="0" w:color="auto"/>
            </w:tcBorders>
            <w:shd w:val="clear" w:color="auto" w:fill="auto"/>
            <w:vAlign w:val="center"/>
            <w:hideMark/>
          </w:tcPr>
          <w:p w14:paraId="46343C15" w14:textId="77777777" w:rsidR="002D6358" w:rsidRPr="00E95733" w:rsidRDefault="00A65AC0" w:rsidP="00A65AC0">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Scale</w:t>
            </w:r>
            <w:r w:rsidR="002D6358" w:rsidRPr="00E95733">
              <w:rPr>
                <w:rFonts w:eastAsia="Times New Roman" w:cstheme="minorHAnsi"/>
                <w:b/>
                <w:bCs/>
                <w:sz w:val="16"/>
                <w:szCs w:val="16"/>
                <w:lang w:val="en-US"/>
              </w:rPr>
              <w:br/>
            </w:r>
            <w:r w:rsidR="002D6358" w:rsidRPr="00E95733">
              <w:rPr>
                <w:rFonts w:eastAsia="Times New Roman" w:cstheme="minorHAnsi"/>
                <w:sz w:val="16"/>
                <w:szCs w:val="16"/>
                <w:lang w:val="en-US"/>
              </w:rPr>
              <w:t>(</w:t>
            </w:r>
            <w:r w:rsidRPr="00E95733">
              <w:rPr>
                <w:rFonts w:eastAsia="Times New Roman" w:cstheme="minorHAnsi"/>
                <w:sz w:val="16"/>
                <w:szCs w:val="16"/>
                <w:lang w:val="en-US"/>
              </w:rPr>
              <w:t>o</w:t>
            </w:r>
            <w:r w:rsidR="002D6358" w:rsidRPr="00E95733">
              <w:rPr>
                <w:rFonts w:eastAsia="Times New Roman" w:cstheme="minorHAnsi"/>
                <w:sz w:val="16"/>
                <w:szCs w:val="16"/>
                <w:lang w:val="en-US"/>
              </w:rPr>
              <w:t>bje</w:t>
            </w:r>
            <w:r w:rsidRPr="00E95733">
              <w:rPr>
                <w:rFonts w:eastAsia="Times New Roman" w:cstheme="minorHAnsi"/>
                <w:sz w:val="16"/>
                <w:szCs w:val="16"/>
                <w:lang w:val="en-US"/>
              </w:rPr>
              <w:t>ct</w:t>
            </w:r>
            <w:r w:rsidR="002D6358" w:rsidRPr="00E95733">
              <w:rPr>
                <w:rFonts w:eastAsia="Times New Roman" w:cstheme="minorHAnsi"/>
                <w:sz w:val="16"/>
                <w:szCs w:val="16"/>
                <w:lang w:val="en-US"/>
              </w:rPr>
              <w:t>)</w:t>
            </w:r>
          </w:p>
        </w:tc>
        <w:tc>
          <w:tcPr>
            <w:tcW w:w="1753" w:type="dxa"/>
            <w:tcBorders>
              <w:top w:val="nil"/>
              <w:left w:val="nil"/>
              <w:bottom w:val="double" w:sz="6" w:space="0" w:color="auto"/>
              <w:right w:val="single" w:sz="4" w:space="0" w:color="auto"/>
            </w:tcBorders>
            <w:shd w:val="clear" w:color="auto" w:fill="auto"/>
            <w:vAlign w:val="center"/>
            <w:hideMark/>
          </w:tcPr>
          <w:p w14:paraId="5CF1BEA7" w14:textId="77777777" w:rsidR="002D6358" w:rsidRPr="00E95733" w:rsidRDefault="00A65AC0"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Fidelity</w:t>
            </w:r>
            <w:r w:rsidR="002D6358" w:rsidRPr="00E95733">
              <w:rPr>
                <w:rFonts w:eastAsia="Times New Roman" w:cstheme="minorHAnsi"/>
                <w:b/>
                <w:bCs/>
                <w:sz w:val="16"/>
                <w:szCs w:val="16"/>
                <w:lang w:val="en-US"/>
              </w:rPr>
              <w:br/>
            </w:r>
            <w:r w:rsidR="002D6358" w:rsidRPr="00E95733">
              <w:rPr>
                <w:rFonts w:eastAsia="Times New Roman" w:cstheme="minorHAnsi"/>
                <w:sz w:val="16"/>
                <w:szCs w:val="16"/>
                <w:lang w:val="en-US"/>
              </w:rPr>
              <w:t>(</w:t>
            </w:r>
            <w:r w:rsidRPr="00E95733">
              <w:rPr>
                <w:rFonts w:eastAsia="Times New Roman" w:cstheme="minorHAnsi"/>
                <w:sz w:val="16"/>
                <w:szCs w:val="16"/>
                <w:lang w:val="en-US"/>
              </w:rPr>
              <w:t>object</w:t>
            </w:r>
            <w:r w:rsidR="002D6358" w:rsidRPr="00E95733">
              <w:rPr>
                <w:rFonts w:eastAsia="Times New Roman" w:cstheme="minorHAnsi"/>
                <w:sz w:val="16"/>
                <w:szCs w:val="16"/>
                <w:lang w:val="en-US"/>
              </w:rPr>
              <w:t>)</w:t>
            </w:r>
          </w:p>
        </w:tc>
        <w:tc>
          <w:tcPr>
            <w:tcW w:w="2396" w:type="dxa"/>
            <w:tcBorders>
              <w:top w:val="nil"/>
              <w:left w:val="nil"/>
              <w:bottom w:val="double" w:sz="6" w:space="0" w:color="auto"/>
              <w:right w:val="nil"/>
            </w:tcBorders>
            <w:shd w:val="clear" w:color="auto" w:fill="auto"/>
            <w:vAlign w:val="center"/>
            <w:hideMark/>
          </w:tcPr>
          <w:p w14:paraId="412C0261" w14:textId="77777777" w:rsidR="002D6358" w:rsidRPr="00E95733" w:rsidRDefault="00A65AC0" w:rsidP="0093362C">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Environment</w:t>
            </w:r>
            <w:r w:rsidR="002D6358" w:rsidRPr="00E95733">
              <w:rPr>
                <w:rFonts w:eastAsia="Times New Roman" w:cstheme="minorHAnsi"/>
                <w:b/>
                <w:bCs/>
                <w:sz w:val="16"/>
                <w:szCs w:val="16"/>
                <w:lang w:val="en-US"/>
              </w:rPr>
              <w:br/>
            </w:r>
            <w:r w:rsidR="002D6358" w:rsidRPr="00E95733">
              <w:rPr>
                <w:rFonts w:eastAsia="Times New Roman" w:cstheme="minorHAnsi"/>
                <w:sz w:val="16"/>
                <w:szCs w:val="16"/>
                <w:lang w:val="en-US"/>
              </w:rPr>
              <w:t>(</w:t>
            </w:r>
            <w:r w:rsidR="009D34A3" w:rsidRPr="00E95733">
              <w:rPr>
                <w:rFonts w:eastAsia="Times New Roman" w:cstheme="minorHAnsi"/>
                <w:sz w:val="16"/>
                <w:szCs w:val="16"/>
                <w:lang w:val="en-US"/>
              </w:rPr>
              <w:t>i</w:t>
            </w:r>
            <w:r w:rsidRPr="00E95733">
              <w:rPr>
                <w:rFonts w:eastAsia="Times New Roman" w:cstheme="minorHAnsi"/>
                <w:sz w:val="16"/>
                <w:szCs w:val="16"/>
                <w:lang w:val="en-US"/>
              </w:rPr>
              <w:t xml:space="preserve">n which the technology function is </w:t>
            </w:r>
            <w:r w:rsidR="0093362C" w:rsidRPr="00E95733">
              <w:rPr>
                <w:rFonts w:eastAsia="Times New Roman" w:cstheme="minorHAnsi"/>
                <w:sz w:val="16"/>
                <w:szCs w:val="16"/>
                <w:lang w:val="en-US"/>
              </w:rPr>
              <w:t>developed</w:t>
            </w:r>
            <w:r w:rsidR="002D6358" w:rsidRPr="00E95733">
              <w:rPr>
                <w:rFonts w:eastAsia="Times New Roman" w:cstheme="minorHAnsi"/>
                <w:sz w:val="16"/>
                <w:szCs w:val="16"/>
                <w:lang w:val="en-US"/>
              </w:rPr>
              <w:t xml:space="preserve">) </w:t>
            </w:r>
          </w:p>
        </w:tc>
        <w:tc>
          <w:tcPr>
            <w:tcW w:w="2552" w:type="dxa"/>
            <w:vMerge/>
            <w:tcBorders>
              <w:top w:val="nil"/>
              <w:left w:val="single" w:sz="4" w:space="0" w:color="auto"/>
              <w:bottom w:val="double" w:sz="6" w:space="0" w:color="000000"/>
              <w:right w:val="single" w:sz="4" w:space="0" w:color="auto"/>
            </w:tcBorders>
            <w:vAlign w:val="center"/>
            <w:hideMark/>
          </w:tcPr>
          <w:p w14:paraId="50642ACA" w14:textId="77777777" w:rsidR="002D6358" w:rsidRPr="00E95733" w:rsidRDefault="002D6358" w:rsidP="002D6358">
            <w:pPr>
              <w:spacing w:after="0" w:line="240" w:lineRule="auto"/>
              <w:rPr>
                <w:rFonts w:eastAsia="Times New Roman" w:cstheme="minorHAnsi"/>
                <w:b/>
                <w:bCs/>
                <w:sz w:val="16"/>
                <w:szCs w:val="16"/>
                <w:lang w:val="en-US"/>
              </w:rPr>
            </w:pPr>
          </w:p>
        </w:tc>
        <w:tc>
          <w:tcPr>
            <w:tcW w:w="992" w:type="dxa"/>
            <w:vMerge/>
            <w:tcBorders>
              <w:top w:val="nil"/>
              <w:left w:val="single" w:sz="4" w:space="0" w:color="auto"/>
              <w:bottom w:val="double" w:sz="6" w:space="0" w:color="000000"/>
              <w:right w:val="single" w:sz="4" w:space="0" w:color="auto"/>
            </w:tcBorders>
            <w:vAlign w:val="center"/>
            <w:hideMark/>
          </w:tcPr>
          <w:p w14:paraId="2DCA6246"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double" w:sz="6" w:space="0" w:color="000000"/>
              <w:right w:val="single" w:sz="4" w:space="0" w:color="auto"/>
            </w:tcBorders>
            <w:vAlign w:val="center"/>
            <w:hideMark/>
          </w:tcPr>
          <w:p w14:paraId="4828D791" w14:textId="77777777" w:rsidR="002D6358" w:rsidRPr="00E95733" w:rsidRDefault="002D6358" w:rsidP="002D6358">
            <w:pPr>
              <w:spacing w:after="0" w:line="240" w:lineRule="auto"/>
              <w:rPr>
                <w:rFonts w:eastAsia="Times New Roman" w:cstheme="minorHAnsi"/>
                <w:b/>
                <w:bCs/>
                <w:sz w:val="16"/>
                <w:szCs w:val="16"/>
                <w:lang w:val="en-US"/>
              </w:rPr>
            </w:pPr>
          </w:p>
        </w:tc>
      </w:tr>
      <w:tr w:rsidR="00EB302C" w:rsidRPr="00E95733" w14:paraId="609E7E1B" w14:textId="77777777" w:rsidTr="002D6358">
        <w:trPr>
          <w:trHeight w:val="35"/>
        </w:trPr>
        <w:tc>
          <w:tcPr>
            <w:tcW w:w="425" w:type="dxa"/>
            <w:tcBorders>
              <w:top w:val="nil"/>
              <w:left w:val="nil"/>
              <w:bottom w:val="nil"/>
              <w:right w:val="nil"/>
            </w:tcBorders>
            <w:shd w:val="clear" w:color="auto" w:fill="auto"/>
            <w:noWrap/>
            <w:vAlign w:val="bottom"/>
            <w:hideMark/>
          </w:tcPr>
          <w:p w14:paraId="533D0C8D"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14:paraId="68176466"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1</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14:paraId="64737B76" w14:textId="77777777" w:rsidR="002D6358" w:rsidRPr="00E95733" w:rsidRDefault="002D6358"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3D5458FA" w14:textId="77777777" w:rsidR="002D6358" w:rsidRPr="00E95733" w:rsidRDefault="009D34A3"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Description</w:t>
            </w:r>
            <w:r w:rsidR="002D6358" w:rsidRPr="00E95733">
              <w:rPr>
                <w:rFonts w:eastAsia="Times New Roman" w:cstheme="minorHAnsi"/>
                <w:sz w:val="16"/>
                <w:szCs w:val="16"/>
                <w:lang w:val="en-US"/>
              </w:rPr>
              <w:t xml:space="preserve"> </w:t>
            </w:r>
          </w:p>
        </w:tc>
        <w:tc>
          <w:tcPr>
            <w:tcW w:w="2396" w:type="dxa"/>
            <w:vMerge w:val="restart"/>
            <w:tcBorders>
              <w:top w:val="nil"/>
              <w:left w:val="single" w:sz="4" w:space="0" w:color="auto"/>
              <w:bottom w:val="single" w:sz="4" w:space="0" w:color="000000"/>
              <w:right w:val="single" w:sz="4" w:space="0" w:color="auto"/>
            </w:tcBorders>
            <w:shd w:val="clear" w:color="auto" w:fill="auto"/>
            <w:vAlign w:val="center"/>
            <w:hideMark/>
          </w:tcPr>
          <w:p w14:paraId="67E63301" w14:textId="77777777" w:rsidR="002D6358" w:rsidRPr="00E95733" w:rsidRDefault="002D6358"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053F9272" w14:textId="77777777" w:rsidR="002D6358" w:rsidRPr="00E95733" w:rsidRDefault="009D34A3"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Basic principles observed and reported</w:t>
            </w:r>
            <w:r w:rsidR="002D6358" w:rsidRPr="00E95733">
              <w:rPr>
                <w:rFonts w:eastAsia="Times New Roman" w:cstheme="minorHAnsi"/>
                <w:sz w:val="16"/>
                <w:szCs w:val="16"/>
                <w:lang w:val="en-US"/>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72E1D429"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1</w:t>
            </w:r>
          </w:p>
        </w:tc>
        <w:tc>
          <w:tcPr>
            <w:tcW w:w="4841" w:type="dxa"/>
            <w:vMerge w:val="restart"/>
            <w:tcBorders>
              <w:top w:val="nil"/>
              <w:left w:val="single" w:sz="4" w:space="0" w:color="auto"/>
              <w:bottom w:val="single" w:sz="4" w:space="0" w:color="000000"/>
              <w:right w:val="single" w:sz="4" w:space="0" w:color="auto"/>
            </w:tcBorders>
            <w:shd w:val="clear" w:color="auto" w:fill="auto"/>
            <w:vAlign w:val="center"/>
            <w:hideMark/>
          </w:tcPr>
          <w:p w14:paraId="5C95244D" w14:textId="77777777" w:rsidR="002D6358" w:rsidRPr="00E95733" w:rsidRDefault="009D34A3"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Production feasible: description</w:t>
            </w:r>
            <w:r w:rsidR="002D6358" w:rsidRPr="00E95733">
              <w:rPr>
                <w:rFonts w:eastAsia="Times New Roman" w:cstheme="minorHAnsi"/>
                <w:sz w:val="16"/>
                <w:szCs w:val="16"/>
                <w:lang w:val="en-US"/>
              </w:rPr>
              <w:t>.</w:t>
            </w:r>
          </w:p>
        </w:tc>
      </w:tr>
      <w:tr w:rsidR="00EB302C" w:rsidRPr="00E95733" w14:paraId="08B16D2D" w14:textId="77777777" w:rsidTr="002D6358">
        <w:trPr>
          <w:trHeight w:val="70"/>
        </w:trPr>
        <w:tc>
          <w:tcPr>
            <w:tcW w:w="425" w:type="dxa"/>
            <w:tcBorders>
              <w:top w:val="nil"/>
              <w:left w:val="nil"/>
              <w:bottom w:val="nil"/>
              <w:right w:val="nil"/>
            </w:tcBorders>
            <w:shd w:val="clear" w:color="auto" w:fill="auto"/>
            <w:noWrap/>
            <w:vAlign w:val="bottom"/>
            <w:hideMark/>
          </w:tcPr>
          <w:p w14:paraId="3B58AD5F"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53FFEE00"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1C5A63B3" w14:textId="77777777" w:rsidR="002D6358" w:rsidRPr="00E95733" w:rsidRDefault="002D6358" w:rsidP="002D6358">
            <w:pPr>
              <w:spacing w:after="0" w:line="240" w:lineRule="auto"/>
              <w:rPr>
                <w:rFonts w:eastAsia="Times New Roman" w:cstheme="minorHAnsi"/>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52AF7A81"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30FB94B6" w14:textId="77777777" w:rsidR="002D6358" w:rsidRPr="00E95733" w:rsidRDefault="002D6358" w:rsidP="002D6358">
            <w:pPr>
              <w:spacing w:after="0" w:line="240" w:lineRule="auto"/>
              <w:rPr>
                <w:rFonts w:eastAsia="Times New Roman" w:cstheme="minorHAnsi"/>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3E84C888"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70DEF03"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3C970541" w14:textId="77777777" w:rsidR="002D6358" w:rsidRPr="00E95733" w:rsidRDefault="002D6358" w:rsidP="002D6358">
            <w:pPr>
              <w:spacing w:after="0" w:line="240" w:lineRule="auto"/>
              <w:rPr>
                <w:rFonts w:eastAsia="Times New Roman" w:cstheme="minorHAnsi"/>
                <w:sz w:val="16"/>
                <w:szCs w:val="16"/>
                <w:lang w:val="en-US"/>
              </w:rPr>
            </w:pPr>
          </w:p>
        </w:tc>
      </w:tr>
      <w:tr w:rsidR="00EB302C" w:rsidRPr="00E95733" w14:paraId="696A7552" w14:textId="77777777" w:rsidTr="002D6358">
        <w:trPr>
          <w:trHeight w:val="146"/>
        </w:trPr>
        <w:tc>
          <w:tcPr>
            <w:tcW w:w="425" w:type="dxa"/>
            <w:tcBorders>
              <w:top w:val="nil"/>
              <w:left w:val="nil"/>
              <w:bottom w:val="nil"/>
              <w:right w:val="nil"/>
            </w:tcBorders>
            <w:shd w:val="clear" w:color="auto" w:fill="auto"/>
            <w:noWrap/>
            <w:vAlign w:val="bottom"/>
            <w:hideMark/>
          </w:tcPr>
          <w:p w14:paraId="19B613AB"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14:paraId="791D4310"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2</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14:paraId="72A2A2A3" w14:textId="77777777" w:rsidR="002D6358" w:rsidRPr="00E95733" w:rsidRDefault="002D6358"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644641B9" w14:textId="77777777" w:rsidR="002D6358" w:rsidRPr="00E95733" w:rsidRDefault="009D34A3"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Description</w:t>
            </w:r>
          </w:p>
        </w:tc>
        <w:tc>
          <w:tcPr>
            <w:tcW w:w="2396" w:type="dxa"/>
            <w:vMerge w:val="restart"/>
            <w:tcBorders>
              <w:top w:val="nil"/>
              <w:left w:val="single" w:sz="4" w:space="0" w:color="auto"/>
              <w:bottom w:val="single" w:sz="4" w:space="0" w:color="000000"/>
              <w:right w:val="single" w:sz="4" w:space="0" w:color="auto"/>
            </w:tcBorders>
            <w:shd w:val="clear" w:color="auto" w:fill="auto"/>
            <w:vAlign w:val="center"/>
            <w:hideMark/>
          </w:tcPr>
          <w:p w14:paraId="76542F72" w14:textId="77777777" w:rsidR="002D6358" w:rsidRPr="00E95733" w:rsidRDefault="002D6358"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16AD0F12" w14:textId="77777777" w:rsidR="002D6358" w:rsidRPr="00E95733" w:rsidRDefault="009D34A3"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Technology concept and/or application formulated</w:t>
            </w:r>
            <w:r w:rsidR="002D6358" w:rsidRPr="00E95733">
              <w:rPr>
                <w:rFonts w:eastAsia="Times New Roman" w:cstheme="minorHAnsi"/>
                <w:sz w:val="16"/>
                <w:szCs w:val="16"/>
                <w:lang w:val="en-US"/>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0827D353"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2</w:t>
            </w:r>
          </w:p>
        </w:tc>
        <w:tc>
          <w:tcPr>
            <w:tcW w:w="4841" w:type="dxa"/>
            <w:vMerge w:val="restart"/>
            <w:tcBorders>
              <w:top w:val="nil"/>
              <w:left w:val="single" w:sz="4" w:space="0" w:color="auto"/>
              <w:bottom w:val="single" w:sz="4" w:space="0" w:color="000000"/>
              <w:right w:val="single" w:sz="4" w:space="0" w:color="auto"/>
            </w:tcBorders>
            <w:shd w:val="clear" w:color="auto" w:fill="auto"/>
            <w:vAlign w:val="center"/>
            <w:hideMark/>
          </w:tcPr>
          <w:p w14:paraId="7AE2C9F3" w14:textId="77777777" w:rsidR="002D6358" w:rsidRPr="00E95733" w:rsidRDefault="00EB7944" w:rsidP="00EB7944">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Manufacturing concept identified: description</w:t>
            </w:r>
            <w:r w:rsidR="002D6358" w:rsidRPr="00E95733">
              <w:rPr>
                <w:rFonts w:eastAsia="Times New Roman" w:cstheme="minorHAnsi"/>
                <w:sz w:val="16"/>
                <w:szCs w:val="16"/>
                <w:lang w:val="en-US"/>
              </w:rPr>
              <w:t>.</w:t>
            </w:r>
          </w:p>
        </w:tc>
      </w:tr>
      <w:tr w:rsidR="00EB302C" w:rsidRPr="00E95733" w14:paraId="2825FE9E" w14:textId="77777777" w:rsidTr="002D6358">
        <w:trPr>
          <w:trHeight w:val="70"/>
        </w:trPr>
        <w:tc>
          <w:tcPr>
            <w:tcW w:w="425" w:type="dxa"/>
            <w:tcBorders>
              <w:top w:val="nil"/>
              <w:left w:val="nil"/>
              <w:bottom w:val="nil"/>
              <w:right w:val="nil"/>
            </w:tcBorders>
            <w:shd w:val="clear" w:color="auto" w:fill="auto"/>
            <w:noWrap/>
            <w:vAlign w:val="bottom"/>
            <w:hideMark/>
          </w:tcPr>
          <w:p w14:paraId="3423C958"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5BF006CA"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22415AB6" w14:textId="77777777" w:rsidR="002D6358" w:rsidRPr="00E95733" w:rsidRDefault="002D6358" w:rsidP="002D6358">
            <w:pPr>
              <w:spacing w:after="0" w:line="240" w:lineRule="auto"/>
              <w:rPr>
                <w:rFonts w:eastAsia="Times New Roman" w:cstheme="minorHAnsi"/>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4041BE1A"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3526B7F3" w14:textId="77777777" w:rsidR="002D6358" w:rsidRPr="00E95733" w:rsidRDefault="002D6358" w:rsidP="002D6358">
            <w:pPr>
              <w:spacing w:after="0" w:line="240" w:lineRule="auto"/>
              <w:rPr>
                <w:rFonts w:eastAsia="Times New Roman" w:cstheme="minorHAnsi"/>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296BAA37"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26DB7A8"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662B59EE" w14:textId="77777777" w:rsidR="002D6358" w:rsidRPr="00E95733" w:rsidRDefault="002D6358" w:rsidP="002D6358">
            <w:pPr>
              <w:spacing w:after="0" w:line="240" w:lineRule="auto"/>
              <w:rPr>
                <w:rFonts w:eastAsia="Times New Roman" w:cstheme="minorHAnsi"/>
                <w:sz w:val="16"/>
                <w:szCs w:val="16"/>
                <w:lang w:val="en-US"/>
              </w:rPr>
            </w:pPr>
          </w:p>
        </w:tc>
      </w:tr>
      <w:tr w:rsidR="00EB302C" w:rsidRPr="007234A9" w14:paraId="090E71D8" w14:textId="77777777" w:rsidTr="002D6358">
        <w:trPr>
          <w:trHeight w:val="302"/>
        </w:trPr>
        <w:tc>
          <w:tcPr>
            <w:tcW w:w="425" w:type="dxa"/>
            <w:tcBorders>
              <w:top w:val="nil"/>
              <w:left w:val="nil"/>
              <w:bottom w:val="nil"/>
              <w:right w:val="nil"/>
            </w:tcBorders>
            <w:shd w:val="clear" w:color="auto" w:fill="auto"/>
            <w:noWrap/>
            <w:vAlign w:val="bottom"/>
            <w:hideMark/>
          </w:tcPr>
          <w:p w14:paraId="54A5B03D"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36700E1"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3</w:t>
            </w:r>
          </w:p>
        </w:tc>
        <w:tc>
          <w:tcPr>
            <w:tcW w:w="1895"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199A715"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w:t>
            </w:r>
            <w:r w:rsidR="00EB7944" w:rsidRPr="00E95733">
              <w:rPr>
                <w:rFonts w:eastAsia="Times New Roman" w:cstheme="minorHAnsi"/>
                <w:b/>
                <w:bCs/>
                <w:sz w:val="16"/>
                <w:szCs w:val="16"/>
                <w:lang w:val="en-US"/>
              </w:rPr>
              <w:t>ory</w:t>
            </w:r>
          </w:p>
        </w:tc>
        <w:tc>
          <w:tcPr>
            <w:tcW w:w="175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EABA779" w14:textId="77777777" w:rsidR="002D6358" w:rsidRPr="00E95733" w:rsidRDefault="00EB7944"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Physical components</w:t>
            </w:r>
            <w:r w:rsidR="002D6358" w:rsidRPr="00E95733">
              <w:rPr>
                <w:rFonts w:eastAsia="Times New Roman" w:cstheme="minorHAnsi"/>
                <w:sz w:val="16"/>
                <w:szCs w:val="16"/>
                <w:lang w:val="en-US"/>
              </w:rPr>
              <w:t>.</w:t>
            </w:r>
          </w:p>
        </w:tc>
        <w:tc>
          <w:tcPr>
            <w:tcW w:w="239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A449470" w14:textId="77777777" w:rsidR="002D6358" w:rsidRPr="00E95733" w:rsidRDefault="00EB7944"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Emulation / Simulated</w:t>
            </w:r>
          </w:p>
        </w:tc>
        <w:tc>
          <w:tcPr>
            <w:tcW w:w="255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3FF7177" w14:textId="69B0EA22" w:rsidR="002D6358" w:rsidRPr="00E95733" w:rsidRDefault="00EB7944"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Analytical and experimental critical function proof-of-concept</w:t>
            </w:r>
            <w:r w:rsidR="002D6358" w:rsidRPr="00E95733">
              <w:rPr>
                <w:rFonts w:eastAsia="Times New Roman" w:cstheme="minorHAnsi"/>
                <w:sz w:val="16"/>
                <w:szCs w:val="16"/>
                <w:lang w:val="en-US"/>
              </w:rPr>
              <w:t>.</w:t>
            </w:r>
          </w:p>
        </w:tc>
        <w:tc>
          <w:tcPr>
            <w:tcW w:w="99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9B0C7D5"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3</w:t>
            </w:r>
          </w:p>
        </w:tc>
        <w:tc>
          <w:tcPr>
            <w:tcW w:w="484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DEF1BE7" w14:textId="77777777" w:rsidR="002D6358" w:rsidRPr="00E95733" w:rsidRDefault="002D4CC9" w:rsidP="00F40DC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 xml:space="preserve">Manufacturing process developed: </w:t>
            </w:r>
            <w:r w:rsidR="00F40DC5" w:rsidRPr="00E95733">
              <w:rPr>
                <w:rFonts w:eastAsia="Times New Roman" w:cstheme="minorHAnsi"/>
                <w:sz w:val="16"/>
                <w:szCs w:val="16"/>
                <w:lang w:val="en-US"/>
              </w:rPr>
              <w:t xml:space="preserve">proof of </w:t>
            </w:r>
            <w:r w:rsidRPr="00E95733">
              <w:rPr>
                <w:rFonts w:eastAsia="Times New Roman" w:cstheme="minorHAnsi"/>
                <w:sz w:val="16"/>
                <w:szCs w:val="16"/>
                <w:lang w:val="en-US"/>
              </w:rPr>
              <w:t>concept</w:t>
            </w:r>
            <w:r w:rsidR="00F40DC5" w:rsidRPr="00E95733">
              <w:rPr>
                <w:rFonts w:eastAsia="Times New Roman" w:cstheme="minorHAnsi"/>
                <w:sz w:val="16"/>
                <w:szCs w:val="16"/>
                <w:lang w:val="en-US"/>
              </w:rPr>
              <w:t xml:space="preserve"> of operation</w:t>
            </w:r>
            <w:r w:rsidR="002D6358" w:rsidRPr="00E95733">
              <w:rPr>
                <w:rFonts w:eastAsia="Times New Roman" w:cstheme="minorHAnsi"/>
                <w:sz w:val="16"/>
                <w:szCs w:val="16"/>
                <w:lang w:val="en-US"/>
              </w:rPr>
              <w:t>.</w:t>
            </w:r>
          </w:p>
        </w:tc>
      </w:tr>
      <w:tr w:rsidR="00EB302C" w:rsidRPr="007234A9" w14:paraId="1D5A225D" w14:textId="77777777" w:rsidTr="002D6358">
        <w:trPr>
          <w:trHeight w:val="70"/>
        </w:trPr>
        <w:tc>
          <w:tcPr>
            <w:tcW w:w="425" w:type="dxa"/>
            <w:tcBorders>
              <w:top w:val="nil"/>
              <w:left w:val="nil"/>
              <w:bottom w:val="nil"/>
              <w:right w:val="nil"/>
            </w:tcBorders>
            <w:shd w:val="clear" w:color="auto" w:fill="auto"/>
            <w:noWrap/>
            <w:vAlign w:val="bottom"/>
            <w:hideMark/>
          </w:tcPr>
          <w:p w14:paraId="0A3227F1"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4132EC11"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599725C3" w14:textId="77777777" w:rsidR="002D6358" w:rsidRPr="00E95733" w:rsidRDefault="002D6358" w:rsidP="002D6358">
            <w:pPr>
              <w:spacing w:after="0" w:line="240" w:lineRule="auto"/>
              <w:rPr>
                <w:rFonts w:eastAsia="Times New Roman" w:cstheme="minorHAnsi"/>
                <w:b/>
                <w:bCs/>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16907EA9"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4057E48C" w14:textId="77777777" w:rsidR="002D6358" w:rsidRPr="00E95733" w:rsidRDefault="002D6358" w:rsidP="002D6358">
            <w:pPr>
              <w:spacing w:after="0" w:line="240" w:lineRule="auto"/>
              <w:rPr>
                <w:rFonts w:eastAsia="Times New Roman" w:cstheme="minorHAnsi"/>
                <w:b/>
                <w:bCs/>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06E7AFD2"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0150C06B"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11F27408" w14:textId="77777777" w:rsidR="002D6358" w:rsidRPr="00E95733" w:rsidRDefault="002D6358" w:rsidP="002D6358">
            <w:pPr>
              <w:spacing w:after="0" w:line="240" w:lineRule="auto"/>
              <w:rPr>
                <w:rFonts w:eastAsia="Times New Roman" w:cstheme="minorHAnsi"/>
                <w:sz w:val="16"/>
                <w:szCs w:val="16"/>
                <w:lang w:val="en-US"/>
              </w:rPr>
            </w:pPr>
          </w:p>
        </w:tc>
      </w:tr>
      <w:tr w:rsidR="00EB302C" w:rsidRPr="00E95733" w14:paraId="706FC552" w14:textId="77777777" w:rsidTr="002D6358">
        <w:trPr>
          <w:trHeight w:val="154"/>
        </w:trPr>
        <w:tc>
          <w:tcPr>
            <w:tcW w:w="425" w:type="dxa"/>
            <w:tcBorders>
              <w:top w:val="nil"/>
              <w:left w:val="nil"/>
              <w:bottom w:val="nil"/>
              <w:right w:val="nil"/>
            </w:tcBorders>
            <w:shd w:val="clear" w:color="auto" w:fill="auto"/>
            <w:noWrap/>
            <w:vAlign w:val="bottom"/>
            <w:hideMark/>
          </w:tcPr>
          <w:p w14:paraId="25E50564"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E0CA6FA"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4</w:t>
            </w:r>
          </w:p>
        </w:tc>
        <w:tc>
          <w:tcPr>
            <w:tcW w:w="1895"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66EBE9E" w14:textId="77777777" w:rsidR="002D6358" w:rsidRPr="00E95733" w:rsidRDefault="00EB7944"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75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19383E0" w14:textId="77777777" w:rsidR="002D6358" w:rsidRPr="00E95733" w:rsidRDefault="00F40DC5"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Physical components representing full function</w:t>
            </w:r>
            <w:r w:rsidR="002D6358" w:rsidRPr="00E95733">
              <w:rPr>
                <w:rFonts w:eastAsia="Times New Roman" w:cstheme="minorHAnsi"/>
                <w:sz w:val="16"/>
                <w:szCs w:val="16"/>
                <w:lang w:val="en-US"/>
              </w:rPr>
              <w:t>.</w:t>
            </w:r>
          </w:p>
        </w:tc>
        <w:tc>
          <w:tcPr>
            <w:tcW w:w="239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336DF00" w14:textId="77777777" w:rsidR="002D6358" w:rsidRPr="00E95733" w:rsidRDefault="00EB7944"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Emulation / Simulated</w:t>
            </w:r>
          </w:p>
        </w:tc>
        <w:tc>
          <w:tcPr>
            <w:tcW w:w="255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B15C670" w14:textId="77777777" w:rsidR="002D6358" w:rsidRPr="00E95733" w:rsidRDefault="00F40DC5"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Component or breadboard validation in laboratory environment.</w:t>
            </w:r>
          </w:p>
        </w:tc>
        <w:tc>
          <w:tcPr>
            <w:tcW w:w="99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D6A87F2"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4</w:t>
            </w:r>
          </w:p>
        </w:tc>
        <w:tc>
          <w:tcPr>
            <w:tcW w:w="484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AEE3B90" w14:textId="77777777" w:rsidR="002D6358" w:rsidRPr="00E95733" w:rsidRDefault="00F40DC5" w:rsidP="00763119">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 xml:space="preserve">Capability to produce the technology in a laboratory environment. </w:t>
            </w:r>
            <w:r w:rsidR="00763119" w:rsidRPr="00E95733">
              <w:rPr>
                <w:rFonts w:eastAsia="Times New Roman" w:cstheme="minorHAnsi"/>
                <w:sz w:val="16"/>
                <w:szCs w:val="16"/>
                <w:lang w:val="en-US"/>
              </w:rPr>
              <w:t>Proper operation</w:t>
            </w:r>
            <w:r w:rsidR="00885FF5" w:rsidRPr="00E95733">
              <w:rPr>
                <w:rFonts w:eastAsia="Times New Roman" w:cstheme="minorHAnsi"/>
                <w:sz w:val="16"/>
                <w:szCs w:val="16"/>
                <w:lang w:val="en-US"/>
              </w:rPr>
              <w:t xml:space="preserve"> </w:t>
            </w:r>
            <w:r w:rsidR="00763119" w:rsidRPr="00E95733">
              <w:rPr>
                <w:rFonts w:eastAsia="Times New Roman" w:cstheme="minorHAnsi"/>
                <w:sz w:val="16"/>
                <w:szCs w:val="16"/>
                <w:lang w:val="en-US"/>
              </w:rPr>
              <w:t>demonstrated</w:t>
            </w:r>
            <w:r w:rsidRPr="00E95733">
              <w:rPr>
                <w:rFonts w:eastAsia="Times New Roman" w:cstheme="minorHAnsi"/>
                <w:sz w:val="16"/>
                <w:szCs w:val="16"/>
                <w:lang w:val="en-US"/>
              </w:rPr>
              <w:t>.</w:t>
            </w:r>
          </w:p>
        </w:tc>
      </w:tr>
      <w:tr w:rsidR="00EB302C" w:rsidRPr="00E95733" w14:paraId="1961B698" w14:textId="77777777" w:rsidTr="002D6358">
        <w:trPr>
          <w:trHeight w:val="70"/>
        </w:trPr>
        <w:tc>
          <w:tcPr>
            <w:tcW w:w="425" w:type="dxa"/>
            <w:tcBorders>
              <w:top w:val="nil"/>
              <w:left w:val="nil"/>
              <w:bottom w:val="nil"/>
              <w:right w:val="nil"/>
            </w:tcBorders>
            <w:shd w:val="clear" w:color="auto" w:fill="auto"/>
            <w:noWrap/>
            <w:vAlign w:val="bottom"/>
            <w:hideMark/>
          </w:tcPr>
          <w:p w14:paraId="0AF1DBF8"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7B907243"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6F7C64E1" w14:textId="77777777" w:rsidR="002D6358" w:rsidRPr="00E95733" w:rsidRDefault="002D6358" w:rsidP="002D6358">
            <w:pPr>
              <w:spacing w:after="0" w:line="240" w:lineRule="auto"/>
              <w:rPr>
                <w:rFonts w:eastAsia="Times New Roman" w:cstheme="minorHAnsi"/>
                <w:b/>
                <w:bCs/>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1237055A"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63D4F9AD" w14:textId="77777777" w:rsidR="002D6358" w:rsidRPr="00E95733" w:rsidRDefault="002D6358" w:rsidP="002D6358">
            <w:pPr>
              <w:spacing w:after="0" w:line="240" w:lineRule="auto"/>
              <w:rPr>
                <w:rFonts w:eastAsia="Times New Roman" w:cstheme="minorHAnsi"/>
                <w:b/>
                <w:bCs/>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7C7B5396"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242975B"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6FB54D41" w14:textId="77777777" w:rsidR="002D6358" w:rsidRPr="00E95733" w:rsidRDefault="002D6358" w:rsidP="002D6358">
            <w:pPr>
              <w:spacing w:after="0" w:line="240" w:lineRule="auto"/>
              <w:rPr>
                <w:rFonts w:eastAsia="Times New Roman" w:cstheme="minorHAnsi"/>
                <w:sz w:val="16"/>
                <w:szCs w:val="16"/>
                <w:lang w:val="en-US"/>
              </w:rPr>
            </w:pPr>
          </w:p>
        </w:tc>
      </w:tr>
      <w:tr w:rsidR="00EB302C" w:rsidRPr="007234A9" w14:paraId="2FD49B81" w14:textId="77777777" w:rsidTr="002D6358">
        <w:trPr>
          <w:trHeight w:val="396"/>
        </w:trPr>
        <w:tc>
          <w:tcPr>
            <w:tcW w:w="425" w:type="dxa"/>
            <w:tcBorders>
              <w:top w:val="nil"/>
              <w:left w:val="nil"/>
              <w:bottom w:val="nil"/>
              <w:right w:val="nil"/>
            </w:tcBorders>
            <w:shd w:val="clear" w:color="auto" w:fill="auto"/>
            <w:noWrap/>
            <w:vAlign w:val="bottom"/>
            <w:hideMark/>
          </w:tcPr>
          <w:p w14:paraId="54A6A1FC"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7A1264D"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5</w:t>
            </w:r>
          </w:p>
        </w:tc>
        <w:tc>
          <w:tcPr>
            <w:tcW w:w="1895"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C472514" w14:textId="77777777" w:rsidR="002D6358" w:rsidRPr="00E95733" w:rsidRDefault="00EB7944"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75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0662038" w14:textId="77777777" w:rsidR="002D6358" w:rsidRPr="00E95733" w:rsidRDefault="002D6358" w:rsidP="00CB4FF7">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00885FF5" w:rsidRPr="00E95733">
              <w:rPr>
                <w:rFonts w:eastAsia="Times New Roman" w:cstheme="minorHAnsi"/>
                <w:sz w:val="16"/>
                <w:szCs w:val="16"/>
                <w:lang w:val="en-US"/>
              </w:rPr>
              <w:t xml:space="preserve">configuration </w:t>
            </w:r>
            <w:r w:rsidR="00CB4FF7" w:rsidRPr="00E95733">
              <w:rPr>
                <w:rFonts w:eastAsia="Times New Roman" w:cstheme="minorHAnsi"/>
                <w:sz w:val="16"/>
                <w:szCs w:val="16"/>
                <w:lang w:val="en-US"/>
              </w:rPr>
              <w:t>reflects</w:t>
            </w:r>
            <w:r w:rsidR="00885FF5" w:rsidRPr="00E95733">
              <w:rPr>
                <w:rFonts w:eastAsia="Times New Roman" w:cstheme="minorHAnsi"/>
                <w:sz w:val="16"/>
                <w:szCs w:val="16"/>
                <w:lang w:val="en-US"/>
              </w:rPr>
              <w:t xml:space="preserve"> final application in almost every </w:t>
            </w:r>
            <w:r w:rsidR="00CB4FF7" w:rsidRPr="00E95733">
              <w:rPr>
                <w:rFonts w:eastAsia="Times New Roman" w:cstheme="minorHAnsi"/>
                <w:sz w:val="16"/>
                <w:szCs w:val="16"/>
                <w:lang w:val="en-US"/>
              </w:rPr>
              <w:t>aspect</w:t>
            </w:r>
            <w:r w:rsidRPr="00E95733">
              <w:rPr>
                <w:rFonts w:eastAsia="Times New Roman" w:cstheme="minorHAnsi"/>
                <w:sz w:val="16"/>
                <w:szCs w:val="16"/>
                <w:lang w:val="en-US"/>
              </w:rPr>
              <w:t>.</w:t>
            </w:r>
          </w:p>
        </w:tc>
        <w:tc>
          <w:tcPr>
            <w:tcW w:w="239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8EEE7C7" w14:textId="77777777" w:rsidR="002D6358" w:rsidRPr="00E95733" w:rsidRDefault="00885FF5"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Relevant</w:t>
            </w:r>
          </w:p>
        </w:tc>
        <w:tc>
          <w:tcPr>
            <w:tcW w:w="255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03E7245" w14:textId="77777777" w:rsidR="002D6358" w:rsidRPr="00E95733" w:rsidRDefault="00885FF5"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Component or brassboard validation in relevant environment.</w:t>
            </w:r>
          </w:p>
        </w:tc>
        <w:tc>
          <w:tcPr>
            <w:tcW w:w="99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6B284A8"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5</w:t>
            </w:r>
          </w:p>
        </w:tc>
        <w:tc>
          <w:tcPr>
            <w:tcW w:w="484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997CE5D" w14:textId="77777777" w:rsidR="002D6358" w:rsidRPr="00E95733" w:rsidRDefault="00885FF5"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Capability to produce prototype components in a production relevant environment.</w:t>
            </w:r>
          </w:p>
        </w:tc>
      </w:tr>
      <w:tr w:rsidR="00EB302C" w:rsidRPr="007234A9" w14:paraId="475E57A7" w14:textId="77777777" w:rsidTr="002D6358">
        <w:trPr>
          <w:trHeight w:val="282"/>
        </w:trPr>
        <w:tc>
          <w:tcPr>
            <w:tcW w:w="425" w:type="dxa"/>
            <w:tcBorders>
              <w:top w:val="nil"/>
              <w:left w:val="nil"/>
              <w:bottom w:val="nil"/>
              <w:right w:val="nil"/>
            </w:tcBorders>
            <w:shd w:val="clear" w:color="auto" w:fill="auto"/>
            <w:noWrap/>
            <w:vAlign w:val="bottom"/>
            <w:hideMark/>
          </w:tcPr>
          <w:p w14:paraId="0A5E75EA"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64DE4183"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3D841E93" w14:textId="77777777" w:rsidR="002D6358" w:rsidRPr="00E95733" w:rsidRDefault="002D6358" w:rsidP="002D6358">
            <w:pPr>
              <w:spacing w:after="0" w:line="240" w:lineRule="auto"/>
              <w:rPr>
                <w:rFonts w:eastAsia="Times New Roman" w:cstheme="minorHAnsi"/>
                <w:b/>
                <w:bCs/>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1095BB08"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5B34DC46" w14:textId="77777777" w:rsidR="002D6358" w:rsidRPr="00E95733" w:rsidRDefault="002D6358" w:rsidP="002D6358">
            <w:pPr>
              <w:spacing w:after="0" w:line="240" w:lineRule="auto"/>
              <w:rPr>
                <w:rFonts w:eastAsia="Times New Roman" w:cstheme="minorHAnsi"/>
                <w:b/>
                <w:bCs/>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15F35661"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33457EC3"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0C1CC92C" w14:textId="77777777" w:rsidR="002D6358" w:rsidRPr="00E95733" w:rsidRDefault="002D6358" w:rsidP="002D6358">
            <w:pPr>
              <w:spacing w:after="0" w:line="240" w:lineRule="auto"/>
              <w:rPr>
                <w:rFonts w:eastAsia="Times New Roman" w:cstheme="minorHAnsi"/>
                <w:sz w:val="16"/>
                <w:szCs w:val="16"/>
                <w:lang w:val="en-US"/>
              </w:rPr>
            </w:pPr>
          </w:p>
        </w:tc>
      </w:tr>
      <w:tr w:rsidR="00EB302C" w:rsidRPr="00E95733" w14:paraId="701E0715" w14:textId="77777777" w:rsidTr="002D6358">
        <w:trPr>
          <w:trHeight w:val="70"/>
        </w:trPr>
        <w:tc>
          <w:tcPr>
            <w:tcW w:w="425" w:type="dxa"/>
            <w:tcBorders>
              <w:top w:val="nil"/>
              <w:left w:val="nil"/>
              <w:bottom w:val="nil"/>
              <w:right w:val="nil"/>
            </w:tcBorders>
            <w:shd w:val="clear" w:color="auto" w:fill="auto"/>
            <w:noWrap/>
            <w:vAlign w:val="bottom"/>
            <w:hideMark/>
          </w:tcPr>
          <w:p w14:paraId="09558421"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0BA8D07"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6</w:t>
            </w:r>
          </w:p>
        </w:tc>
        <w:tc>
          <w:tcPr>
            <w:tcW w:w="1895"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FC1115E" w14:textId="77777777" w:rsidR="002D6358" w:rsidRPr="00E95733" w:rsidRDefault="00885FF5" w:rsidP="00CB4FF7">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Engineering or Pilot</w:t>
            </w:r>
            <w:r w:rsidR="002D6358" w:rsidRPr="00E95733">
              <w:rPr>
                <w:rFonts w:eastAsia="Times New Roman" w:cstheme="minorHAnsi"/>
                <w:b/>
                <w:bCs/>
                <w:sz w:val="16"/>
                <w:szCs w:val="16"/>
                <w:lang w:val="en-US"/>
              </w:rPr>
              <w:t xml:space="preserve">: </w:t>
            </w:r>
            <w:r w:rsidRPr="00E95733">
              <w:rPr>
                <w:rFonts w:eastAsia="Times New Roman" w:cstheme="minorHAnsi"/>
                <w:sz w:val="16"/>
                <w:szCs w:val="16"/>
                <w:lang w:val="en-US"/>
              </w:rPr>
              <w:t xml:space="preserve">1/10 of </w:t>
            </w:r>
            <w:r w:rsidR="00CB4FF7" w:rsidRPr="00E95733">
              <w:rPr>
                <w:rFonts w:eastAsia="Times New Roman" w:cstheme="minorHAnsi"/>
                <w:sz w:val="16"/>
                <w:szCs w:val="16"/>
                <w:lang w:val="en-US"/>
              </w:rPr>
              <w:t>full</w:t>
            </w:r>
            <w:r w:rsidRPr="00E95733">
              <w:rPr>
                <w:rFonts w:eastAsia="Times New Roman" w:cstheme="minorHAnsi"/>
                <w:sz w:val="16"/>
                <w:szCs w:val="16"/>
                <w:lang w:val="en-US"/>
              </w:rPr>
              <w:t xml:space="preserve"> scale, may be smaller depending on application, </w:t>
            </w:r>
            <w:r w:rsidR="00CB4FF7" w:rsidRPr="00E95733">
              <w:rPr>
                <w:rFonts w:eastAsia="Times New Roman" w:cstheme="minorHAnsi"/>
                <w:sz w:val="16"/>
                <w:szCs w:val="16"/>
                <w:lang w:val="en-US"/>
              </w:rPr>
              <w:t>since</w:t>
            </w:r>
            <w:r w:rsidRPr="00E95733">
              <w:rPr>
                <w:rFonts w:eastAsia="Times New Roman" w:cstheme="minorHAnsi"/>
                <w:sz w:val="16"/>
                <w:szCs w:val="16"/>
                <w:lang w:val="en-US"/>
              </w:rPr>
              <w:t xml:space="preserve"> Engineering/Pilot &lt; </w:t>
            </w:r>
            <w:r w:rsidR="00CB4FF7" w:rsidRPr="00E95733">
              <w:rPr>
                <w:rFonts w:eastAsia="Times New Roman" w:cstheme="minorHAnsi"/>
                <w:sz w:val="16"/>
                <w:szCs w:val="16"/>
                <w:lang w:val="en-US"/>
              </w:rPr>
              <w:t>Full</w:t>
            </w:r>
            <w:r w:rsidRPr="00E95733">
              <w:rPr>
                <w:rFonts w:eastAsia="Times New Roman" w:cstheme="minorHAnsi"/>
                <w:sz w:val="16"/>
                <w:szCs w:val="16"/>
                <w:lang w:val="en-US"/>
              </w:rPr>
              <w:t xml:space="preserve"> scale.</w:t>
            </w:r>
          </w:p>
        </w:tc>
        <w:tc>
          <w:tcPr>
            <w:tcW w:w="175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CC43C75" w14:textId="77777777" w:rsidR="002D6358" w:rsidRPr="00E95733" w:rsidRDefault="002D6358" w:rsidP="00CB4FF7">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00885FF5" w:rsidRPr="00E95733">
              <w:rPr>
                <w:rFonts w:eastAsia="Times New Roman" w:cstheme="minorHAnsi"/>
                <w:sz w:val="16"/>
                <w:szCs w:val="16"/>
                <w:lang w:val="en-US"/>
              </w:rPr>
              <w:t xml:space="preserve">configuration </w:t>
            </w:r>
            <w:r w:rsidR="00CB4FF7" w:rsidRPr="00E95733">
              <w:rPr>
                <w:rFonts w:eastAsia="Times New Roman" w:cstheme="minorHAnsi"/>
                <w:sz w:val="16"/>
                <w:szCs w:val="16"/>
                <w:lang w:val="en-US"/>
              </w:rPr>
              <w:t>reflects</w:t>
            </w:r>
            <w:r w:rsidR="00885FF5" w:rsidRPr="00E95733">
              <w:rPr>
                <w:rFonts w:eastAsia="Times New Roman" w:cstheme="minorHAnsi"/>
                <w:sz w:val="16"/>
                <w:szCs w:val="16"/>
                <w:lang w:val="en-US"/>
              </w:rPr>
              <w:t xml:space="preserve"> final application in almost every </w:t>
            </w:r>
            <w:r w:rsidR="00CB4FF7" w:rsidRPr="00E95733">
              <w:rPr>
                <w:rFonts w:eastAsia="Times New Roman" w:cstheme="minorHAnsi"/>
                <w:sz w:val="16"/>
                <w:szCs w:val="16"/>
                <w:lang w:val="en-US"/>
              </w:rPr>
              <w:t>aspect</w:t>
            </w:r>
            <w:r w:rsidRPr="00E95733">
              <w:rPr>
                <w:rFonts w:eastAsia="Times New Roman" w:cstheme="minorHAnsi"/>
                <w:sz w:val="16"/>
                <w:szCs w:val="16"/>
                <w:lang w:val="en-US"/>
              </w:rPr>
              <w:t>.</w:t>
            </w:r>
          </w:p>
        </w:tc>
        <w:tc>
          <w:tcPr>
            <w:tcW w:w="239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F503156" w14:textId="43131502" w:rsidR="002D6358" w:rsidRPr="00E95733" w:rsidRDefault="00885FF5"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Relevant</w:t>
            </w:r>
            <w:r w:rsidR="002D6358" w:rsidRPr="00E95733">
              <w:rPr>
                <w:rFonts w:eastAsia="Times New Roman" w:cstheme="minorHAnsi"/>
                <w:b/>
                <w:bCs/>
                <w:sz w:val="16"/>
                <w:szCs w:val="16"/>
                <w:lang w:val="en-US"/>
              </w:rPr>
              <w:t xml:space="preserve">: </w:t>
            </w:r>
            <w:r w:rsidRPr="00E95733">
              <w:rPr>
                <w:rFonts w:eastAsia="Times New Roman" w:cstheme="minorHAnsi"/>
                <w:sz w:val="16"/>
                <w:szCs w:val="16"/>
                <w:lang w:val="en-US"/>
              </w:rPr>
              <w:t>test envi</w:t>
            </w:r>
            <w:r w:rsidR="00CB4FF7" w:rsidRPr="00E95733">
              <w:rPr>
                <w:rFonts w:eastAsia="Times New Roman" w:cstheme="minorHAnsi"/>
                <w:sz w:val="16"/>
                <w:szCs w:val="16"/>
                <w:lang w:val="en-US"/>
              </w:rPr>
              <w:t>ronment simulating the operational</w:t>
            </w:r>
            <w:r w:rsidRPr="00E95733">
              <w:rPr>
                <w:rFonts w:eastAsia="Times New Roman" w:cstheme="minorHAnsi"/>
                <w:sz w:val="16"/>
                <w:szCs w:val="16"/>
                <w:lang w:val="en-US"/>
              </w:rPr>
              <w:t xml:space="preserve"> environment's fundamental aspects</w:t>
            </w:r>
            <w:r w:rsidR="002D6358" w:rsidRPr="00E95733">
              <w:rPr>
                <w:rFonts w:eastAsia="Times New Roman" w:cstheme="minorHAnsi"/>
                <w:sz w:val="16"/>
                <w:szCs w:val="16"/>
                <w:lang w:val="en-US"/>
              </w:rPr>
              <w:t>.</w:t>
            </w:r>
          </w:p>
        </w:tc>
        <w:tc>
          <w:tcPr>
            <w:tcW w:w="255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281B278" w14:textId="77777777" w:rsidR="002D6358" w:rsidRPr="00E95733" w:rsidRDefault="00885FF5"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System or subsystem model or prototype demonstration in a relevant environment.</w:t>
            </w:r>
          </w:p>
        </w:tc>
        <w:tc>
          <w:tcPr>
            <w:tcW w:w="99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4A873BF"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6</w:t>
            </w:r>
          </w:p>
        </w:tc>
        <w:tc>
          <w:tcPr>
            <w:tcW w:w="484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D6D2B2C" w14:textId="77777777" w:rsidR="002D6358" w:rsidRPr="00E95733" w:rsidRDefault="00CB4FF7"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Capability to produce the product or its subsystems in a production relevant environment. Technology demonstration: the technology is being tested but not in full scale. The project is incomplete, a limited number of dummies may be used without reaching operational performance. Emphasis on maximizing efficiency.</w:t>
            </w:r>
          </w:p>
        </w:tc>
      </w:tr>
      <w:tr w:rsidR="00EB302C" w:rsidRPr="00E95733" w14:paraId="51C647A9" w14:textId="77777777" w:rsidTr="002D6358">
        <w:trPr>
          <w:trHeight w:val="1096"/>
        </w:trPr>
        <w:tc>
          <w:tcPr>
            <w:tcW w:w="425" w:type="dxa"/>
            <w:tcBorders>
              <w:top w:val="nil"/>
              <w:left w:val="nil"/>
              <w:bottom w:val="nil"/>
              <w:right w:val="nil"/>
            </w:tcBorders>
            <w:shd w:val="clear" w:color="auto" w:fill="auto"/>
            <w:noWrap/>
            <w:vAlign w:val="bottom"/>
            <w:hideMark/>
          </w:tcPr>
          <w:p w14:paraId="4B029123"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3C86C3C2"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1910AD5D" w14:textId="77777777" w:rsidR="002D6358" w:rsidRPr="00E95733" w:rsidRDefault="002D6358" w:rsidP="002D6358">
            <w:pPr>
              <w:spacing w:after="0" w:line="240" w:lineRule="auto"/>
              <w:rPr>
                <w:rFonts w:eastAsia="Times New Roman" w:cstheme="minorHAnsi"/>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2FD791FE"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7C088281" w14:textId="77777777" w:rsidR="002D6358" w:rsidRPr="00E95733" w:rsidRDefault="002D6358" w:rsidP="002D6358">
            <w:pPr>
              <w:spacing w:after="0" w:line="240" w:lineRule="auto"/>
              <w:rPr>
                <w:rFonts w:eastAsia="Times New Roman" w:cstheme="minorHAnsi"/>
                <w:b/>
                <w:bCs/>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6D8388C5"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6A22DBC9"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56568F5A" w14:textId="77777777" w:rsidR="002D6358" w:rsidRPr="00E95733" w:rsidRDefault="002D6358" w:rsidP="002D6358">
            <w:pPr>
              <w:spacing w:after="0" w:line="240" w:lineRule="auto"/>
              <w:rPr>
                <w:rFonts w:eastAsia="Times New Roman" w:cstheme="minorHAnsi"/>
                <w:sz w:val="16"/>
                <w:szCs w:val="16"/>
                <w:lang w:val="en-US"/>
              </w:rPr>
            </w:pPr>
          </w:p>
        </w:tc>
      </w:tr>
      <w:tr w:rsidR="00EB302C" w:rsidRPr="007234A9" w14:paraId="27C59CB0" w14:textId="77777777" w:rsidTr="002D6358">
        <w:trPr>
          <w:trHeight w:val="714"/>
        </w:trPr>
        <w:tc>
          <w:tcPr>
            <w:tcW w:w="425" w:type="dxa"/>
            <w:tcBorders>
              <w:top w:val="nil"/>
              <w:left w:val="nil"/>
              <w:bottom w:val="nil"/>
              <w:right w:val="nil"/>
            </w:tcBorders>
            <w:shd w:val="clear" w:color="auto" w:fill="auto"/>
            <w:noWrap/>
            <w:vAlign w:val="bottom"/>
            <w:hideMark/>
          </w:tcPr>
          <w:p w14:paraId="3EB801AD"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14:paraId="3425172D"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7</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14:paraId="0DF6DE36" w14:textId="77777777" w:rsidR="002D6358" w:rsidRPr="00E95733" w:rsidRDefault="00CB4FF7" w:rsidP="00CB4FF7">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Full / Complete</w:t>
            </w:r>
            <w:r w:rsidR="002D6358" w:rsidRPr="00E95733">
              <w:rPr>
                <w:rFonts w:eastAsia="Times New Roman" w:cstheme="minorHAnsi"/>
                <w:b/>
                <w:bCs/>
                <w:sz w:val="16"/>
                <w:szCs w:val="16"/>
                <w:lang w:val="en-US"/>
              </w:rPr>
              <w:t xml:space="preserve">: </w:t>
            </w:r>
            <w:r w:rsidRPr="00E95733">
              <w:rPr>
                <w:rFonts w:eastAsia="Times New Roman" w:cstheme="minorHAnsi"/>
                <w:sz w:val="16"/>
                <w:szCs w:val="16"/>
                <w:lang w:val="en-US"/>
              </w:rPr>
              <w:t>full scale application</w:t>
            </w:r>
          </w:p>
        </w:tc>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52B76E52" w14:textId="77777777" w:rsidR="002D6358" w:rsidRPr="00E95733" w:rsidRDefault="002D6358" w:rsidP="00CB4FF7">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00CB4FF7" w:rsidRPr="00E95733">
              <w:rPr>
                <w:rFonts w:eastAsia="Times New Roman" w:cstheme="minorHAnsi"/>
                <w:sz w:val="16"/>
                <w:szCs w:val="16"/>
                <w:lang w:val="en-US"/>
              </w:rPr>
              <w:t>configuration reflects final application in almost every aspect.</w:t>
            </w:r>
          </w:p>
        </w:tc>
        <w:tc>
          <w:tcPr>
            <w:tcW w:w="2396" w:type="dxa"/>
            <w:vMerge w:val="restart"/>
            <w:tcBorders>
              <w:top w:val="nil"/>
              <w:left w:val="single" w:sz="4" w:space="0" w:color="auto"/>
              <w:bottom w:val="single" w:sz="4" w:space="0" w:color="000000"/>
              <w:right w:val="single" w:sz="4" w:space="0" w:color="auto"/>
            </w:tcBorders>
            <w:shd w:val="clear" w:color="auto" w:fill="auto"/>
            <w:vAlign w:val="center"/>
            <w:hideMark/>
          </w:tcPr>
          <w:p w14:paraId="62101C2D" w14:textId="77777777" w:rsidR="002D6358" w:rsidRPr="00E95733" w:rsidRDefault="00CB4FF7"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Operat</w:t>
            </w:r>
            <w:r w:rsidR="002D6358" w:rsidRPr="00E95733">
              <w:rPr>
                <w:rFonts w:eastAsia="Times New Roman" w:cstheme="minorHAnsi"/>
                <w:b/>
                <w:bCs/>
                <w:sz w:val="16"/>
                <w:szCs w:val="16"/>
                <w:lang w:val="en-US"/>
              </w:rPr>
              <w:t xml:space="preserve">ional: </w:t>
            </w:r>
            <w:r w:rsidRPr="00E95733">
              <w:rPr>
                <w:rFonts w:eastAsia="Times New Roman" w:cstheme="minorHAnsi"/>
                <w:sz w:val="16"/>
                <w:szCs w:val="16"/>
                <w:lang w:val="en-US"/>
              </w:rPr>
              <w:t>environment replicates all operational requirements and product specifications</w:t>
            </w:r>
            <w:r w:rsidR="002D6358" w:rsidRPr="00E95733">
              <w:rPr>
                <w:rFonts w:eastAsia="Times New Roman" w:cstheme="minorHAnsi"/>
                <w:sz w:val="16"/>
                <w:szCs w:val="16"/>
                <w:lang w:val="en-US"/>
              </w:rPr>
              <w:t xml:space="preserve">.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1F15C2C4" w14:textId="77777777" w:rsidR="002D6358" w:rsidRPr="00E95733" w:rsidRDefault="00BD09B1" w:rsidP="00BD09B1">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System prototype demonstration in operational environment.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20DD9992"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7</w:t>
            </w:r>
          </w:p>
        </w:tc>
        <w:tc>
          <w:tcPr>
            <w:tcW w:w="4841" w:type="dxa"/>
            <w:vMerge w:val="restart"/>
            <w:tcBorders>
              <w:top w:val="nil"/>
              <w:left w:val="single" w:sz="4" w:space="0" w:color="auto"/>
              <w:bottom w:val="single" w:sz="4" w:space="0" w:color="000000"/>
              <w:right w:val="single" w:sz="4" w:space="0" w:color="auto"/>
            </w:tcBorders>
            <w:shd w:val="clear" w:color="auto" w:fill="auto"/>
            <w:vAlign w:val="center"/>
            <w:hideMark/>
          </w:tcPr>
          <w:p w14:paraId="70592AA3" w14:textId="77777777" w:rsidR="002D6358" w:rsidRPr="00E95733" w:rsidRDefault="00BD09B1" w:rsidP="00BD09B1">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Capability to produce the product or its subsystems in a production representative environment.</w:t>
            </w:r>
            <w:r w:rsidR="00005F6C" w:rsidRPr="00E95733">
              <w:rPr>
                <w:rFonts w:eastAsia="Times New Roman" w:cstheme="minorHAnsi"/>
                <w:sz w:val="16"/>
                <w:szCs w:val="16"/>
                <w:lang w:val="en-US"/>
              </w:rPr>
              <w:t xml:space="preserve"> </w:t>
            </w:r>
            <w:r w:rsidRPr="00E95733">
              <w:rPr>
                <w:rFonts w:eastAsia="Times New Roman" w:cstheme="minorHAnsi"/>
                <w:sz w:val="16"/>
                <w:szCs w:val="16"/>
                <w:lang w:val="en-US"/>
              </w:rPr>
              <w:t>The technology is in cold commissioning. This may include operational and manufacturing testing, but tests use models or dummies reflecting the final product.</w:t>
            </w:r>
            <w:r w:rsidR="002D6358" w:rsidRPr="00E95733">
              <w:rPr>
                <w:rFonts w:eastAsia="Times New Roman" w:cstheme="minorHAnsi"/>
                <w:sz w:val="16"/>
                <w:szCs w:val="16"/>
                <w:lang w:val="en-US"/>
              </w:rPr>
              <w:t xml:space="preserve"> </w:t>
            </w:r>
          </w:p>
        </w:tc>
      </w:tr>
      <w:tr w:rsidR="00EB302C" w:rsidRPr="007234A9" w14:paraId="7A5CBADD" w14:textId="77777777" w:rsidTr="002D6358">
        <w:trPr>
          <w:trHeight w:val="70"/>
        </w:trPr>
        <w:tc>
          <w:tcPr>
            <w:tcW w:w="425" w:type="dxa"/>
            <w:tcBorders>
              <w:top w:val="nil"/>
              <w:left w:val="nil"/>
              <w:bottom w:val="nil"/>
              <w:right w:val="nil"/>
            </w:tcBorders>
            <w:shd w:val="clear" w:color="auto" w:fill="auto"/>
            <w:noWrap/>
            <w:vAlign w:val="bottom"/>
            <w:hideMark/>
          </w:tcPr>
          <w:p w14:paraId="6318CDF3"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49A1BE17"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5D0657E3" w14:textId="77777777" w:rsidR="002D6358" w:rsidRPr="00E95733" w:rsidRDefault="002D6358" w:rsidP="002D6358">
            <w:pPr>
              <w:spacing w:after="0" w:line="240" w:lineRule="auto"/>
              <w:rPr>
                <w:rFonts w:eastAsia="Times New Roman" w:cstheme="minorHAnsi"/>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57669002"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14AF6FD3" w14:textId="77777777" w:rsidR="002D6358" w:rsidRPr="00E95733" w:rsidRDefault="002D6358" w:rsidP="002D6358">
            <w:pPr>
              <w:spacing w:after="0" w:line="240" w:lineRule="auto"/>
              <w:rPr>
                <w:rFonts w:eastAsia="Times New Roman" w:cstheme="minorHAnsi"/>
                <w:b/>
                <w:bCs/>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2961B5FD"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248F7790"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2EEAA22F" w14:textId="77777777" w:rsidR="002D6358" w:rsidRPr="00E95733" w:rsidRDefault="002D6358" w:rsidP="002D6358">
            <w:pPr>
              <w:spacing w:after="0" w:line="240" w:lineRule="auto"/>
              <w:rPr>
                <w:rFonts w:eastAsia="Times New Roman" w:cstheme="minorHAnsi"/>
                <w:sz w:val="16"/>
                <w:szCs w:val="16"/>
                <w:lang w:val="en-US"/>
              </w:rPr>
            </w:pPr>
          </w:p>
        </w:tc>
      </w:tr>
      <w:tr w:rsidR="00EB302C" w:rsidRPr="007234A9" w14:paraId="6BF35B42" w14:textId="77777777" w:rsidTr="002D6358">
        <w:trPr>
          <w:trHeight w:val="70"/>
        </w:trPr>
        <w:tc>
          <w:tcPr>
            <w:tcW w:w="425" w:type="dxa"/>
            <w:tcBorders>
              <w:top w:val="nil"/>
              <w:left w:val="nil"/>
              <w:bottom w:val="nil"/>
              <w:right w:val="nil"/>
            </w:tcBorders>
            <w:shd w:val="clear" w:color="auto" w:fill="auto"/>
            <w:noWrap/>
            <w:vAlign w:val="bottom"/>
            <w:hideMark/>
          </w:tcPr>
          <w:p w14:paraId="5279AFAA"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14:paraId="2154DE82"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8</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14:paraId="4FE8DB38" w14:textId="77777777" w:rsidR="002D6358" w:rsidRPr="00E95733" w:rsidRDefault="00BD09B1" w:rsidP="002D6358">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332EE3D0" w14:textId="77777777" w:rsidR="002D6358" w:rsidRPr="00E95733" w:rsidRDefault="00CB4FF7" w:rsidP="00CB4FF7">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Identical</w:t>
            </w:r>
            <w:r w:rsidR="002D6358" w:rsidRPr="00E95733">
              <w:rPr>
                <w:rFonts w:eastAsia="Times New Roman" w:cstheme="minorHAnsi"/>
                <w:b/>
                <w:bCs/>
                <w:sz w:val="16"/>
                <w:szCs w:val="16"/>
                <w:lang w:val="en-US"/>
              </w:rPr>
              <w:t xml:space="preserve">: </w:t>
            </w:r>
            <w:r w:rsidRPr="00E95733">
              <w:rPr>
                <w:rFonts w:eastAsia="Times New Roman" w:cstheme="minorHAnsi"/>
                <w:bCs/>
                <w:sz w:val="16"/>
                <w:szCs w:val="16"/>
                <w:lang w:val="en-US"/>
              </w:rPr>
              <w:t>fully reflects final application in all aspects</w:t>
            </w:r>
            <w:r w:rsidR="002D6358" w:rsidRPr="00E95733">
              <w:rPr>
                <w:rFonts w:eastAsia="Times New Roman" w:cstheme="minorHAnsi"/>
                <w:sz w:val="16"/>
                <w:szCs w:val="16"/>
                <w:lang w:val="en-US"/>
              </w:rPr>
              <w:t>.</w:t>
            </w:r>
          </w:p>
        </w:tc>
        <w:tc>
          <w:tcPr>
            <w:tcW w:w="2396" w:type="dxa"/>
            <w:vMerge w:val="restart"/>
            <w:tcBorders>
              <w:top w:val="nil"/>
              <w:left w:val="single" w:sz="4" w:space="0" w:color="auto"/>
              <w:bottom w:val="single" w:sz="4" w:space="0" w:color="000000"/>
              <w:right w:val="single" w:sz="4" w:space="0" w:color="auto"/>
            </w:tcBorders>
            <w:shd w:val="clear" w:color="auto" w:fill="auto"/>
            <w:vAlign w:val="center"/>
            <w:hideMark/>
          </w:tcPr>
          <w:p w14:paraId="28E66EB1" w14:textId="77777777" w:rsidR="002D6358" w:rsidRPr="00E95733" w:rsidRDefault="00BD09B1"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environment replicates all operational requirements and product specifications</w:t>
            </w:r>
            <w:r w:rsidR="002D6358" w:rsidRPr="00E95733">
              <w:rPr>
                <w:rFonts w:eastAsia="Times New Roman" w:cstheme="minorHAnsi"/>
                <w:sz w:val="16"/>
                <w:szCs w:val="16"/>
                <w:lang w:val="en-US"/>
              </w:rPr>
              <w:t xml:space="preserve">.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2B3144C2" w14:textId="77777777" w:rsidR="002D6358" w:rsidRPr="00E95733" w:rsidRDefault="00005F6C"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Actual system completed, tested, qualified and demonstrated. Examples include readiness acceptance.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1C2792C2"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8</w:t>
            </w:r>
          </w:p>
        </w:tc>
        <w:tc>
          <w:tcPr>
            <w:tcW w:w="4841" w:type="dxa"/>
            <w:vMerge w:val="restart"/>
            <w:tcBorders>
              <w:top w:val="nil"/>
              <w:left w:val="single" w:sz="4" w:space="0" w:color="auto"/>
              <w:bottom w:val="single" w:sz="4" w:space="0" w:color="000000"/>
              <w:right w:val="single" w:sz="4" w:space="0" w:color="auto"/>
            </w:tcBorders>
            <w:shd w:val="clear" w:color="auto" w:fill="auto"/>
            <w:vAlign w:val="center"/>
            <w:hideMark/>
          </w:tcPr>
          <w:p w14:paraId="3535CC82" w14:textId="77777777" w:rsidR="002D6358" w:rsidRPr="00E95733" w:rsidRDefault="00005F6C"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Production begins, costs are minimized. Technology is in hot commissioning.</w:t>
            </w:r>
          </w:p>
        </w:tc>
      </w:tr>
      <w:tr w:rsidR="00EB302C" w:rsidRPr="007234A9" w14:paraId="63E78094" w14:textId="77777777" w:rsidTr="002D6358">
        <w:trPr>
          <w:trHeight w:val="70"/>
        </w:trPr>
        <w:tc>
          <w:tcPr>
            <w:tcW w:w="425" w:type="dxa"/>
            <w:tcBorders>
              <w:top w:val="nil"/>
              <w:left w:val="nil"/>
              <w:bottom w:val="nil"/>
              <w:right w:val="nil"/>
            </w:tcBorders>
            <w:shd w:val="clear" w:color="auto" w:fill="auto"/>
            <w:noWrap/>
            <w:vAlign w:val="bottom"/>
            <w:hideMark/>
          </w:tcPr>
          <w:p w14:paraId="7200F07B"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2916821D"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5F8A6DDF" w14:textId="77777777" w:rsidR="002D6358" w:rsidRPr="00E95733" w:rsidRDefault="002D6358" w:rsidP="002D6358">
            <w:pPr>
              <w:spacing w:after="0" w:line="240" w:lineRule="auto"/>
              <w:rPr>
                <w:rFonts w:eastAsia="Times New Roman" w:cstheme="minorHAnsi"/>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5CA5EDF5"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64A6CA0F" w14:textId="77777777" w:rsidR="002D6358" w:rsidRPr="00E95733" w:rsidRDefault="002D6358" w:rsidP="002D6358">
            <w:pPr>
              <w:spacing w:after="0" w:line="240" w:lineRule="auto"/>
              <w:rPr>
                <w:rFonts w:eastAsia="Times New Roman" w:cstheme="minorHAnsi"/>
                <w:b/>
                <w:bCs/>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6DA29D87"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12823C75"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29560416" w14:textId="77777777" w:rsidR="002D6358" w:rsidRPr="00E95733" w:rsidRDefault="002D6358" w:rsidP="002D6358">
            <w:pPr>
              <w:spacing w:after="0" w:line="240" w:lineRule="auto"/>
              <w:rPr>
                <w:rFonts w:eastAsia="Times New Roman" w:cstheme="minorHAnsi"/>
                <w:sz w:val="16"/>
                <w:szCs w:val="16"/>
                <w:lang w:val="en-US"/>
              </w:rPr>
            </w:pPr>
          </w:p>
        </w:tc>
      </w:tr>
      <w:tr w:rsidR="00EB302C" w:rsidRPr="007234A9" w14:paraId="2E19BD78" w14:textId="77777777" w:rsidTr="002D6358">
        <w:trPr>
          <w:trHeight w:val="70"/>
        </w:trPr>
        <w:tc>
          <w:tcPr>
            <w:tcW w:w="425" w:type="dxa"/>
            <w:tcBorders>
              <w:top w:val="nil"/>
              <w:left w:val="nil"/>
              <w:bottom w:val="nil"/>
              <w:right w:val="nil"/>
            </w:tcBorders>
            <w:shd w:val="clear" w:color="auto" w:fill="auto"/>
            <w:noWrap/>
            <w:vAlign w:val="bottom"/>
            <w:hideMark/>
          </w:tcPr>
          <w:p w14:paraId="433C9DA2"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val="restart"/>
            <w:tcBorders>
              <w:top w:val="nil"/>
              <w:left w:val="single" w:sz="4" w:space="0" w:color="auto"/>
              <w:bottom w:val="single" w:sz="4" w:space="0" w:color="000000"/>
              <w:right w:val="single" w:sz="4" w:space="0" w:color="auto"/>
            </w:tcBorders>
            <w:shd w:val="clear" w:color="auto" w:fill="auto"/>
            <w:vAlign w:val="center"/>
            <w:hideMark/>
          </w:tcPr>
          <w:p w14:paraId="077830F6"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9</w:t>
            </w:r>
          </w:p>
        </w:tc>
        <w:tc>
          <w:tcPr>
            <w:tcW w:w="1895" w:type="dxa"/>
            <w:vMerge w:val="restart"/>
            <w:tcBorders>
              <w:top w:val="nil"/>
              <w:left w:val="single" w:sz="4" w:space="0" w:color="auto"/>
              <w:bottom w:val="single" w:sz="4" w:space="0" w:color="000000"/>
              <w:right w:val="single" w:sz="4" w:space="0" w:color="auto"/>
            </w:tcBorders>
            <w:shd w:val="clear" w:color="auto" w:fill="auto"/>
            <w:vAlign w:val="center"/>
            <w:hideMark/>
          </w:tcPr>
          <w:p w14:paraId="28FB106E" w14:textId="77777777" w:rsidR="002D6358" w:rsidRPr="00E95733" w:rsidRDefault="00005F6C" w:rsidP="002D6358">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753" w:type="dxa"/>
            <w:vMerge w:val="restart"/>
            <w:tcBorders>
              <w:top w:val="nil"/>
              <w:left w:val="single" w:sz="4" w:space="0" w:color="auto"/>
              <w:bottom w:val="single" w:sz="4" w:space="0" w:color="000000"/>
              <w:right w:val="single" w:sz="4" w:space="0" w:color="auto"/>
            </w:tcBorders>
            <w:shd w:val="clear" w:color="auto" w:fill="auto"/>
            <w:vAlign w:val="center"/>
            <w:hideMark/>
          </w:tcPr>
          <w:p w14:paraId="42B2153E" w14:textId="77777777" w:rsidR="002D6358" w:rsidRPr="00E95733" w:rsidRDefault="00005F6C" w:rsidP="002D6358">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Identical: </w:t>
            </w:r>
            <w:r w:rsidRPr="00E95733">
              <w:rPr>
                <w:rFonts w:eastAsia="Times New Roman" w:cstheme="minorHAnsi"/>
                <w:bCs/>
                <w:sz w:val="16"/>
                <w:szCs w:val="16"/>
                <w:lang w:val="en-US"/>
              </w:rPr>
              <w:t>fully reflects final application in all aspects</w:t>
            </w:r>
            <w:r w:rsidR="002D6358" w:rsidRPr="00E95733">
              <w:rPr>
                <w:rFonts w:eastAsia="Times New Roman" w:cstheme="minorHAnsi"/>
                <w:sz w:val="16"/>
                <w:szCs w:val="16"/>
                <w:lang w:val="en-US"/>
              </w:rPr>
              <w:t>.</w:t>
            </w:r>
          </w:p>
        </w:tc>
        <w:tc>
          <w:tcPr>
            <w:tcW w:w="2396" w:type="dxa"/>
            <w:vMerge w:val="restart"/>
            <w:tcBorders>
              <w:top w:val="nil"/>
              <w:left w:val="single" w:sz="4" w:space="0" w:color="auto"/>
              <w:bottom w:val="single" w:sz="4" w:space="0" w:color="000000"/>
              <w:right w:val="single" w:sz="4" w:space="0" w:color="auto"/>
            </w:tcBorders>
            <w:shd w:val="clear" w:color="auto" w:fill="auto"/>
            <w:vAlign w:val="center"/>
            <w:hideMark/>
          </w:tcPr>
          <w:p w14:paraId="44E5B7BA" w14:textId="77777777" w:rsidR="002D6358" w:rsidRPr="00E95733" w:rsidRDefault="00005F6C"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environment replicates all operational requirements and product specifications</w:t>
            </w:r>
            <w:r w:rsidR="002D6358" w:rsidRPr="00E95733">
              <w:rPr>
                <w:rFonts w:eastAsia="Times New Roman" w:cstheme="minorHAnsi"/>
                <w:sz w:val="16"/>
                <w:szCs w:val="16"/>
                <w:lang w:val="en-US"/>
              </w:rPr>
              <w:t xml:space="preserve">. </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3BC629FF" w14:textId="77777777" w:rsidR="002D6358" w:rsidRPr="00E95733" w:rsidRDefault="00005F6C" w:rsidP="00750AE3">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 xml:space="preserve">Actual system proven in </w:t>
            </w:r>
            <w:r w:rsidR="00750AE3" w:rsidRPr="00E95733">
              <w:rPr>
                <w:rFonts w:eastAsia="Times New Roman" w:cstheme="minorHAnsi"/>
                <w:sz w:val="16"/>
                <w:szCs w:val="16"/>
                <w:lang w:val="en-US"/>
              </w:rPr>
              <w:t>all</w:t>
            </w:r>
            <w:r w:rsidRPr="00E95733">
              <w:rPr>
                <w:rFonts w:eastAsia="Times New Roman" w:cstheme="minorHAnsi"/>
                <w:sz w:val="16"/>
                <w:szCs w:val="16"/>
                <w:lang w:val="en-US"/>
              </w:rPr>
              <w:t xml:space="preserve"> operational conditions, extent and range. Examples include product use in its full range and quantity.</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C45E3CB" w14:textId="77777777" w:rsidR="002D6358" w:rsidRPr="00E95733" w:rsidRDefault="002D6358" w:rsidP="002D6358">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9 / 10</w:t>
            </w:r>
          </w:p>
        </w:tc>
        <w:tc>
          <w:tcPr>
            <w:tcW w:w="4841" w:type="dxa"/>
            <w:vMerge w:val="restart"/>
            <w:tcBorders>
              <w:top w:val="nil"/>
              <w:left w:val="single" w:sz="4" w:space="0" w:color="auto"/>
              <w:bottom w:val="single" w:sz="4" w:space="0" w:color="000000"/>
              <w:right w:val="single" w:sz="4" w:space="0" w:color="auto"/>
            </w:tcBorders>
            <w:shd w:val="clear" w:color="auto" w:fill="auto"/>
            <w:vAlign w:val="center"/>
            <w:hideMark/>
          </w:tcPr>
          <w:p w14:paraId="6040B983" w14:textId="77777777" w:rsidR="002D6358" w:rsidRPr="00E95733" w:rsidRDefault="00005F6C" w:rsidP="002D6358">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Production implemented, emphasis on operation and/or improvement</w:t>
            </w:r>
            <w:r w:rsidR="002D6358" w:rsidRPr="00E95733">
              <w:rPr>
                <w:rFonts w:eastAsia="Times New Roman" w:cstheme="minorHAnsi"/>
                <w:sz w:val="16"/>
                <w:szCs w:val="16"/>
                <w:lang w:val="en-US"/>
              </w:rPr>
              <w:t>.</w:t>
            </w:r>
          </w:p>
        </w:tc>
      </w:tr>
      <w:tr w:rsidR="00EB302C" w:rsidRPr="007234A9" w14:paraId="24502F00" w14:textId="77777777" w:rsidTr="002D6358">
        <w:trPr>
          <w:trHeight w:val="95"/>
        </w:trPr>
        <w:tc>
          <w:tcPr>
            <w:tcW w:w="425" w:type="dxa"/>
            <w:tcBorders>
              <w:top w:val="nil"/>
              <w:left w:val="nil"/>
              <w:bottom w:val="nil"/>
              <w:right w:val="nil"/>
            </w:tcBorders>
            <w:shd w:val="clear" w:color="auto" w:fill="auto"/>
            <w:noWrap/>
            <w:vAlign w:val="bottom"/>
            <w:hideMark/>
          </w:tcPr>
          <w:p w14:paraId="2C866722" w14:textId="77777777" w:rsidR="002D6358" w:rsidRPr="00E95733" w:rsidRDefault="002D6358" w:rsidP="002D6358">
            <w:pPr>
              <w:spacing w:after="0" w:line="240" w:lineRule="auto"/>
              <w:rPr>
                <w:rFonts w:eastAsia="Times New Roman" w:cstheme="minorHAnsi"/>
                <w:sz w:val="16"/>
                <w:szCs w:val="16"/>
                <w:lang w:val="en-US"/>
              </w:rPr>
            </w:pPr>
          </w:p>
        </w:tc>
        <w:tc>
          <w:tcPr>
            <w:tcW w:w="1306" w:type="dxa"/>
            <w:vMerge/>
            <w:tcBorders>
              <w:top w:val="nil"/>
              <w:left w:val="single" w:sz="4" w:space="0" w:color="auto"/>
              <w:bottom w:val="single" w:sz="4" w:space="0" w:color="000000"/>
              <w:right w:val="single" w:sz="4" w:space="0" w:color="auto"/>
            </w:tcBorders>
            <w:vAlign w:val="center"/>
            <w:hideMark/>
          </w:tcPr>
          <w:p w14:paraId="3B2F4238" w14:textId="77777777" w:rsidR="002D6358" w:rsidRPr="00E95733" w:rsidRDefault="002D6358" w:rsidP="002D6358">
            <w:pPr>
              <w:spacing w:after="0" w:line="240" w:lineRule="auto"/>
              <w:rPr>
                <w:rFonts w:eastAsia="Times New Roman" w:cstheme="minorHAnsi"/>
                <w:b/>
                <w:bCs/>
                <w:sz w:val="16"/>
                <w:szCs w:val="16"/>
                <w:lang w:val="en-US"/>
              </w:rPr>
            </w:pPr>
          </w:p>
        </w:tc>
        <w:tc>
          <w:tcPr>
            <w:tcW w:w="1895" w:type="dxa"/>
            <w:vMerge/>
            <w:tcBorders>
              <w:top w:val="nil"/>
              <w:left w:val="single" w:sz="4" w:space="0" w:color="auto"/>
              <w:bottom w:val="single" w:sz="4" w:space="0" w:color="000000"/>
              <w:right w:val="single" w:sz="4" w:space="0" w:color="auto"/>
            </w:tcBorders>
            <w:vAlign w:val="center"/>
            <w:hideMark/>
          </w:tcPr>
          <w:p w14:paraId="1F0C2108" w14:textId="77777777" w:rsidR="002D6358" w:rsidRPr="00E95733" w:rsidRDefault="002D6358" w:rsidP="002D6358">
            <w:pPr>
              <w:spacing w:after="0" w:line="240" w:lineRule="auto"/>
              <w:rPr>
                <w:rFonts w:eastAsia="Times New Roman" w:cstheme="minorHAnsi"/>
                <w:sz w:val="16"/>
                <w:szCs w:val="16"/>
                <w:lang w:val="en-US"/>
              </w:rPr>
            </w:pPr>
          </w:p>
        </w:tc>
        <w:tc>
          <w:tcPr>
            <w:tcW w:w="1753" w:type="dxa"/>
            <w:vMerge/>
            <w:tcBorders>
              <w:top w:val="nil"/>
              <w:left w:val="single" w:sz="4" w:space="0" w:color="auto"/>
              <w:bottom w:val="single" w:sz="4" w:space="0" w:color="000000"/>
              <w:right w:val="single" w:sz="4" w:space="0" w:color="auto"/>
            </w:tcBorders>
            <w:vAlign w:val="center"/>
            <w:hideMark/>
          </w:tcPr>
          <w:p w14:paraId="2F5BFCB6" w14:textId="77777777" w:rsidR="002D6358" w:rsidRPr="00E95733" w:rsidRDefault="002D6358" w:rsidP="002D6358">
            <w:pPr>
              <w:spacing w:after="0" w:line="240" w:lineRule="auto"/>
              <w:rPr>
                <w:rFonts w:eastAsia="Times New Roman" w:cstheme="minorHAnsi"/>
                <w:sz w:val="16"/>
                <w:szCs w:val="16"/>
                <w:lang w:val="en-US"/>
              </w:rPr>
            </w:pPr>
          </w:p>
        </w:tc>
        <w:tc>
          <w:tcPr>
            <w:tcW w:w="2396" w:type="dxa"/>
            <w:vMerge/>
            <w:tcBorders>
              <w:top w:val="nil"/>
              <w:left w:val="single" w:sz="4" w:space="0" w:color="auto"/>
              <w:bottom w:val="single" w:sz="4" w:space="0" w:color="000000"/>
              <w:right w:val="single" w:sz="4" w:space="0" w:color="auto"/>
            </w:tcBorders>
            <w:vAlign w:val="center"/>
            <w:hideMark/>
          </w:tcPr>
          <w:p w14:paraId="76FA8C8F" w14:textId="77777777" w:rsidR="002D6358" w:rsidRPr="00E95733" w:rsidRDefault="002D6358" w:rsidP="002D6358">
            <w:pPr>
              <w:spacing w:after="0" w:line="240" w:lineRule="auto"/>
              <w:rPr>
                <w:rFonts w:eastAsia="Times New Roman" w:cstheme="minorHAnsi"/>
                <w:b/>
                <w:bCs/>
                <w:sz w:val="16"/>
                <w:szCs w:val="16"/>
                <w:lang w:val="en-US"/>
              </w:rPr>
            </w:pPr>
          </w:p>
        </w:tc>
        <w:tc>
          <w:tcPr>
            <w:tcW w:w="2552" w:type="dxa"/>
            <w:vMerge/>
            <w:tcBorders>
              <w:top w:val="nil"/>
              <w:left w:val="single" w:sz="4" w:space="0" w:color="auto"/>
              <w:bottom w:val="single" w:sz="4" w:space="0" w:color="000000"/>
              <w:right w:val="single" w:sz="4" w:space="0" w:color="auto"/>
            </w:tcBorders>
            <w:vAlign w:val="center"/>
            <w:hideMark/>
          </w:tcPr>
          <w:p w14:paraId="04EF3DDE" w14:textId="77777777" w:rsidR="002D6358" w:rsidRPr="00E95733" w:rsidRDefault="002D6358" w:rsidP="002D6358">
            <w:pPr>
              <w:spacing w:after="0" w:line="240" w:lineRule="auto"/>
              <w:rPr>
                <w:rFonts w:eastAsia="Times New Roman" w:cstheme="minorHAnsi"/>
                <w:sz w:val="16"/>
                <w:szCs w:val="16"/>
                <w:lang w:val="en-US"/>
              </w:rPr>
            </w:pPr>
          </w:p>
        </w:tc>
        <w:tc>
          <w:tcPr>
            <w:tcW w:w="992" w:type="dxa"/>
            <w:vMerge/>
            <w:tcBorders>
              <w:top w:val="nil"/>
              <w:left w:val="single" w:sz="4" w:space="0" w:color="auto"/>
              <w:bottom w:val="single" w:sz="4" w:space="0" w:color="000000"/>
              <w:right w:val="single" w:sz="4" w:space="0" w:color="auto"/>
            </w:tcBorders>
            <w:vAlign w:val="center"/>
            <w:hideMark/>
          </w:tcPr>
          <w:p w14:paraId="6925211F" w14:textId="77777777" w:rsidR="002D6358" w:rsidRPr="00E95733" w:rsidRDefault="002D6358" w:rsidP="002D6358">
            <w:pPr>
              <w:spacing w:after="0" w:line="240" w:lineRule="auto"/>
              <w:rPr>
                <w:rFonts w:eastAsia="Times New Roman" w:cstheme="minorHAnsi"/>
                <w:b/>
                <w:bCs/>
                <w:sz w:val="16"/>
                <w:szCs w:val="16"/>
                <w:lang w:val="en-US"/>
              </w:rPr>
            </w:pPr>
          </w:p>
        </w:tc>
        <w:tc>
          <w:tcPr>
            <w:tcW w:w="4841" w:type="dxa"/>
            <w:vMerge/>
            <w:tcBorders>
              <w:top w:val="nil"/>
              <w:left w:val="single" w:sz="4" w:space="0" w:color="auto"/>
              <w:bottom w:val="single" w:sz="4" w:space="0" w:color="000000"/>
              <w:right w:val="single" w:sz="4" w:space="0" w:color="auto"/>
            </w:tcBorders>
            <w:vAlign w:val="center"/>
            <w:hideMark/>
          </w:tcPr>
          <w:p w14:paraId="50749A4C" w14:textId="77777777" w:rsidR="002D6358" w:rsidRPr="00E95733" w:rsidRDefault="002D6358" w:rsidP="002D6358">
            <w:pPr>
              <w:spacing w:after="0" w:line="240" w:lineRule="auto"/>
              <w:rPr>
                <w:rFonts w:eastAsia="Times New Roman" w:cstheme="minorHAnsi"/>
                <w:sz w:val="16"/>
                <w:szCs w:val="16"/>
                <w:lang w:val="en-US"/>
              </w:rPr>
            </w:pPr>
          </w:p>
        </w:tc>
      </w:tr>
      <w:tr w:rsidR="00EB302C" w:rsidRPr="007234A9" w14:paraId="1CCF1FA2" w14:textId="77777777" w:rsidTr="002D6358">
        <w:trPr>
          <w:trHeight w:val="70"/>
        </w:trPr>
        <w:tc>
          <w:tcPr>
            <w:tcW w:w="425" w:type="dxa"/>
            <w:tcBorders>
              <w:top w:val="nil"/>
              <w:left w:val="nil"/>
              <w:bottom w:val="nil"/>
              <w:right w:val="nil"/>
            </w:tcBorders>
            <w:shd w:val="clear" w:color="auto" w:fill="auto"/>
            <w:noWrap/>
            <w:vAlign w:val="bottom"/>
            <w:hideMark/>
          </w:tcPr>
          <w:p w14:paraId="3327E13A" w14:textId="77777777" w:rsidR="002D6358" w:rsidRPr="00E95733" w:rsidRDefault="002D6358" w:rsidP="002D6358">
            <w:pPr>
              <w:spacing w:after="0" w:line="240" w:lineRule="auto"/>
              <w:rPr>
                <w:rFonts w:eastAsia="Times New Roman" w:cstheme="minorHAnsi"/>
                <w:sz w:val="16"/>
                <w:szCs w:val="16"/>
                <w:lang w:val="en-US"/>
              </w:rPr>
            </w:pPr>
          </w:p>
        </w:tc>
        <w:tc>
          <w:tcPr>
            <w:tcW w:w="15735"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BF839D3" w14:textId="77777777" w:rsidR="002D6358" w:rsidRPr="00E95733" w:rsidRDefault="002D6358" w:rsidP="00A65AC0">
            <w:pPr>
              <w:spacing w:after="0" w:line="240" w:lineRule="auto"/>
              <w:jc w:val="center"/>
              <w:rPr>
                <w:rFonts w:eastAsia="Times New Roman" w:cstheme="minorHAnsi"/>
                <w:i/>
                <w:iCs/>
                <w:sz w:val="16"/>
                <w:szCs w:val="16"/>
                <w:lang w:val="en-US"/>
              </w:rPr>
            </w:pPr>
            <w:r w:rsidRPr="00E95733">
              <w:rPr>
                <w:rFonts w:eastAsia="Times New Roman" w:cstheme="minorHAnsi"/>
                <w:i/>
                <w:iCs/>
                <w:sz w:val="16"/>
                <w:szCs w:val="16"/>
                <w:lang w:val="en-US"/>
              </w:rPr>
              <w:t xml:space="preserve">[1] </w:t>
            </w:r>
            <w:r w:rsidR="008F0222" w:rsidRPr="00E95733">
              <w:rPr>
                <w:rFonts w:eastAsia="Times New Roman" w:cstheme="minorHAnsi"/>
                <w:i/>
                <w:iCs/>
                <w:sz w:val="16"/>
                <w:szCs w:val="16"/>
                <w:lang w:val="en-US"/>
              </w:rPr>
              <w:t>–</w:t>
            </w:r>
            <w:r w:rsidRPr="00E95733">
              <w:rPr>
                <w:rFonts w:eastAsia="Times New Roman" w:cstheme="minorHAnsi"/>
                <w:i/>
                <w:iCs/>
                <w:sz w:val="16"/>
                <w:szCs w:val="16"/>
                <w:lang w:val="en-US"/>
              </w:rPr>
              <w:t xml:space="preserve"> </w:t>
            </w:r>
            <w:r w:rsidR="008F0222" w:rsidRPr="00E95733">
              <w:rPr>
                <w:rFonts w:eastAsia="Times New Roman" w:cstheme="minorHAnsi"/>
                <w:i/>
                <w:iCs/>
                <w:sz w:val="16"/>
                <w:szCs w:val="16"/>
                <w:lang w:val="en-US"/>
              </w:rPr>
              <w:t xml:space="preserve">Primarily based on </w:t>
            </w:r>
            <w:r w:rsidRPr="00E95733">
              <w:rPr>
                <w:rFonts w:eastAsia="Times New Roman" w:cstheme="minorHAnsi"/>
                <w:i/>
                <w:iCs/>
                <w:sz w:val="16"/>
                <w:szCs w:val="16"/>
                <w:lang w:val="en-US"/>
              </w:rPr>
              <w:t>ISO 16290</w:t>
            </w:r>
            <w:r w:rsidR="008F0222" w:rsidRPr="00E95733">
              <w:rPr>
                <w:rFonts w:eastAsia="Times New Roman" w:cstheme="minorHAnsi"/>
                <w:i/>
                <w:iCs/>
                <w:sz w:val="16"/>
                <w:szCs w:val="16"/>
                <w:lang w:val="en-US"/>
              </w:rPr>
              <w:t xml:space="preserve"> Standard</w:t>
            </w:r>
            <w:r w:rsidRPr="00E95733">
              <w:rPr>
                <w:rFonts w:eastAsia="Times New Roman" w:cstheme="minorHAnsi"/>
                <w:i/>
                <w:iCs/>
                <w:sz w:val="16"/>
                <w:szCs w:val="16"/>
                <w:lang w:val="en-US"/>
              </w:rPr>
              <w:t xml:space="preserve">, TRL - Technology </w:t>
            </w:r>
            <w:r w:rsidR="0074132B" w:rsidRPr="00E95733">
              <w:rPr>
                <w:rFonts w:eastAsia="Times New Roman" w:cstheme="minorHAnsi"/>
                <w:i/>
                <w:iCs/>
                <w:sz w:val="16"/>
                <w:szCs w:val="16"/>
                <w:lang w:val="en-US"/>
              </w:rPr>
              <w:t xml:space="preserve">Readiness </w:t>
            </w:r>
            <w:r w:rsidRPr="00E95733">
              <w:rPr>
                <w:rFonts w:eastAsia="Times New Roman" w:cstheme="minorHAnsi"/>
                <w:i/>
                <w:iCs/>
                <w:sz w:val="16"/>
                <w:szCs w:val="16"/>
                <w:lang w:val="en-US"/>
              </w:rPr>
              <w:t xml:space="preserve">Level, [2] - MRL - Manufacturing </w:t>
            </w:r>
            <w:r w:rsidR="0074132B" w:rsidRPr="00E95733">
              <w:rPr>
                <w:rFonts w:eastAsia="Times New Roman" w:cstheme="minorHAnsi"/>
                <w:i/>
                <w:iCs/>
                <w:sz w:val="16"/>
                <w:szCs w:val="16"/>
                <w:lang w:val="en-US"/>
              </w:rPr>
              <w:t>Readiness</w:t>
            </w:r>
            <w:r w:rsidR="00967515" w:rsidRPr="00E95733">
              <w:rPr>
                <w:rFonts w:eastAsia="Times New Roman" w:cstheme="minorHAnsi"/>
                <w:i/>
                <w:iCs/>
                <w:sz w:val="16"/>
                <w:szCs w:val="16"/>
                <w:lang w:val="en-US"/>
              </w:rPr>
              <w:t xml:space="preserve"> </w:t>
            </w:r>
            <w:r w:rsidRPr="00E95733">
              <w:rPr>
                <w:rFonts w:eastAsia="Times New Roman" w:cstheme="minorHAnsi"/>
                <w:i/>
                <w:iCs/>
                <w:sz w:val="16"/>
                <w:szCs w:val="16"/>
                <w:lang w:val="en-US"/>
              </w:rPr>
              <w:t xml:space="preserve">Level. </w:t>
            </w:r>
            <w:r w:rsidRPr="00E95733">
              <w:rPr>
                <w:rFonts w:eastAsia="Times New Roman" w:cstheme="minorHAnsi"/>
                <w:b/>
                <w:bCs/>
                <w:i/>
                <w:iCs/>
                <w:sz w:val="16"/>
                <w:szCs w:val="16"/>
                <w:lang w:val="en-US"/>
              </w:rPr>
              <w:t xml:space="preserve">[3] - </w:t>
            </w:r>
            <w:r w:rsidR="00A65AC0" w:rsidRPr="00E95733">
              <w:rPr>
                <w:rFonts w:eastAsia="Times New Roman" w:cstheme="minorHAnsi"/>
                <w:b/>
                <w:bCs/>
                <w:i/>
                <w:iCs/>
                <w:sz w:val="16"/>
                <w:szCs w:val="16"/>
                <w:lang w:val="en-US"/>
              </w:rPr>
              <w:t>Values to be entered into EMBRAPII's Information Registry System - SRInfo for monitoring and assessment purposes.</w:t>
            </w:r>
          </w:p>
        </w:tc>
      </w:tr>
    </w:tbl>
    <w:p w14:paraId="50FD445F" w14:textId="77777777" w:rsidR="0094028A" w:rsidRPr="00E95733" w:rsidRDefault="0094028A" w:rsidP="002D6358">
      <w:pPr>
        <w:spacing w:after="0" w:line="257" w:lineRule="auto"/>
        <w:jc w:val="center"/>
        <w:rPr>
          <w:rFonts w:ascii="Calibri" w:eastAsia="Calibri" w:hAnsi="Calibri" w:cs="Times New Roman"/>
          <w:sz w:val="24"/>
          <w:szCs w:val="24"/>
          <w:lang w:val="en-US"/>
        </w:rPr>
      </w:pPr>
    </w:p>
    <w:p w14:paraId="1F34C508" w14:textId="77777777" w:rsidR="0094028A" w:rsidRPr="00E95733" w:rsidRDefault="0094028A" w:rsidP="002D6358">
      <w:pPr>
        <w:spacing w:after="0" w:line="257" w:lineRule="auto"/>
        <w:jc w:val="center"/>
        <w:rPr>
          <w:rFonts w:ascii="Calibri" w:eastAsia="Calibri" w:hAnsi="Calibri" w:cs="Times New Roman"/>
          <w:sz w:val="24"/>
          <w:szCs w:val="24"/>
          <w:lang w:val="en-US"/>
        </w:rPr>
      </w:pPr>
    </w:p>
    <w:p w14:paraId="4677998D" w14:textId="77777777" w:rsidR="0094028A" w:rsidRPr="00E95733" w:rsidRDefault="0094028A" w:rsidP="002D6358">
      <w:pPr>
        <w:spacing w:after="0" w:line="257" w:lineRule="auto"/>
        <w:jc w:val="center"/>
        <w:rPr>
          <w:rFonts w:ascii="Calibri" w:eastAsia="Calibri" w:hAnsi="Calibri" w:cs="Times New Roman"/>
          <w:sz w:val="24"/>
          <w:szCs w:val="24"/>
          <w:lang w:val="en-US"/>
        </w:rPr>
      </w:pPr>
    </w:p>
    <w:p w14:paraId="754A814C" w14:textId="77777777" w:rsidR="002D6358" w:rsidRPr="00E95733" w:rsidRDefault="0094028A" w:rsidP="002D6358">
      <w:pPr>
        <w:spacing w:after="0" w:line="257" w:lineRule="auto"/>
        <w:jc w:val="center"/>
        <w:rPr>
          <w:rFonts w:ascii="Calibri" w:eastAsia="Calibri" w:hAnsi="Calibri" w:cs="Times New Roman"/>
          <w:sz w:val="24"/>
          <w:szCs w:val="24"/>
          <w:lang w:val="en-US"/>
        </w:rPr>
      </w:pPr>
      <w:r w:rsidRPr="00E95733">
        <w:rPr>
          <w:rFonts w:ascii="Calibri" w:eastAsia="Calibri" w:hAnsi="Calibri" w:cs="Times New Roman"/>
          <w:sz w:val="24"/>
          <w:szCs w:val="24"/>
          <w:lang w:val="en-US"/>
        </w:rPr>
        <w:lastRenderedPageBreak/>
        <w:t>Table</w:t>
      </w:r>
      <w:r w:rsidR="002D6358" w:rsidRPr="00E95733">
        <w:rPr>
          <w:rFonts w:ascii="Calibri" w:eastAsia="Calibri" w:hAnsi="Calibri" w:cs="Times New Roman"/>
          <w:sz w:val="24"/>
          <w:szCs w:val="24"/>
          <w:lang w:val="en-US"/>
        </w:rPr>
        <w:t xml:space="preserve"> 2 – </w:t>
      </w:r>
      <w:r w:rsidRPr="00E95733">
        <w:rPr>
          <w:rFonts w:ascii="Calibri" w:eastAsia="Calibri" w:hAnsi="Calibri" w:cs="Times New Roman"/>
          <w:sz w:val="24"/>
          <w:szCs w:val="24"/>
          <w:lang w:val="en-US"/>
        </w:rPr>
        <w:t xml:space="preserve">Technology </w:t>
      </w:r>
      <w:r w:rsidR="00162EAC" w:rsidRPr="00E95733">
        <w:rPr>
          <w:rFonts w:ascii="Calibri" w:eastAsia="Calibri" w:hAnsi="Calibri" w:cs="Times New Roman"/>
          <w:sz w:val="24"/>
          <w:szCs w:val="24"/>
          <w:lang w:val="en-US"/>
        </w:rPr>
        <w:t>Readiness</w:t>
      </w:r>
      <w:r w:rsidRPr="00E95733">
        <w:rPr>
          <w:rFonts w:ascii="Calibri" w:eastAsia="Calibri" w:hAnsi="Calibri" w:cs="Times New Roman"/>
          <w:sz w:val="24"/>
          <w:szCs w:val="24"/>
          <w:lang w:val="en-US"/>
        </w:rPr>
        <w:t xml:space="preserve"> Scales</w:t>
      </w:r>
      <w:r w:rsidR="002D6358" w:rsidRPr="00E95733">
        <w:rPr>
          <w:rFonts w:ascii="Calibri" w:eastAsia="Calibri" w:hAnsi="Calibri" w:cs="Times New Roman"/>
          <w:sz w:val="24"/>
          <w:szCs w:val="24"/>
          <w:lang w:val="en-US"/>
        </w:rPr>
        <w:t xml:space="preserve"> TRL - STRL.</w:t>
      </w:r>
    </w:p>
    <w:tbl>
      <w:tblPr>
        <w:tblW w:w="16178" w:type="dxa"/>
        <w:tblInd w:w="-1134" w:type="dxa"/>
        <w:tblLayout w:type="fixed"/>
        <w:tblCellMar>
          <w:left w:w="70" w:type="dxa"/>
          <w:right w:w="70" w:type="dxa"/>
        </w:tblCellMar>
        <w:tblLook w:val="04A0" w:firstRow="1" w:lastRow="0" w:firstColumn="1" w:lastColumn="0" w:noHBand="0" w:noVBand="1"/>
      </w:tblPr>
      <w:tblGrid>
        <w:gridCol w:w="162"/>
        <w:gridCol w:w="1114"/>
        <w:gridCol w:w="2268"/>
        <w:gridCol w:w="1843"/>
        <w:gridCol w:w="2126"/>
        <w:gridCol w:w="3119"/>
        <w:gridCol w:w="1114"/>
        <w:gridCol w:w="4272"/>
        <w:gridCol w:w="160"/>
      </w:tblGrid>
      <w:tr w:rsidR="00EB302C" w:rsidRPr="00E95733" w14:paraId="7CA9E773" w14:textId="77777777" w:rsidTr="008A4943">
        <w:trPr>
          <w:trHeight w:val="300"/>
        </w:trPr>
        <w:tc>
          <w:tcPr>
            <w:tcW w:w="162" w:type="dxa"/>
            <w:tcBorders>
              <w:top w:val="nil"/>
              <w:left w:val="nil"/>
              <w:bottom w:val="nil"/>
              <w:right w:val="nil"/>
            </w:tcBorders>
            <w:shd w:val="clear" w:color="auto" w:fill="auto"/>
            <w:noWrap/>
            <w:vAlign w:val="bottom"/>
            <w:hideMark/>
          </w:tcPr>
          <w:p w14:paraId="464F40F6"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047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97BFD0C" w14:textId="77777777" w:rsidR="002D6358" w:rsidRPr="00E95733" w:rsidRDefault="00D4009E" w:rsidP="002D6358">
            <w:pPr>
              <w:spacing w:after="0" w:line="240" w:lineRule="auto"/>
              <w:jc w:val="center"/>
              <w:rPr>
                <w:rFonts w:ascii="Calibri" w:eastAsia="Times New Roman" w:hAnsi="Calibri" w:cs="Calibri"/>
                <w:b/>
                <w:bCs/>
                <w:sz w:val="16"/>
                <w:szCs w:val="16"/>
                <w:lang w:val="en-US"/>
              </w:rPr>
            </w:pPr>
            <w:r w:rsidRPr="00E95733">
              <w:rPr>
                <w:rFonts w:eastAsia="Times New Roman" w:cstheme="minorHAnsi"/>
                <w:b/>
                <w:bCs/>
                <w:sz w:val="16"/>
                <w:szCs w:val="16"/>
                <w:lang w:val="en-US"/>
              </w:rPr>
              <w:t xml:space="preserve">TRL scale definition </w:t>
            </w:r>
            <w:r w:rsidR="002D6358" w:rsidRPr="00E95733">
              <w:rPr>
                <w:rFonts w:ascii="Calibri" w:eastAsia="Times New Roman" w:hAnsi="Calibri" w:cs="Calibri"/>
                <w:b/>
                <w:bCs/>
                <w:sz w:val="16"/>
                <w:szCs w:val="16"/>
                <w:lang w:val="en-US"/>
              </w:rPr>
              <w:t>- ISO 16290</w:t>
            </w:r>
            <w:r w:rsidR="002D6358" w:rsidRPr="00E95733">
              <w:rPr>
                <w:rFonts w:ascii="Calibri" w:eastAsia="Times New Roman" w:hAnsi="Calibri" w:cs="Calibri"/>
                <w:sz w:val="16"/>
                <w:szCs w:val="16"/>
                <w:vertAlign w:val="superscript"/>
                <w:lang w:val="en-US"/>
              </w:rPr>
              <w:t>[1]</w:t>
            </w:r>
          </w:p>
        </w:tc>
        <w:tc>
          <w:tcPr>
            <w:tcW w:w="5386" w:type="dxa"/>
            <w:gridSpan w:val="2"/>
            <w:tcBorders>
              <w:top w:val="single" w:sz="4" w:space="0" w:color="auto"/>
              <w:left w:val="nil"/>
              <w:bottom w:val="single" w:sz="4" w:space="0" w:color="auto"/>
              <w:right w:val="single" w:sz="4" w:space="0" w:color="000000"/>
            </w:tcBorders>
            <w:shd w:val="clear" w:color="auto" w:fill="auto"/>
            <w:vAlign w:val="center"/>
            <w:hideMark/>
          </w:tcPr>
          <w:p w14:paraId="54A7B3D6" w14:textId="77777777" w:rsidR="002D6358" w:rsidRPr="00E95733" w:rsidRDefault="002D6358"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STRL</w:t>
            </w:r>
            <w:r w:rsidR="00D4009E" w:rsidRPr="00E95733">
              <w:rPr>
                <w:rFonts w:ascii="Calibri" w:eastAsia="Times New Roman" w:hAnsi="Calibri" w:cs="Calibri"/>
                <w:b/>
                <w:bCs/>
                <w:sz w:val="16"/>
                <w:szCs w:val="16"/>
                <w:lang w:val="en-US"/>
              </w:rPr>
              <w:t xml:space="preserve"> </w:t>
            </w:r>
            <w:r w:rsidR="00D4009E" w:rsidRPr="00E95733">
              <w:rPr>
                <w:rFonts w:eastAsia="Times New Roman" w:cstheme="minorHAnsi"/>
                <w:b/>
                <w:bCs/>
                <w:sz w:val="16"/>
                <w:szCs w:val="16"/>
                <w:lang w:val="en-US"/>
              </w:rPr>
              <w:t xml:space="preserve">scale definition </w:t>
            </w:r>
            <w:r w:rsidRPr="00E95733">
              <w:rPr>
                <w:rFonts w:ascii="Calibri" w:eastAsia="Times New Roman" w:hAnsi="Calibri" w:cs="Calibri"/>
                <w:b/>
                <w:bCs/>
                <w:sz w:val="16"/>
                <w:szCs w:val="16"/>
                <w:vertAlign w:val="superscript"/>
                <w:lang w:val="en-US"/>
              </w:rPr>
              <w:t>[2]</w:t>
            </w:r>
          </w:p>
        </w:tc>
        <w:tc>
          <w:tcPr>
            <w:tcW w:w="160" w:type="dxa"/>
            <w:tcBorders>
              <w:top w:val="nil"/>
              <w:left w:val="nil"/>
              <w:bottom w:val="nil"/>
              <w:right w:val="nil"/>
            </w:tcBorders>
            <w:shd w:val="clear" w:color="auto" w:fill="auto"/>
            <w:noWrap/>
            <w:vAlign w:val="bottom"/>
            <w:hideMark/>
          </w:tcPr>
          <w:p w14:paraId="40AB09F6" w14:textId="77777777" w:rsidR="002D6358" w:rsidRPr="00E95733" w:rsidRDefault="002D6358" w:rsidP="002D6358">
            <w:pPr>
              <w:spacing w:after="0" w:line="240" w:lineRule="auto"/>
              <w:jc w:val="center"/>
              <w:rPr>
                <w:rFonts w:ascii="Calibri" w:eastAsia="Times New Roman" w:hAnsi="Calibri" w:cs="Calibri"/>
                <w:b/>
                <w:bCs/>
                <w:sz w:val="16"/>
                <w:szCs w:val="16"/>
                <w:lang w:val="en-US"/>
              </w:rPr>
            </w:pPr>
          </w:p>
        </w:tc>
      </w:tr>
      <w:tr w:rsidR="00EB302C" w:rsidRPr="00E95733" w14:paraId="79BC33E9" w14:textId="77777777" w:rsidTr="008A4943">
        <w:trPr>
          <w:trHeight w:val="300"/>
        </w:trPr>
        <w:tc>
          <w:tcPr>
            <w:tcW w:w="162" w:type="dxa"/>
            <w:tcBorders>
              <w:top w:val="nil"/>
              <w:left w:val="nil"/>
              <w:bottom w:val="nil"/>
              <w:right w:val="nil"/>
            </w:tcBorders>
            <w:shd w:val="clear" w:color="auto" w:fill="auto"/>
            <w:noWrap/>
            <w:vAlign w:val="bottom"/>
            <w:hideMark/>
          </w:tcPr>
          <w:p w14:paraId="1D2112C0"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double" w:sz="6" w:space="0" w:color="000000"/>
              <w:right w:val="single" w:sz="4" w:space="0" w:color="auto"/>
            </w:tcBorders>
            <w:shd w:val="clear" w:color="auto" w:fill="auto"/>
            <w:vAlign w:val="center"/>
            <w:hideMark/>
          </w:tcPr>
          <w:p w14:paraId="18D91FDA" w14:textId="77777777" w:rsidR="002D6358" w:rsidRPr="00E95733" w:rsidRDefault="002D6358" w:rsidP="002D6358">
            <w:pPr>
              <w:spacing w:after="0" w:line="240" w:lineRule="auto"/>
              <w:ind w:left="66"/>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TRL</w:t>
            </w:r>
            <w:r w:rsidR="00D4009E" w:rsidRPr="00E95733">
              <w:rPr>
                <w:rFonts w:ascii="Calibri" w:eastAsia="Times New Roman" w:hAnsi="Calibri" w:cs="Calibri"/>
                <w:b/>
                <w:bCs/>
                <w:sz w:val="16"/>
                <w:szCs w:val="16"/>
                <w:lang w:val="en-US"/>
              </w:rPr>
              <w:t xml:space="preserve"> Readiness Level </w:t>
            </w:r>
            <w:r w:rsidRPr="00E95733">
              <w:rPr>
                <w:rFonts w:ascii="Calibri" w:eastAsia="Times New Roman" w:hAnsi="Calibri" w:cs="Calibri"/>
                <w:b/>
                <w:bCs/>
                <w:sz w:val="16"/>
                <w:szCs w:val="16"/>
                <w:vertAlign w:val="superscript"/>
                <w:lang w:val="en-US"/>
              </w:rPr>
              <w:t>[3]</w:t>
            </w:r>
          </w:p>
        </w:tc>
        <w:tc>
          <w:tcPr>
            <w:tcW w:w="6237" w:type="dxa"/>
            <w:gridSpan w:val="3"/>
            <w:tcBorders>
              <w:top w:val="single" w:sz="4" w:space="0" w:color="auto"/>
              <w:left w:val="nil"/>
              <w:bottom w:val="single" w:sz="4" w:space="0" w:color="auto"/>
              <w:right w:val="single" w:sz="4" w:space="0" w:color="000000"/>
            </w:tcBorders>
            <w:shd w:val="clear" w:color="auto" w:fill="auto"/>
            <w:vAlign w:val="center"/>
            <w:hideMark/>
          </w:tcPr>
          <w:p w14:paraId="5CA7A857" w14:textId="07D9DF69" w:rsidR="002D6358" w:rsidRPr="00E95733" w:rsidRDefault="00E95733" w:rsidP="002D6358">
            <w:pPr>
              <w:spacing w:after="0" w:line="240" w:lineRule="auto"/>
              <w:jc w:val="center"/>
              <w:rPr>
                <w:rFonts w:ascii="Calibri" w:eastAsia="Times New Roman" w:hAnsi="Calibri" w:cs="Calibri"/>
                <w:b/>
                <w:bCs/>
                <w:sz w:val="16"/>
                <w:szCs w:val="16"/>
                <w:lang w:val="en-US"/>
              </w:rPr>
            </w:pPr>
            <w:r>
              <w:rPr>
                <w:rFonts w:ascii="Calibri" w:eastAsia="Times New Roman" w:hAnsi="Calibri" w:cs="Calibri"/>
                <w:b/>
                <w:bCs/>
                <w:sz w:val="16"/>
                <w:szCs w:val="16"/>
                <w:lang w:val="en-US"/>
              </w:rPr>
              <w:t>Dimensions of analysis</w:t>
            </w:r>
          </w:p>
        </w:tc>
        <w:tc>
          <w:tcPr>
            <w:tcW w:w="3119" w:type="dxa"/>
            <w:vMerge w:val="restart"/>
            <w:tcBorders>
              <w:top w:val="nil"/>
              <w:left w:val="single" w:sz="4" w:space="0" w:color="auto"/>
              <w:bottom w:val="double" w:sz="6" w:space="0" w:color="000000"/>
              <w:right w:val="single" w:sz="4" w:space="0" w:color="auto"/>
            </w:tcBorders>
            <w:shd w:val="clear" w:color="auto" w:fill="auto"/>
            <w:vAlign w:val="center"/>
            <w:hideMark/>
          </w:tcPr>
          <w:p w14:paraId="26F1E9A6" w14:textId="77777777" w:rsidR="002D6358" w:rsidRPr="00E95733" w:rsidRDefault="00D4009E" w:rsidP="00D4009E">
            <w:pPr>
              <w:spacing w:after="0" w:line="240" w:lineRule="auto"/>
              <w:jc w:val="center"/>
              <w:rPr>
                <w:rFonts w:ascii="Calibri" w:eastAsia="Times New Roman" w:hAnsi="Calibri" w:cs="Calibri"/>
                <w:b/>
                <w:bCs/>
                <w:sz w:val="16"/>
                <w:szCs w:val="16"/>
                <w:lang w:val="en-US"/>
              </w:rPr>
            </w:pPr>
            <w:r w:rsidRPr="00E95733">
              <w:rPr>
                <w:rFonts w:eastAsia="Times New Roman" w:cstheme="minorHAnsi"/>
                <w:b/>
                <w:bCs/>
                <w:sz w:val="16"/>
                <w:szCs w:val="16"/>
                <w:lang w:val="en-US"/>
              </w:rPr>
              <w:t>General Description for Products</w:t>
            </w:r>
          </w:p>
        </w:tc>
        <w:tc>
          <w:tcPr>
            <w:tcW w:w="1114" w:type="dxa"/>
            <w:vMerge w:val="restart"/>
            <w:tcBorders>
              <w:top w:val="nil"/>
              <w:left w:val="single" w:sz="4" w:space="0" w:color="auto"/>
              <w:bottom w:val="double" w:sz="6" w:space="0" w:color="000000"/>
              <w:right w:val="single" w:sz="4" w:space="0" w:color="auto"/>
            </w:tcBorders>
            <w:shd w:val="clear" w:color="auto" w:fill="auto"/>
            <w:vAlign w:val="center"/>
            <w:hideMark/>
          </w:tcPr>
          <w:p w14:paraId="299D4931" w14:textId="77777777" w:rsidR="002D6358" w:rsidRPr="00E95733" w:rsidRDefault="002D6358"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STRL</w:t>
            </w:r>
            <w:r w:rsidR="00D4009E" w:rsidRPr="00E95733">
              <w:rPr>
                <w:rFonts w:ascii="Calibri" w:eastAsia="Times New Roman" w:hAnsi="Calibri" w:cs="Calibri"/>
                <w:b/>
                <w:bCs/>
                <w:sz w:val="16"/>
                <w:szCs w:val="16"/>
                <w:lang w:val="en-US"/>
              </w:rPr>
              <w:t xml:space="preserve"> </w:t>
            </w:r>
            <w:r w:rsidR="00D4009E" w:rsidRPr="00E95733">
              <w:rPr>
                <w:rFonts w:eastAsia="Times New Roman" w:cstheme="minorHAnsi"/>
                <w:b/>
                <w:bCs/>
                <w:sz w:val="16"/>
                <w:szCs w:val="16"/>
                <w:lang w:val="en-US"/>
              </w:rPr>
              <w:t>Readiness Level</w:t>
            </w:r>
          </w:p>
        </w:tc>
        <w:tc>
          <w:tcPr>
            <w:tcW w:w="4272" w:type="dxa"/>
            <w:vMerge w:val="restart"/>
            <w:tcBorders>
              <w:top w:val="nil"/>
              <w:left w:val="single" w:sz="4" w:space="0" w:color="auto"/>
              <w:bottom w:val="double" w:sz="6" w:space="0" w:color="000000"/>
              <w:right w:val="single" w:sz="4" w:space="0" w:color="auto"/>
            </w:tcBorders>
            <w:shd w:val="clear" w:color="auto" w:fill="auto"/>
            <w:vAlign w:val="center"/>
            <w:hideMark/>
          </w:tcPr>
          <w:p w14:paraId="120DA602" w14:textId="77777777" w:rsidR="002D6358" w:rsidRPr="00E95733" w:rsidRDefault="00D4009E" w:rsidP="002D6358">
            <w:pPr>
              <w:spacing w:after="0" w:line="240" w:lineRule="auto"/>
              <w:jc w:val="center"/>
              <w:rPr>
                <w:rFonts w:ascii="Calibri" w:eastAsia="Times New Roman" w:hAnsi="Calibri" w:cs="Calibri"/>
                <w:b/>
                <w:bCs/>
                <w:sz w:val="16"/>
                <w:szCs w:val="16"/>
                <w:lang w:val="en-US"/>
              </w:rPr>
            </w:pPr>
            <w:r w:rsidRPr="00E95733">
              <w:rPr>
                <w:rFonts w:eastAsia="Times New Roman" w:cstheme="minorHAnsi"/>
                <w:b/>
                <w:bCs/>
                <w:sz w:val="16"/>
                <w:szCs w:val="16"/>
                <w:lang w:val="en-US"/>
              </w:rPr>
              <w:t xml:space="preserve">General Description for </w:t>
            </w:r>
            <w:r w:rsidR="002D6358" w:rsidRPr="00E95733">
              <w:rPr>
                <w:rFonts w:ascii="Calibri" w:eastAsia="Times New Roman" w:hAnsi="Calibri" w:cs="Calibri"/>
                <w:b/>
                <w:bCs/>
                <w:sz w:val="16"/>
                <w:szCs w:val="16"/>
                <w:lang w:val="en-US"/>
              </w:rPr>
              <w:t>Software</w:t>
            </w:r>
          </w:p>
        </w:tc>
        <w:tc>
          <w:tcPr>
            <w:tcW w:w="160" w:type="dxa"/>
            <w:tcBorders>
              <w:top w:val="nil"/>
              <w:left w:val="nil"/>
              <w:bottom w:val="nil"/>
              <w:right w:val="nil"/>
            </w:tcBorders>
            <w:shd w:val="clear" w:color="auto" w:fill="auto"/>
            <w:noWrap/>
            <w:vAlign w:val="bottom"/>
            <w:hideMark/>
          </w:tcPr>
          <w:p w14:paraId="30A65FF6" w14:textId="77777777" w:rsidR="002D6358" w:rsidRPr="00E95733" w:rsidRDefault="002D6358" w:rsidP="002D6358">
            <w:pPr>
              <w:spacing w:after="0" w:line="240" w:lineRule="auto"/>
              <w:jc w:val="center"/>
              <w:rPr>
                <w:rFonts w:ascii="Calibri" w:eastAsia="Times New Roman" w:hAnsi="Calibri" w:cs="Calibri"/>
                <w:b/>
                <w:bCs/>
                <w:sz w:val="16"/>
                <w:szCs w:val="16"/>
                <w:lang w:val="en-US"/>
              </w:rPr>
            </w:pPr>
          </w:p>
        </w:tc>
      </w:tr>
      <w:tr w:rsidR="00D4009E" w:rsidRPr="007234A9" w14:paraId="3C72F09A" w14:textId="77777777" w:rsidTr="008A4943">
        <w:trPr>
          <w:trHeight w:val="780"/>
        </w:trPr>
        <w:tc>
          <w:tcPr>
            <w:tcW w:w="162" w:type="dxa"/>
            <w:tcBorders>
              <w:top w:val="nil"/>
              <w:left w:val="nil"/>
              <w:bottom w:val="nil"/>
              <w:right w:val="nil"/>
            </w:tcBorders>
            <w:shd w:val="clear" w:color="auto" w:fill="auto"/>
            <w:noWrap/>
            <w:vAlign w:val="bottom"/>
            <w:hideMark/>
          </w:tcPr>
          <w:p w14:paraId="44205FCA" w14:textId="77777777" w:rsidR="00D4009E" w:rsidRPr="00E95733" w:rsidRDefault="00D4009E"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double" w:sz="6" w:space="0" w:color="000000"/>
              <w:right w:val="single" w:sz="4" w:space="0" w:color="auto"/>
            </w:tcBorders>
            <w:vAlign w:val="center"/>
            <w:hideMark/>
          </w:tcPr>
          <w:p w14:paraId="2907A2D3" w14:textId="77777777" w:rsidR="00D4009E" w:rsidRPr="00E95733" w:rsidRDefault="00D4009E" w:rsidP="002D6358">
            <w:pPr>
              <w:spacing w:after="0" w:line="240" w:lineRule="auto"/>
              <w:rPr>
                <w:rFonts w:ascii="Calibri" w:eastAsia="Times New Roman" w:hAnsi="Calibri" w:cs="Calibri"/>
                <w:b/>
                <w:bCs/>
                <w:sz w:val="16"/>
                <w:szCs w:val="16"/>
                <w:lang w:val="en-US"/>
              </w:rPr>
            </w:pPr>
          </w:p>
        </w:tc>
        <w:tc>
          <w:tcPr>
            <w:tcW w:w="2268" w:type="dxa"/>
            <w:tcBorders>
              <w:top w:val="nil"/>
              <w:left w:val="nil"/>
              <w:bottom w:val="double" w:sz="6" w:space="0" w:color="auto"/>
              <w:right w:val="single" w:sz="4" w:space="0" w:color="auto"/>
            </w:tcBorders>
            <w:shd w:val="clear" w:color="auto" w:fill="auto"/>
            <w:vAlign w:val="center"/>
            <w:hideMark/>
          </w:tcPr>
          <w:p w14:paraId="24FE3559" w14:textId="77777777" w:rsidR="00D4009E" w:rsidRPr="00E95733" w:rsidRDefault="00D4009E"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Scale</w:t>
            </w:r>
            <w:r w:rsidRPr="00E95733">
              <w:rPr>
                <w:rFonts w:eastAsia="Times New Roman" w:cstheme="minorHAnsi"/>
                <w:b/>
                <w:bCs/>
                <w:sz w:val="16"/>
                <w:szCs w:val="16"/>
                <w:lang w:val="en-US"/>
              </w:rPr>
              <w:br/>
            </w:r>
            <w:r w:rsidRPr="00E95733">
              <w:rPr>
                <w:rFonts w:eastAsia="Times New Roman" w:cstheme="minorHAnsi"/>
                <w:sz w:val="16"/>
                <w:szCs w:val="16"/>
                <w:lang w:val="en-US"/>
              </w:rPr>
              <w:t>(object)</w:t>
            </w:r>
          </w:p>
        </w:tc>
        <w:tc>
          <w:tcPr>
            <w:tcW w:w="1843" w:type="dxa"/>
            <w:tcBorders>
              <w:top w:val="nil"/>
              <w:left w:val="nil"/>
              <w:bottom w:val="double" w:sz="6" w:space="0" w:color="auto"/>
              <w:right w:val="single" w:sz="4" w:space="0" w:color="auto"/>
            </w:tcBorders>
            <w:shd w:val="clear" w:color="auto" w:fill="auto"/>
            <w:vAlign w:val="center"/>
            <w:hideMark/>
          </w:tcPr>
          <w:p w14:paraId="47514FC1" w14:textId="77777777" w:rsidR="00D4009E" w:rsidRPr="00E95733" w:rsidRDefault="00D4009E"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Fidelity</w:t>
            </w:r>
            <w:r w:rsidRPr="00E95733">
              <w:rPr>
                <w:rFonts w:eastAsia="Times New Roman" w:cstheme="minorHAnsi"/>
                <w:b/>
                <w:bCs/>
                <w:sz w:val="16"/>
                <w:szCs w:val="16"/>
                <w:lang w:val="en-US"/>
              </w:rPr>
              <w:br/>
            </w:r>
            <w:r w:rsidRPr="00E95733">
              <w:rPr>
                <w:rFonts w:eastAsia="Times New Roman" w:cstheme="minorHAnsi"/>
                <w:sz w:val="16"/>
                <w:szCs w:val="16"/>
                <w:lang w:val="en-US"/>
              </w:rPr>
              <w:t>(object)</w:t>
            </w:r>
          </w:p>
        </w:tc>
        <w:tc>
          <w:tcPr>
            <w:tcW w:w="2126" w:type="dxa"/>
            <w:tcBorders>
              <w:top w:val="nil"/>
              <w:left w:val="nil"/>
              <w:bottom w:val="double" w:sz="6" w:space="0" w:color="auto"/>
              <w:right w:val="nil"/>
            </w:tcBorders>
            <w:shd w:val="clear" w:color="auto" w:fill="auto"/>
            <w:vAlign w:val="center"/>
            <w:hideMark/>
          </w:tcPr>
          <w:p w14:paraId="156D7057" w14:textId="77777777" w:rsidR="00D4009E" w:rsidRPr="00E95733" w:rsidRDefault="00D4009E" w:rsidP="0093362C">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Environment</w:t>
            </w:r>
            <w:r w:rsidRPr="00E95733">
              <w:rPr>
                <w:rFonts w:eastAsia="Times New Roman" w:cstheme="minorHAnsi"/>
                <w:b/>
                <w:bCs/>
                <w:sz w:val="16"/>
                <w:szCs w:val="16"/>
                <w:lang w:val="en-US"/>
              </w:rPr>
              <w:br/>
            </w:r>
            <w:r w:rsidRPr="00E95733">
              <w:rPr>
                <w:rFonts w:eastAsia="Times New Roman" w:cstheme="minorHAnsi"/>
                <w:sz w:val="16"/>
                <w:szCs w:val="16"/>
                <w:lang w:val="en-US"/>
              </w:rPr>
              <w:t xml:space="preserve">(in which the technology function is </w:t>
            </w:r>
            <w:r w:rsidR="0093362C" w:rsidRPr="00E95733">
              <w:rPr>
                <w:rFonts w:eastAsia="Times New Roman" w:cstheme="minorHAnsi"/>
                <w:sz w:val="16"/>
                <w:szCs w:val="16"/>
                <w:lang w:val="en-US"/>
              </w:rPr>
              <w:t>developed</w:t>
            </w:r>
            <w:r w:rsidRPr="00E95733">
              <w:rPr>
                <w:rFonts w:eastAsia="Times New Roman" w:cstheme="minorHAnsi"/>
                <w:sz w:val="16"/>
                <w:szCs w:val="16"/>
                <w:lang w:val="en-US"/>
              </w:rPr>
              <w:t xml:space="preserve">) </w:t>
            </w:r>
          </w:p>
        </w:tc>
        <w:tc>
          <w:tcPr>
            <w:tcW w:w="3119" w:type="dxa"/>
            <w:vMerge/>
            <w:tcBorders>
              <w:top w:val="nil"/>
              <w:left w:val="single" w:sz="4" w:space="0" w:color="auto"/>
              <w:bottom w:val="double" w:sz="6" w:space="0" w:color="000000"/>
              <w:right w:val="single" w:sz="4" w:space="0" w:color="auto"/>
            </w:tcBorders>
            <w:vAlign w:val="center"/>
            <w:hideMark/>
          </w:tcPr>
          <w:p w14:paraId="227B6930" w14:textId="77777777" w:rsidR="00D4009E" w:rsidRPr="00E95733" w:rsidRDefault="00D4009E" w:rsidP="002D6358">
            <w:pPr>
              <w:spacing w:after="0" w:line="240" w:lineRule="auto"/>
              <w:rPr>
                <w:rFonts w:ascii="Calibri" w:eastAsia="Times New Roman" w:hAnsi="Calibri" w:cs="Calibri"/>
                <w:b/>
                <w:bCs/>
                <w:sz w:val="16"/>
                <w:szCs w:val="16"/>
                <w:lang w:val="en-US"/>
              </w:rPr>
            </w:pPr>
          </w:p>
        </w:tc>
        <w:tc>
          <w:tcPr>
            <w:tcW w:w="1114" w:type="dxa"/>
            <w:vMerge/>
            <w:tcBorders>
              <w:top w:val="nil"/>
              <w:left w:val="single" w:sz="4" w:space="0" w:color="auto"/>
              <w:bottom w:val="double" w:sz="6" w:space="0" w:color="000000"/>
              <w:right w:val="single" w:sz="4" w:space="0" w:color="auto"/>
            </w:tcBorders>
            <w:vAlign w:val="center"/>
            <w:hideMark/>
          </w:tcPr>
          <w:p w14:paraId="737F1706" w14:textId="77777777" w:rsidR="00D4009E" w:rsidRPr="00E95733" w:rsidRDefault="00D4009E"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double" w:sz="6" w:space="0" w:color="000000"/>
              <w:right w:val="single" w:sz="4" w:space="0" w:color="auto"/>
            </w:tcBorders>
            <w:vAlign w:val="center"/>
            <w:hideMark/>
          </w:tcPr>
          <w:p w14:paraId="6DA3310C" w14:textId="77777777" w:rsidR="00D4009E" w:rsidRPr="00E95733" w:rsidRDefault="00D4009E" w:rsidP="002D6358">
            <w:pPr>
              <w:spacing w:after="0" w:line="240" w:lineRule="auto"/>
              <w:rPr>
                <w:rFonts w:ascii="Calibri" w:eastAsia="Times New Roman" w:hAnsi="Calibri" w:cs="Calibri"/>
                <w:b/>
                <w:bCs/>
                <w:sz w:val="16"/>
                <w:szCs w:val="16"/>
                <w:lang w:val="en-US"/>
              </w:rPr>
            </w:pPr>
          </w:p>
        </w:tc>
        <w:tc>
          <w:tcPr>
            <w:tcW w:w="160" w:type="dxa"/>
            <w:tcBorders>
              <w:top w:val="nil"/>
              <w:left w:val="nil"/>
              <w:bottom w:val="nil"/>
              <w:right w:val="nil"/>
            </w:tcBorders>
            <w:shd w:val="clear" w:color="auto" w:fill="auto"/>
            <w:noWrap/>
            <w:vAlign w:val="bottom"/>
            <w:hideMark/>
          </w:tcPr>
          <w:p w14:paraId="289D7A8B" w14:textId="77777777" w:rsidR="00D4009E" w:rsidRPr="00E95733" w:rsidRDefault="00D4009E" w:rsidP="002D6358">
            <w:pPr>
              <w:spacing w:after="0" w:line="240" w:lineRule="auto"/>
              <w:jc w:val="center"/>
              <w:rPr>
                <w:rFonts w:ascii="Calibri" w:eastAsia="Times New Roman" w:hAnsi="Calibri" w:cs="Calibri"/>
                <w:b/>
                <w:bCs/>
                <w:sz w:val="16"/>
                <w:szCs w:val="16"/>
                <w:lang w:val="en-US"/>
              </w:rPr>
            </w:pPr>
          </w:p>
        </w:tc>
      </w:tr>
      <w:tr w:rsidR="00204C5D" w:rsidRPr="007234A9" w14:paraId="1E774FBB" w14:textId="77777777" w:rsidTr="008A4943">
        <w:trPr>
          <w:trHeight w:val="315"/>
        </w:trPr>
        <w:tc>
          <w:tcPr>
            <w:tcW w:w="162" w:type="dxa"/>
            <w:tcBorders>
              <w:top w:val="nil"/>
              <w:left w:val="nil"/>
              <w:bottom w:val="nil"/>
              <w:right w:val="nil"/>
            </w:tcBorders>
            <w:shd w:val="clear" w:color="auto" w:fill="auto"/>
            <w:noWrap/>
            <w:vAlign w:val="bottom"/>
            <w:hideMark/>
          </w:tcPr>
          <w:p w14:paraId="20851013"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2BC6715C"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76F7A2B2" w14:textId="77777777" w:rsidR="00204C5D" w:rsidRPr="00E95733" w:rsidRDefault="00204C5D"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529836C"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 xml:space="preserve">Description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74A38A57" w14:textId="77777777" w:rsidR="00204C5D" w:rsidRPr="00E95733" w:rsidRDefault="00204C5D"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40FF3014"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Basic principles observed and reported.</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18E44E81"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1</w:t>
            </w:r>
          </w:p>
        </w:tc>
        <w:tc>
          <w:tcPr>
            <w:tcW w:w="4272" w:type="dxa"/>
            <w:vMerge w:val="restart"/>
            <w:tcBorders>
              <w:top w:val="nil"/>
              <w:left w:val="single" w:sz="4" w:space="0" w:color="auto"/>
              <w:bottom w:val="single" w:sz="4" w:space="0" w:color="000000"/>
              <w:right w:val="single" w:sz="4" w:space="0" w:color="auto"/>
            </w:tcBorders>
            <w:shd w:val="clear" w:color="auto" w:fill="auto"/>
            <w:vAlign w:val="center"/>
            <w:hideMark/>
          </w:tcPr>
          <w:p w14:paraId="09A4592C" w14:textId="77777777" w:rsidR="00204C5D" w:rsidRPr="00E95733" w:rsidRDefault="00204C5D"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 xml:space="preserve">Basic conceptualization begins detailing the </w:t>
            </w:r>
            <w:r w:rsidRPr="00E95733">
              <w:rPr>
                <w:rFonts w:ascii="Calibri" w:eastAsia="Times New Roman" w:hAnsi="Calibri" w:cs="Calibri"/>
                <w:b/>
                <w:sz w:val="16"/>
                <w:szCs w:val="16"/>
                <w:lang w:val="en-US"/>
              </w:rPr>
              <w:t>"mathematical formulation"</w:t>
            </w:r>
            <w:r w:rsidRPr="00E95733">
              <w:rPr>
                <w:rFonts w:ascii="Calibri" w:eastAsia="Times New Roman" w:hAnsi="Calibri" w:cs="Calibri"/>
                <w:sz w:val="16"/>
                <w:szCs w:val="16"/>
                <w:lang w:val="en-US"/>
              </w:rPr>
              <w:t>.</w:t>
            </w:r>
          </w:p>
        </w:tc>
        <w:tc>
          <w:tcPr>
            <w:tcW w:w="160" w:type="dxa"/>
            <w:tcBorders>
              <w:top w:val="nil"/>
              <w:left w:val="nil"/>
              <w:bottom w:val="nil"/>
              <w:right w:val="nil"/>
            </w:tcBorders>
            <w:shd w:val="clear" w:color="auto" w:fill="auto"/>
            <w:noWrap/>
            <w:vAlign w:val="bottom"/>
            <w:hideMark/>
          </w:tcPr>
          <w:p w14:paraId="00FDAA34" w14:textId="77777777" w:rsidR="00204C5D" w:rsidRPr="00E95733" w:rsidRDefault="00204C5D" w:rsidP="002D6358">
            <w:pPr>
              <w:spacing w:after="0" w:line="240" w:lineRule="auto"/>
              <w:jc w:val="center"/>
              <w:rPr>
                <w:rFonts w:ascii="Calibri" w:eastAsia="Times New Roman" w:hAnsi="Calibri" w:cs="Calibri"/>
                <w:sz w:val="16"/>
                <w:szCs w:val="16"/>
                <w:lang w:val="en-US"/>
              </w:rPr>
            </w:pPr>
          </w:p>
        </w:tc>
      </w:tr>
      <w:tr w:rsidR="00204C5D" w:rsidRPr="007234A9" w14:paraId="1F01D3E5" w14:textId="77777777" w:rsidTr="008A4943">
        <w:trPr>
          <w:trHeight w:val="64"/>
        </w:trPr>
        <w:tc>
          <w:tcPr>
            <w:tcW w:w="162" w:type="dxa"/>
            <w:tcBorders>
              <w:top w:val="nil"/>
              <w:left w:val="nil"/>
              <w:bottom w:val="nil"/>
              <w:right w:val="nil"/>
            </w:tcBorders>
            <w:shd w:val="clear" w:color="auto" w:fill="auto"/>
            <w:noWrap/>
            <w:vAlign w:val="bottom"/>
            <w:hideMark/>
          </w:tcPr>
          <w:p w14:paraId="623A6D4F"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768053C3"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341A631E"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7359325D"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3FEE0A07"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A038C48"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6529628C"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7FB67E21"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1711C010"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r>
      <w:tr w:rsidR="00204C5D" w:rsidRPr="007234A9" w14:paraId="39259FBF" w14:textId="77777777" w:rsidTr="008A4943">
        <w:trPr>
          <w:trHeight w:val="300"/>
        </w:trPr>
        <w:tc>
          <w:tcPr>
            <w:tcW w:w="162" w:type="dxa"/>
            <w:tcBorders>
              <w:top w:val="nil"/>
              <w:left w:val="nil"/>
              <w:bottom w:val="nil"/>
              <w:right w:val="nil"/>
            </w:tcBorders>
            <w:shd w:val="clear" w:color="auto" w:fill="auto"/>
            <w:noWrap/>
            <w:vAlign w:val="bottom"/>
            <w:hideMark/>
          </w:tcPr>
          <w:p w14:paraId="242AC6DE"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181C01DA"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057FBB73" w14:textId="77777777" w:rsidR="00204C5D" w:rsidRPr="00E95733" w:rsidRDefault="00204C5D"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046E78C"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Description</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0B2DA541" w14:textId="77777777" w:rsidR="00204C5D" w:rsidRPr="00E95733" w:rsidRDefault="00204C5D"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71295559"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Technology concept and/or application formulated.</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59BC3403"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2</w:t>
            </w:r>
          </w:p>
        </w:tc>
        <w:tc>
          <w:tcPr>
            <w:tcW w:w="4272" w:type="dxa"/>
            <w:vMerge w:val="restart"/>
            <w:tcBorders>
              <w:top w:val="nil"/>
              <w:left w:val="single" w:sz="4" w:space="0" w:color="auto"/>
              <w:bottom w:val="single" w:sz="4" w:space="0" w:color="000000"/>
              <w:right w:val="single" w:sz="4" w:space="0" w:color="auto"/>
            </w:tcBorders>
            <w:shd w:val="clear" w:color="auto" w:fill="auto"/>
            <w:vAlign w:val="center"/>
            <w:hideMark/>
          </w:tcPr>
          <w:p w14:paraId="24243A86" w14:textId="77777777" w:rsidR="00204C5D" w:rsidRPr="00E95733" w:rsidRDefault="00204C5D"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b/>
                <w:bCs/>
                <w:sz w:val="16"/>
                <w:szCs w:val="16"/>
                <w:lang w:val="en-US"/>
              </w:rPr>
              <w:t xml:space="preserve">"Algorithms" </w:t>
            </w:r>
            <w:r w:rsidRPr="00E95733">
              <w:rPr>
                <w:rFonts w:ascii="Calibri" w:eastAsia="Times New Roman" w:hAnsi="Calibri" w:cs="Calibri"/>
                <w:bCs/>
                <w:sz w:val="16"/>
                <w:szCs w:val="16"/>
                <w:lang w:val="en-US"/>
              </w:rPr>
              <w:t>or basic functions are prototyped and documented</w:t>
            </w:r>
            <w:r w:rsidRPr="00E95733">
              <w:rPr>
                <w:rFonts w:ascii="Calibri" w:eastAsia="Times New Roman" w:hAnsi="Calibri" w:cs="Calibri"/>
                <w:sz w:val="16"/>
                <w:szCs w:val="16"/>
                <w:lang w:val="en-US"/>
              </w:rPr>
              <w:t>.</w:t>
            </w:r>
          </w:p>
        </w:tc>
        <w:tc>
          <w:tcPr>
            <w:tcW w:w="160" w:type="dxa"/>
            <w:tcBorders>
              <w:top w:val="nil"/>
              <w:left w:val="nil"/>
              <w:bottom w:val="nil"/>
              <w:right w:val="nil"/>
            </w:tcBorders>
            <w:shd w:val="clear" w:color="auto" w:fill="auto"/>
            <w:noWrap/>
            <w:vAlign w:val="bottom"/>
            <w:hideMark/>
          </w:tcPr>
          <w:p w14:paraId="1CE5DB95" w14:textId="77777777" w:rsidR="00204C5D" w:rsidRPr="00E95733" w:rsidRDefault="00204C5D" w:rsidP="002D6358">
            <w:pPr>
              <w:spacing w:after="0" w:line="240" w:lineRule="auto"/>
              <w:jc w:val="center"/>
              <w:rPr>
                <w:rFonts w:ascii="Calibri" w:eastAsia="Times New Roman" w:hAnsi="Calibri" w:cs="Calibri"/>
                <w:sz w:val="16"/>
                <w:szCs w:val="16"/>
                <w:lang w:val="en-US"/>
              </w:rPr>
            </w:pPr>
          </w:p>
        </w:tc>
      </w:tr>
      <w:tr w:rsidR="00EB302C" w:rsidRPr="007234A9" w14:paraId="2D934916" w14:textId="77777777" w:rsidTr="008A4943">
        <w:trPr>
          <w:trHeight w:val="64"/>
        </w:trPr>
        <w:tc>
          <w:tcPr>
            <w:tcW w:w="162" w:type="dxa"/>
            <w:tcBorders>
              <w:top w:val="nil"/>
              <w:left w:val="nil"/>
              <w:bottom w:val="nil"/>
              <w:right w:val="nil"/>
            </w:tcBorders>
            <w:shd w:val="clear" w:color="auto" w:fill="auto"/>
            <w:noWrap/>
            <w:vAlign w:val="bottom"/>
            <w:hideMark/>
          </w:tcPr>
          <w:p w14:paraId="736E3A33"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66BBB23B"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49B17D71"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39262321"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071E82FB"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893906E"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10189D1D"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1B500A26"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68A21883"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r>
      <w:tr w:rsidR="00204C5D" w:rsidRPr="00E95733" w14:paraId="3ABD1F19" w14:textId="77777777" w:rsidTr="008A4943">
        <w:trPr>
          <w:trHeight w:val="300"/>
        </w:trPr>
        <w:tc>
          <w:tcPr>
            <w:tcW w:w="162" w:type="dxa"/>
            <w:tcBorders>
              <w:top w:val="nil"/>
              <w:left w:val="nil"/>
              <w:bottom w:val="nil"/>
              <w:right w:val="nil"/>
            </w:tcBorders>
            <w:shd w:val="clear" w:color="auto" w:fill="auto"/>
            <w:noWrap/>
            <w:vAlign w:val="bottom"/>
            <w:hideMark/>
          </w:tcPr>
          <w:p w14:paraId="06678F43"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DEFAEA4"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3</w:t>
            </w:r>
          </w:p>
        </w:tc>
        <w:tc>
          <w:tcPr>
            <w:tcW w:w="2268"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F0BB758" w14:textId="77777777" w:rsidR="00204C5D" w:rsidRPr="00E95733" w:rsidRDefault="00204C5D"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F85AF24"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Physical components.</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69CE1CD" w14:textId="77777777" w:rsidR="00204C5D" w:rsidRPr="00E95733" w:rsidRDefault="00204C5D"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Emulation / Simulated</w:t>
            </w:r>
          </w:p>
        </w:tc>
        <w:tc>
          <w:tcPr>
            <w:tcW w:w="3119"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B8F5AB4"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Analytical and experimental c</w:t>
            </w:r>
            <w:r w:rsidR="00EF6814" w:rsidRPr="00E95733">
              <w:rPr>
                <w:rFonts w:eastAsia="Times New Roman" w:cstheme="minorHAnsi"/>
                <w:sz w:val="16"/>
                <w:szCs w:val="16"/>
                <w:lang w:val="en-US"/>
              </w:rPr>
              <w:t xml:space="preserve">ritical function </w:t>
            </w:r>
            <w:r w:rsidRPr="00E95733">
              <w:rPr>
                <w:rFonts w:eastAsia="Times New Roman" w:cstheme="minorHAnsi"/>
                <w:sz w:val="16"/>
                <w:szCs w:val="16"/>
                <w:lang w:val="en-US"/>
              </w:rPr>
              <w:t>proof-of-concept.</w:t>
            </w: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5976E14"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3</w:t>
            </w:r>
          </w:p>
        </w:tc>
        <w:tc>
          <w:tcPr>
            <w:tcW w:w="427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D66C211" w14:textId="77777777" w:rsidR="00204C5D" w:rsidRPr="00E95733" w:rsidRDefault="00204C5D" w:rsidP="004F68E5">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sz w:val="16"/>
                <w:szCs w:val="16"/>
                <w:lang w:val="en-US"/>
              </w:rPr>
              <w:t xml:space="preserve">Algorithms are executed and tested on a </w:t>
            </w:r>
            <w:r w:rsidR="004F68E5" w:rsidRPr="00E95733">
              <w:rPr>
                <w:rFonts w:ascii="Calibri" w:eastAsia="Times New Roman" w:hAnsi="Calibri" w:cs="Calibri"/>
                <w:sz w:val="16"/>
                <w:szCs w:val="16"/>
                <w:lang w:val="en-US"/>
              </w:rPr>
              <w:t>surrogate</w:t>
            </w:r>
            <w:r w:rsidRPr="00E95733">
              <w:rPr>
                <w:rFonts w:ascii="Calibri" w:eastAsia="Times New Roman" w:hAnsi="Calibri" w:cs="Calibri"/>
                <w:sz w:val="16"/>
                <w:szCs w:val="16"/>
                <w:lang w:val="en-US"/>
              </w:rPr>
              <w:t xml:space="preserve"> processor in the laboratory. </w:t>
            </w:r>
            <w:r w:rsidRPr="00E95733">
              <w:rPr>
                <w:rFonts w:ascii="Calibri" w:eastAsia="Times New Roman" w:hAnsi="Calibri" w:cs="Calibri"/>
                <w:b/>
                <w:sz w:val="16"/>
                <w:szCs w:val="16"/>
                <w:lang w:val="en-US"/>
              </w:rPr>
              <w:t>"Prototype"</w:t>
            </w:r>
          </w:p>
        </w:tc>
        <w:tc>
          <w:tcPr>
            <w:tcW w:w="160" w:type="dxa"/>
            <w:tcBorders>
              <w:top w:val="nil"/>
              <w:left w:val="nil"/>
              <w:bottom w:val="nil"/>
              <w:right w:val="nil"/>
            </w:tcBorders>
            <w:shd w:val="clear" w:color="auto" w:fill="auto"/>
            <w:noWrap/>
            <w:vAlign w:val="bottom"/>
            <w:hideMark/>
          </w:tcPr>
          <w:p w14:paraId="1A2FE6FC"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p>
        </w:tc>
      </w:tr>
      <w:tr w:rsidR="00204C5D" w:rsidRPr="00E95733" w14:paraId="6F4C2183" w14:textId="77777777" w:rsidTr="008A4943">
        <w:trPr>
          <w:trHeight w:val="300"/>
        </w:trPr>
        <w:tc>
          <w:tcPr>
            <w:tcW w:w="162" w:type="dxa"/>
            <w:tcBorders>
              <w:top w:val="nil"/>
              <w:left w:val="nil"/>
              <w:bottom w:val="nil"/>
              <w:right w:val="nil"/>
            </w:tcBorders>
            <w:shd w:val="clear" w:color="auto" w:fill="auto"/>
            <w:noWrap/>
            <w:vAlign w:val="bottom"/>
            <w:hideMark/>
          </w:tcPr>
          <w:p w14:paraId="045EDBDA"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4624DE89"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0F7A0B49"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580F9701"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6920F700"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30B09B95"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024D8224"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72865ED7"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160" w:type="dxa"/>
            <w:tcBorders>
              <w:top w:val="nil"/>
              <w:left w:val="nil"/>
              <w:bottom w:val="nil"/>
              <w:right w:val="nil"/>
            </w:tcBorders>
            <w:shd w:val="clear" w:color="auto" w:fill="auto"/>
            <w:noWrap/>
            <w:vAlign w:val="bottom"/>
            <w:hideMark/>
          </w:tcPr>
          <w:p w14:paraId="27F14E0D"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r>
      <w:tr w:rsidR="00204C5D" w:rsidRPr="00E95733" w14:paraId="0E86CA20" w14:textId="77777777" w:rsidTr="008A4943">
        <w:trPr>
          <w:trHeight w:val="300"/>
        </w:trPr>
        <w:tc>
          <w:tcPr>
            <w:tcW w:w="162" w:type="dxa"/>
            <w:tcBorders>
              <w:top w:val="nil"/>
              <w:left w:val="nil"/>
              <w:bottom w:val="nil"/>
              <w:right w:val="nil"/>
            </w:tcBorders>
            <w:shd w:val="clear" w:color="auto" w:fill="auto"/>
            <w:noWrap/>
            <w:vAlign w:val="bottom"/>
            <w:hideMark/>
          </w:tcPr>
          <w:p w14:paraId="56AE81CB"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FB63577"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4</w:t>
            </w:r>
          </w:p>
        </w:tc>
        <w:tc>
          <w:tcPr>
            <w:tcW w:w="2268"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C2E0594" w14:textId="77777777" w:rsidR="00204C5D" w:rsidRPr="00E95733" w:rsidRDefault="00204C5D"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C98AF3E"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Physical components representing full function.</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887CB5E" w14:textId="77777777" w:rsidR="00204C5D" w:rsidRPr="00E95733" w:rsidRDefault="00204C5D"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Emulation / Simulated</w:t>
            </w:r>
          </w:p>
        </w:tc>
        <w:tc>
          <w:tcPr>
            <w:tcW w:w="3119"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C91B9ED"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Component or breadboard validation in laboratory environment.</w:t>
            </w: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D969EB3"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4</w:t>
            </w:r>
          </w:p>
        </w:tc>
        <w:tc>
          <w:tcPr>
            <w:tcW w:w="427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6531E8E" w14:textId="77777777" w:rsidR="00204C5D" w:rsidRPr="00E95733" w:rsidRDefault="004F68E5"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 xml:space="preserve">Basic software components are integrated to establish that they will work together. </w:t>
            </w:r>
            <w:r w:rsidRPr="00E95733">
              <w:rPr>
                <w:rFonts w:ascii="Calibri" w:eastAsia="Times New Roman" w:hAnsi="Calibri" w:cs="Calibri"/>
                <w:b/>
                <w:sz w:val="16"/>
                <w:szCs w:val="16"/>
                <w:lang w:val="en-US"/>
              </w:rPr>
              <w:t>"Earliest Version"</w:t>
            </w:r>
          </w:p>
        </w:tc>
        <w:tc>
          <w:tcPr>
            <w:tcW w:w="160" w:type="dxa"/>
            <w:tcBorders>
              <w:top w:val="nil"/>
              <w:left w:val="nil"/>
              <w:bottom w:val="nil"/>
              <w:right w:val="nil"/>
            </w:tcBorders>
            <w:shd w:val="clear" w:color="auto" w:fill="auto"/>
            <w:noWrap/>
            <w:vAlign w:val="bottom"/>
            <w:hideMark/>
          </w:tcPr>
          <w:p w14:paraId="4DC80C25" w14:textId="77777777" w:rsidR="00204C5D" w:rsidRPr="00E95733" w:rsidRDefault="00204C5D" w:rsidP="002D6358">
            <w:pPr>
              <w:spacing w:after="0" w:line="240" w:lineRule="auto"/>
              <w:jc w:val="center"/>
              <w:rPr>
                <w:rFonts w:ascii="Calibri" w:eastAsia="Times New Roman" w:hAnsi="Calibri" w:cs="Calibri"/>
                <w:sz w:val="16"/>
                <w:szCs w:val="16"/>
                <w:lang w:val="en-US"/>
              </w:rPr>
            </w:pPr>
          </w:p>
        </w:tc>
      </w:tr>
      <w:tr w:rsidR="00204C5D" w:rsidRPr="00E95733" w14:paraId="07CAF019" w14:textId="77777777" w:rsidTr="008A4943">
        <w:trPr>
          <w:trHeight w:val="300"/>
        </w:trPr>
        <w:tc>
          <w:tcPr>
            <w:tcW w:w="162" w:type="dxa"/>
            <w:tcBorders>
              <w:top w:val="nil"/>
              <w:left w:val="nil"/>
              <w:bottom w:val="nil"/>
              <w:right w:val="nil"/>
            </w:tcBorders>
            <w:shd w:val="clear" w:color="auto" w:fill="auto"/>
            <w:noWrap/>
            <w:vAlign w:val="bottom"/>
            <w:hideMark/>
          </w:tcPr>
          <w:p w14:paraId="6404E991"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2B814581"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195439EF"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4F3F5805"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4C209B9F"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9FEFA81"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65DCF53C" w14:textId="77777777" w:rsidR="00204C5D" w:rsidRPr="00E95733" w:rsidRDefault="00204C5D"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68B8FED9" w14:textId="77777777" w:rsidR="00204C5D" w:rsidRPr="00E95733" w:rsidRDefault="00204C5D"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1C15B4EF"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r>
      <w:tr w:rsidR="00204C5D" w:rsidRPr="00E95733" w14:paraId="5DF0B55E" w14:textId="77777777" w:rsidTr="008A4943">
        <w:trPr>
          <w:trHeight w:val="300"/>
        </w:trPr>
        <w:tc>
          <w:tcPr>
            <w:tcW w:w="162" w:type="dxa"/>
            <w:tcBorders>
              <w:top w:val="nil"/>
              <w:left w:val="nil"/>
              <w:bottom w:val="nil"/>
              <w:right w:val="nil"/>
            </w:tcBorders>
            <w:shd w:val="clear" w:color="auto" w:fill="auto"/>
            <w:noWrap/>
            <w:vAlign w:val="bottom"/>
            <w:hideMark/>
          </w:tcPr>
          <w:p w14:paraId="0F699633" w14:textId="77777777" w:rsidR="00204C5D" w:rsidRPr="00E95733" w:rsidRDefault="00204C5D"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0B3CEF5"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5</w:t>
            </w:r>
          </w:p>
        </w:tc>
        <w:tc>
          <w:tcPr>
            <w:tcW w:w="2268"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D178230" w14:textId="77777777" w:rsidR="00204C5D" w:rsidRPr="00E95733" w:rsidRDefault="00204C5D"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9EA6EF0"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Pr="00E95733">
              <w:rPr>
                <w:rFonts w:eastAsia="Times New Roman" w:cstheme="minorHAnsi"/>
                <w:sz w:val="16"/>
                <w:szCs w:val="16"/>
                <w:lang w:val="en-US"/>
              </w:rPr>
              <w:t>configuration reflects final application in almost every aspect.</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1AEBEA2" w14:textId="77777777" w:rsidR="00204C5D" w:rsidRPr="00E95733" w:rsidRDefault="00204C5D"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Relevant</w:t>
            </w:r>
          </w:p>
        </w:tc>
        <w:tc>
          <w:tcPr>
            <w:tcW w:w="3119"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7D437B3" w14:textId="77777777" w:rsidR="00204C5D" w:rsidRPr="00E95733" w:rsidRDefault="00204C5D"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Component or brassboard validation in relevant environment.</w:t>
            </w: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369A8C5" w14:textId="77777777" w:rsidR="00204C5D" w:rsidRPr="00E95733" w:rsidRDefault="00204C5D"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5</w:t>
            </w:r>
          </w:p>
        </w:tc>
        <w:tc>
          <w:tcPr>
            <w:tcW w:w="427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77C3FC6" w14:textId="77777777" w:rsidR="00204C5D" w:rsidRPr="00E95733" w:rsidRDefault="004F68E5"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 xml:space="preserve">All software components are integrated in a realistic version. The software is tested in a controlled environment at the developer's premises. </w:t>
            </w:r>
            <w:r w:rsidRPr="00E95733">
              <w:rPr>
                <w:rFonts w:ascii="Calibri" w:eastAsia="Times New Roman" w:hAnsi="Calibri" w:cs="Calibri"/>
                <w:b/>
                <w:sz w:val="16"/>
                <w:szCs w:val="16"/>
                <w:lang w:val="en-US"/>
              </w:rPr>
              <w:t>"Alpha Version"</w:t>
            </w:r>
          </w:p>
        </w:tc>
        <w:tc>
          <w:tcPr>
            <w:tcW w:w="160" w:type="dxa"/>
            <w:tcBorders>
              <w:top w:val="nil"/>
              <w:left w:val="nil"/>
              <w:bottom w:val="nil"/>
              <w:right w:val="nil"/>
            </w:tcBorders>
            <w:shd w:val="clear" w:color="auto" w:fill="auto"/>
            <w:noWrap/>
            <w:vAlign w:val="bottom"/>
            <w:hideMark/>
          </w:tcPr>
          <w:p w14:paraId="44A736DE" w14:textId="77777777" w:rsidR="00204C5D" w:rsidRPr="00E95733" w:rsidRDefault="00204C5D" w:rsidP="002D6358">
            <w:pPr>
              <w:spacing w:after="0" w:line="240" w:lineRule="auto"/>
              <w:jc w:val="center"/>
              <w:rPr>
                <w:rFonts w:ascii="Calibri" w:eastAsia="Times New Roman" w:hAnsi="Calibri" w:cs="Calibri"/>
                <w:sz w:val="16"/>
                <w:szCs w:val="16"/>
                <w:lang w:val="en-US"/>
              </w:rPr>
            </w:pPr>
          </w:p>
        </w:tc>
      </w:tr>
      <w:tr w:rsidR="00EB302C" w:rsidRPr="00E95733" w14:paraId="34F5A3BA" w14:textId="77777777" w:rsidTr="008A4943">
        <w:trPr>
          <w:trHeight w:val="401"/>
        </w:trPr>
        <w:tc>
          <w:tcPr>
            <w:tcW w:w="162" w:type="dxa"/>
            <w:tcBorders>
              <w:top w:val="nil"/>
              <w:left w:val="nil"/>
              <w:bottom w:val="nil"/>
              <w:right w:val="nil"/>
            </w:tcBorders>
            <w:shd w:val="clear" w:color="auto" w:fill="auto"/>
            <w:noWrap/>
            <w:vAlign w:val="bottom"/>
            <w:hideMark/>
          </w:tcPr>
          <w:p w14:paraId="766AC55D"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79228867"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3CD7CEEE"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3E2A4F83"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78392044"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297BC13"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521709FB"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58E6BD4C"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26F8E1A8"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r>
      <w:tr w:rsidR="004F68E5" w:rsidRPr="00E95733" w14:paraId="6959FE09" w14:textId="77777777" w:rsidTr="008A4943">
        <w:trPr>
          <w:trHeight w:val="300"/>
        </w:trPr>
        <w:tc>
          <w:tcPr>
            <w:tcW w:w="162" w:type="dxa"/>
            <w:tcBorders>
              <w:top w:val="nil"/>
              <w:left w:val="nil"/>
              <w:bottom w:val="nil"/>
              <w:right w:val="nil"/>
            </w:tcBorders>
            <w:shd w:val="clear" w:color="auto" w:fill="auto"/>
            <w:noWrap/>
            <w:vAlign w:val="bottom"/>
            <w:hideMark/>
          </w:tcPr>
          <w:p w14:paraId="4E96EB2A" w14:textId="77777777" w:rsidR="004F68E5" w:rsidRPr="00E95733" w:rsidRDefault="004F68E5"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EC886DF" w14:textId="77777777" w:rsidR="004F68E5" w:rsidRPr="00E95733" w:rsidRDefault="004F68E5"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6</w:t>
            </w:r>
          </w:p>
        </w:tc>
        <w:tc>
          <w:tcPr>
            <w:tcW w:w="2268"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DEADFF8" w14:textId="77777777" w:rsidR="004F68E5" w:rsidRPr="00E95733" w:rsidRDefault="004F68E5" w:rsidP="004F68E5">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Engineering or Pilot: </w:t>
            </w:r>
            <w:r w:rsidRPr="00E95733">
              <w:rPr>
                <w:rFonts w:eastAsia="Times New Roman" w:cstheme="minorHAnsi"/>
                <w:sz w:val="16"/>
                <w:szCs w:val="16"/>
                <w:lang w:val="en-US"/>
              </w:rPr>
              <w:t>1/10 of full scale, may be smaller depending on application, since Engineering/Pilot &lt; Full scale.</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69F0774" w14:textId="77777777" w:rsidR="004F68E5" w:rsidRPr="00E95733" w:rsidRDefault="004F68E5" w:rsidP="004F68E5">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Pr="00E95733">
              <w:rPr>
                <w:rFonts w:eastAsia="Times New Roman" w:cstheme="minorHAnsi"/>
                <w:sz w:val="16"/>
                <w:szCs w:val="16"/>
                <w:lang w:val="en-US"/>
              </w:rPr>
              <w:t>configuration reflects final application in almost every aspect.</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DEDEF97" w14:textId="4E19D4D4" w:rsidR="004F68E5" w:rsidRPr="00E95733" w:rsidRDefault="004F68E5"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Relevant: </w:t>
            </w:r>
            <w:r w:rsidRPr="00E95733">
              <w:rPr>
                <w:rFonts w:eastAsia="Times New Roman" w:cstheme="minorHAnsi"/>
                <w:sz w:val="16"/>
                <w:szCs w:val="16"/>
                <w:lang w:val="en-US"/>
              </w:rPr>
              <w:t>test environment simulating the operational environment's fundamental aspects.</w:t>
            </w:r>
          </w:p>
        </w:tc>
        <w:tc>
          <w:tcPr>
            <w:tcW w:w="3119"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C0D56D6" w14:textId="77777777" w:rsidR="004F68E5" w:rsidRPr="00E95733" w:rsidRDefault="004F68E5"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System or subsystem model or prototype demonstration in a relevant environment.</w:t>
            </w:r>
          </w:p>
        </w:tc>
        <w:tc>
          <w:tcPr>
            <w:tcW w:w="1114"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66C9278E" w14:textId="77777777" w:rsidR="004F68E5" w:rsidRPr="00E95733" w:rsidRDefault="004F68E5"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6</w:t>
            </w:r>
          </w:p>
        </w:tc>
        <w:tc>
          <w:tcPr>
            <w:tcW w:w="4272"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DFF6E4B" w14:textId="77777777" w:rsidR="004F68E5" w:rsidRPr="00E95733" w:rsidRDefault="004F68E5" w:rsidP="004F68E5">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 xml:space="preserve">Complete prototype is tested in a virtual or simulated environment. The software is still in development. </w:t>
            </w:r>
            <w:r w:rsidRPr="00E95733">
              <w:rPr>
                <w:rFonts w:ascii="Calibri" w:eastAsia="Times New Roman" w:hAnsi="Calibri" w:cs="Calibri"/>
                <w:b/>
                <w:sz w:val="16"/>
                <w:szCs w:val="16"/>
                <w:lang w:val="en-US"/>
              </w:rPr>
              <w:t>"Beta version"</w:t>
            </w:r>
          </w:p>
        </w:tc>
        <w:tc>
          <w:tcPr>
            <w:tcW w:w="160" w:type="dxa"/>
            <w:tcBorders>
              <w:top w:val="nil"/>
              <w:left w:val="nil"/>
              <w:bottom w:val="nil"/>
              <w:right w:val="nil"/>
            </w:tcBorders>
            <w:shd w:val="clear" w:color="auto" w:fill="auto"/>
            <w:noWrap/>
            <w:vAlign w:val="bottom"/>
            <w:hideMark/>
          </w:tcPr>
          <w:p w14:paraId="5B3708D0" w14:textId="77777777" w:rsidR="004F68E5" w:rsidRPr="00E95733" w:rsidRDefault="004F68E5" w:rsidP="002D6358">
            <w:pPr>
              <w:spacing w:after="0" w:line="240" w:lineRule="auto"/>
              <w:jc w:val="center"/>
              <w:rPr>
                <w:rFonts w:ascii="Calibri" w:eastAsia="Times New Roman" w:hAnsi="Calibri" w:cs="Calibri"/>
                <w:sz w:val="16"/>
                <w:szCs w:val="16"/>
                <w:lang w:val="en-US"/>
              </w:rPr>
            </w:pPr>
          </w:p>
        </w:tc>
      </w:tr>
      <w:tr w:rsidR="00EB302C" w:rsidRPr="00E95733" w14:paraId="766FE4CD" w14:textId="77777777" w:rsidTr="008A4943">
        <w:trPr>
          <w:trHeight w:val="300"/>
        </w:trPr>
        <w:tc>
          <w:tcPr>
            <w:tcW w:w="162" w:type="dxa"/>
            <w:tcBorders>
              <w:top w:val="nil"/>
              <w:left w:val="nil"/>
              <w:bottom w:val="nil"/>
              <w:right w:val="nil"/>
            </w:tcBorders>
            <w:shd w:val="clear" w:color="auto" w:fill="auto"/>
            <w:noWrap/>
            <w:vAlign w:val="bottom"/>
            <w:hideMark/>
          </w:tcPr>
          <w:p w14:paraId="3C737D61"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359DD179"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0279E3A1"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191E54B5"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3BA46698"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2D00A099"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0C1DDD16"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70B73DC0"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40C8E7C2"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r>
      <w:tr w:rsidR="004F68E5" w:rsidRPr="00E95733" w14:paraId="19056E31" w14:textId="77777777" w:rsidTr="008A4943">
        <w:trPr>
          <w:trHeight w:val="300"/>
        </w:trPr>
        <w:tc>
          <w:tcPr>
            <w:tcW w:w="162" w:type="dxa"/>
            <w:tcBorders>
              <w:top w:val="nil"/>
              <w:left w:val="nil"/>
              <w:bottom w:val="nil"/>
              <w:right w:val="nil"/>
            </w:tcBorders>
            <w:shd w:val="clear" w:color="auto" w:fill="auto"/>
            <w:noWrap/>
            <w:vAlign w:val="bottom"/>
            <w:hideMark/>
          </w:tcPr>
          <w:p w14:paraId="3DA978D2" w14:textId="77777777" w:rsidR="004F68E5" w:rsidRPr="00E95733" w:rsidRDefault="004F68E5"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298CDCF1" w14:textId="77777777" w:rsidR="004F68E5" w:rsidRPr="00E95733" w:rsidRDefault="004F68E5"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1C04DC6D" w14:textId="77777777" w:rsidR="004F68E5" w:rsidRPr="00E95733" w:rsidRDefault="004F68E5" w:rsidP="004F68E5">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188F108" w14:textId="77777777" w:rsidR="004F68E5" w:rsidRPr="00E95733" w:rsidRDefault="004F68E5" w:rsidP="004F68E5">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Pr="00E95733">
              <w:rPr>
                <w:rFonts w:eastAsia="Times New Roman" w:cstheme="minorHAnsi"/>
                <w:sz w:val="16"/>
                <w:szCs w:val="16"/>
                <w:lang w:val="en-US"/>
              </w:rPr>
              <w:t>configuration reflects final application in almost every aspect.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7D93728E" w14:textId="77777777" w:rsidR="004F68E5" w:rsidRPr="00E95733" w:rsidRDefault="004F68E5" w:rsidP="004F68E5">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 xml:space="preserve">environment replicates all operational requirements and product specifications.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1C9EA9B3" w14:textId="77777777" w:rsidR="004F68E5" w:rsidRPr="00E95733" w:rsidRDefault="004F68E5" w:rsidP="004F68E5">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System prototype demonstration in operational environment.</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0DE0FDA4" w14:textId="77777777" w:rsidR="004F68E5" w:rsidRPr="00E95733" w:rsidRDefault="004F68E5"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7</w:t>
            </w:r>
          </w:p>
        </w:tc>
        <w:tc>
          <w:tcPr>
            <w:tcW w:w="4272" w:type="dxa"/>
            <w:vMerge w:val="restart"/>
            <w:tcBorders>
              <w:top w:val="nil"/>
              <w:left w:val="single" w:sz="4" w:space="0" w:color="auto"/>
              <w:bottom w:val="single" w:sz="4" w:space="0" w:color="000000"/>
              <w:right w:val="single" w:sz="4" w:space="0" w:color="auto"/>
            </w:tcBorders>
            <w:shd w:val="clear" w:color="auto" w:fill="auto"/>
            <w:vAlign w:val="center"/>
            <w:hideMark/>
          </w:tcPr>
          <w:p w14:paraId="0B6F263E" w14:textId="77777777" w:rsidR="004F68E5" w:rsidRPr="00E95733" w:rsidRDefault="004F68E5"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 xml:space="preserve">Verification and validation are completed, the validity of the solution is demonstrated in the intended application. Software requirements specification is validated by users. Engineering support and maintenance organization, including technical assistance service, are in place. </w:t>
            </w:r>
            <w:r w:rsidRPr="00E95733">
              <w:rPr>
                <w:rFonts w:ascii="Calibri" w:eastAsia="Times New Roman" w:hAnsi="Calibri" w:cs="Calibri"/>
                <w:b/>
                <w:sz w:val="16"/>
                <w:szCs w:val="16"/>
                <w:lang w:val="en-US"/>
              </w:rPr>
              <w:t>"Product release"</w:t>
            </w:r>
          </w:p>
        </w:tc>
        <w:tc>
          <w:tcPr>
            <w:tcW w:w="160" w:type="dxa"/>
            <w:tcBorders>
              <w:top w:val="nil"/>
              <w:left w:val="nil"/>
              <w:bottom w:val="nil"/>
              <w:right w:val="nil"/>
            </w:tcBorders>
            <w:shd w:val="clear" w:color="auto" w:fill="auto"/>
            <w:noWrap/>
            <w:vAlign w:val="bottom"/>
            <w:hideMark/>
          </w:tcPr>
          <w:p w14:paraId="421ACBB3" w14:textId="77777777" w:rsidR="004F68E5" w:rsidRPr="00E95733" w:rsidRDefault="004F68E5" w:rsidP="002D6358">
            <w:pPr>
              <w:spacing w:after="0" w:line="240" w:lineRule="auto"/>
              <w:jc w:val="center"/>
              <w:rPr>
                <w:rFonts w:ascii="Calibri" w:eastAsia="Times New Roman" w:hAnsi="Calibri" w:cs="Calibri"/>
                <w:sz w:val="16"/>
                <w:szCs w:val="16"/>
                <w:lang w:val="en-US"/>
              </w:rPr>
            </w:pPr>
          </w:p>
        </w:tc>
      </w:tr>
      <w:tr w:rsidR="00EB302C" w:rsidRPr="00E95733" w14:paraId="11D827BE" w14:textId="77777777" w:rsidTr="008A4943">
        <w:trPr>
          <w:trHeight w:val="698"/>
        </w:trPr>
        <w:tc>
          <w:tcPr>
            <w:tcW w:w="162" w:type="dxa"/>
            <w:tcBorders>
              <w:top w:val="nil"/>
              <w:left w:val="nil"/>
              <w:bottom w:val="nil"/>
              <w:right w:val="nil"/>
            </w:tcBorders>
            <w:shd w:val="clear" w:color="auto" w:fill="auto"/>
            <w:noWrap/>
            <w:vAlign w:val="bottom"/>
            <w:hideMark/>
          </w:tcPr>
          <w:p w14:paraId="00611151"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26E1F6CA"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45C57D39"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4461D3C4"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7805DACB"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13A7A0B9"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20CDA02B"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0B8645A0"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3929C0D9"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r>
      <w:tr w:rsidR="00750AE3" w:rsidRPr="00E95733" w14:paraId="04CA3522" w14:textId="77777777" w:rsidTr="008A4943">
        <w:trPr>
          <w:trHeight w:val="300"/>
        </w:trPr>
        <w:tc>
          <w:tcPr>
            <w:tcW w:w="162" w:type="dxa"/>
            <w:tcBorders>
              <w:top w:val="nil"/>
              <w:left w:val="nil"/>
              <w:bottom w:val="nil"/>
              <w:right w:val="nil"/>
            </w:tcBorders>
            <w:shd w:val="clear" w:color="auto" w:fill="auto"/>
            <w:noWrap/>
            <w:vAlign w:val="bottom"/>
            <w:hideMark/>
          </w:tcPr>
          <w:p w14:paraId="2C794E82" w14:textId="77777777" w:rsidR="00750AE3" w:rsidRPr="00E95733" w:rsidRDefault="00750AE3"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44C5AAB1" w14:textId="77777777" w:rsidR="00750AE3" w:rsidRPr="00E95733" w:rsidRDefault="00750AE3"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6E321D7E" w14:textId="77777777" w:rsidR="00750AE3" w:rsidRPr="00E95733" w:rsidRDefault="00750AE3" w:rsidP="00C501E6">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13A258C5" w14:textId="77777777" w:rsidR="00750AE3" w:rsidRPr="00E95733" w:rsidRDefault="00750AE3" w:rsidP="00C501E6">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Identical: </w:t>
            </w:r>
            <w:r w:rsidRPr="00E95733">
              <w:rPr>
                <w:rFonts w:eastAsia="Times New Roman" w:cstheme="minorHAnsi"/>
                <w:bCs/>
                <w:sz w:val="16"/>
                <w:szCs w:val="16"/>
                <w:lang w:val="en-US"/>
              </w:rPr>
              <w:t>fully reflects final application in all aspects</w:t>
            </w:r>
            <w:r w:rsidRPr="00E95733">
              <w:rPr>
                <w:rFonts w:eastAsia="Times New Roman" w:cstheme="minorHAnsi"/>
                <w:sz w:val="16"/>
                <w:szCs w:val="16"/>
                <w:lang w:val="en-US"/>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563449EB" w14:textId="77777777" w:rsidR="00750AE3" w:rsidRPr="00E95733" w:rsidRDefault="00750AE3"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 xml:space="preserve">environment replicates all operational requirements and product specifications.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2F0499BC" w14:textId="77777777" w:rsidR="00750AE3" w:rsidRPr="00E95733" w:rsidRDefault="00750AE3"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Actual system completed, tested, qualified and demonstrated. Examples include readiness acceptance.</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5E8A8136" w14:textId="77777777" w:rsidR="00750AE3" w:rsidRPr="00E95733" w:rsidRDefault="00750AE3"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8</w:t>
            </w:r>
          </w:p>
        </w:tc>
        <w:tc>
          <w:tcPr>
            <w:tcW w:w="4272" w:type="dxa"/>
            <w:vMerge w:val="restart"/>
            <w:tcBorders>
              <w:top w:val="nil"/>
              <w:left w:val="single" w:sz="4" w:space="0" w:color="auto"/>
              <w:bottom w:val="single" w:sz="4" w:space="0" w:color="000000"/>
              <w:right w:val="single" w:sz="4" w:space="0" w:color="auto"/>
            </w:tcBorders>
            <w:shd w:val="clear" w:color="auto" w:fill="auto"/>
            <w:vAlign w:val="center"/>
            <w:hideMark/>
          </w:tcPr>
          <w:p w14:paraId="028BCC23" w14:textId="77777777" w:rsidR="00750AE3" w:rsidRPr="00E95733" w:rsidRDefault="00750AE3" w:rsidP="002D6358">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 xml:space="preserve">End of system development. Includes test and evaluation of the intended system regarding its specifications. The result is a production version and configuration controlled. Complete documentation. </w:t>
            </w:r>
            <w:r w:rsidRPr="00E95733">
              <w:rPr>
                <w:rFonts w:ascii="Calibri" w:eastAsia="Times New Roman" w:hAnsi="Calibri" w:cs="Calibri"/>
                <w:b/>
                <w:sz w:val="16"/>
                <w:szCs w:val="16"/>
                <w:lang w:val="en-US"/>
              </w:rPr>
              <w:t>"General product"</w:t>
            </w:r>
          </w:p>
        </w:tc>
        <w:tc>
          <w:tcPr>
            <w:tcW w:w="160" w:type="dxa"/>
            <w:tcBorders>
              <w:top w:val="nil"/>
              <w:left w:val="nil"/>
              <w:bottom w:val="nil"/>
              <w:right w:val="nil"/>
            </w:tcBorders>
            <w:shd w:val="clear" w:color="auto" w:fill="auto"/>
            <w:noWrap/>
            <w:vAlign w:val="bottom"/>
            <w:hideMark/>
          </w:tcPr>
          <w:p w14:paraId="4823142F" w14:textId="77777777" w:rsidR="00750AE3" w:rsidRPr="00E95733" w:rsidRDefault="00750AE3" w:rsidP="002D6358">
            <w:pPr>
              <w:spacing w:after="0" w:line="240" w:lineRule="auto"/>
              <w:jc w:val="center"/>
              <w:rPr>
                <w:rFonts w:ascii="Calibri" w:eastAsia="Times New Roman" w:hAnsi="Calibri" w:cs="Calibri"/>
                <w:sz w:val="16"/>
                <w:szCs w:val="16"/>
                <w:lang w:val="en-US"/>
              </w:rPr>
            </w:pPr>
          </w:p>
        </w:tc>
      </w:tr>
      <w:tr w:rsidR="00EB302C" w:rsidRPr="00E95733" w14:paraId="3F9EF2A3" w14:textId="77777777" w:rsidTr="008A4943">
        <w:trPr>
          <w:trHeight w:val="361"/>
        </w:trPr>
        <w:tc>
          <w:tcPr>
            <w:tcW w:w="162" w:type="dxa"/>
            <w:tcBorders>
              <w:top w:val="nil"/>
              <w:left w:val="nil"/>
              <w:bottom w:val="nil"/>
              <w:right w:val="nil"/>
            </w:tcBorders>
            <w:shd w:val="clear" w:color="auto" w:fill="auto"/>
            <w:noWrap/>
            <w:vAlign w:val="bottom"/>
            <w:hideMark/>
          </w:tcPr>
          <w:p w14:paraId="5C650C9A"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2BA15314"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66FCE5A7"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0F032B23"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079A8DAC"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F39BC8D"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7503487B"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1A00A008"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25080470"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r>
      <w:tr w:rsidR="00750AE3" w:rsidRPr="00E95733" w14:paraId="7F5A2343" w14:textId="77777777" w:rsidTr="008A4943">
        <w:trPr>
          <w:trHeight w:val="300"/>
        </w:trPr>
        <w:tc>
          <w:tcPr>
            <w:tcW w:w="162" w:type="dxa"/>
            <w:tcBorders>
              <w:top w:val="nil"/>
              <w:left w:val="nil"/>
              <w:bottom w:val="nil"/>
              <w:right w:val="nil"/>
            </w:tcBorders>
            <w:shd w:val="clear" w:color="auto" w:fill="auto"/>
            <w:noWrap/>
            <w:vAlign w:val="bottom"/>
            <w:hideMark/>
          </w:tcPr>
          <w:p w14:paraId="4FCF28A9" w14:textId="77777777" w:rsidR="00750AE3" w:rsidRPr="00E95733" w:rsidRDefault="00750AE3" w:rsidP="002D6358">
            <w:pPr>
              <w:spacing w:after="0" w:line="240" w:lineRule="auto"/>
              <w:rPr>
                <w:rFonts w:ascii="Times New Roman" w:eastAsia="Times New Roman" w:hAnsi="Times New Roman" w:cs="Times New Roman"/>
                <w:sz w:val="16"/>
                <w:szCs w:val="16"/>
                <w:lang w:val="en-US"/>
              </w:rPr>
            </w:pP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5957C63E" w14:textId="77777777" w:rsidR="00750AE3" w:rsidRPr="00E95733" w:rsidRDefault="00750AE3"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14:paraId="175D131D" w14:textId="77777777" w:rsidR="00750AE3" w:rsidRPr="00E95733" w:rsidRDefault="00750AE3" w:rsidP="00C501E6">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68B30A29" w14:textId="77777777" w:rsidR="00750AE3" w:rsidRPr="00E95733" w:rsidRDefault="00750AE3" w:rsidP="00C501E6">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Identical: </w:t>
            </w:r>
            <w:r w:rsidRPr="00E95733">
              <w:rPr>
                <w:rFonts w:eastAsia="Times New Roman" w:cstheme="minorHAnsi"/>
                <w:bCs/>
                <w:sz w:val="16"/>
                <w:szCs w:val="16"/>
                <w:lang w:val="en-US"/>
              </w:rPr>
              <w:t>fully reflects final application in all aspects</w:t>
            </w:r>
            <w:r w:rsidRPr="00E95733">
              <w:rPr>
                <w:rFonts w:eastAsia="Times New Roman" w:cstheme="minorHAnsi"/>
                <w:sz w:val="16"/>
                <w:szCs w:val="16"/>
                <w:lang w:val="en-US"/>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3799C3CD" w14:textId="77777777" w:rsidR="00750AE3" w:rsidRPr="00E95733" w:rsidRDefault="00750AE3"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 xml:space="preserve">environment replicates all operational requirements and product specifications. </w:t>
            </w:r>
          </w:p>
        </w:tc>
        <w:tc>
          <w:tcPr>
            <w:tcW w:w="3119" w:type="dxa"/>
            <w:vMerge w:val="restart"/>
            <w:tcBorders>
              <w:top w:val="nil"/>
              <w:left w:val="single" w:sz="4" w:space="0" w:color="auto"/>
              <w:bottom w:val="single" w:sz="4" w:space="0" w:color="000000"/>
              <w:right w:val="single" w:sz="4" w:space="0" w:color="auto"/>
            </w:tcBorders>
            <w:shd w:val="clear" w:color="auto" w:fill="auto"/>
            <w:vAlign w:val="center"/>
            <w:hideMark/>
          </w:tcPr>
          <w:p w14:paraId="20F96172" w14:textId="77777777" w:rsidR="00750AE3" w:rsidRPr="00E95733" w:rsidRDefault="00750AE3"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Actual system proven in all operational conditions, extent and range. Examples include product use in its full range and quantity.</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14:paraId="1A1C2151" w14:textId="77777777" w:rsidR="00750AE3" w:rsidRPr="00E95733" w:rsidRDefault="00750AE3" w:rsidP="002D6358">
            <w:pPr>
              <w:spacing w:after="0" w:line="240" w:lineRule="auto"/>
              <w:jc w:val="center"/>
              <w:rPr>
                <w:rFonts w:ascii="Calibri" w:eastAsia="Times New Roman" w:hAnsi="Calibri" w:cs="Calibri"/>
                <w:b/>
                <w:bCs/>
                <w:sz w:val="16"/>
                <w:szCs w:val="16"/>
                <w:lang w:val="en-US"/>
              </w:rPr>
            </w:pPr>
            <w:r w:rsidRPr="00E95733">
              <w:rPr>
                <w:rFonts w:ascii="Calibri" w:eastAsia="Times New Roman" w:hAnsi="Calibri" w:cs="Calibri"/>
                <w:b/>
                <w:bCs/>
                <w:sz w:val="16"/>
                <w:szCs w:val="16"/>
                <w:lang w:val="en-US"/>
              </w:rPr>
              <w:t>9</w:t>
            </w:r>
          </w:p>
        </w:tc>
        <w:tc>
          <w:tcPr>
            <w:tcW w:w="4272" w:type="dxa"/>
            <w:vMerge w:val="restart"/>
            <w:tcBorders>
              <w:top w:val="nil"/>
              <w:left w:val="single" w:sz="4" w:space="0" w:color="auto"/>
              <w:bottom w:val="single" w:sz="4" w:space="0" w:color="000000"/>
              <w:right w:val="single" w:sz="4" w:space="0" w:color="auto"/>
            </w:tcBorders>
            <w:shd w:val="clear" w:color="auto" w:fill="auto"/>
            <w:vAlign w:val="center"/>
            <w:hideMark/>
          </w:tcPr>
          <w:p w14:paraId="4436DE2B" w14:textId="77777777" w:rsidR="00750AE3" w:rsidRPr="00E95733" w:rsidRDefault="00750AE3" w:rsidP="00750AE3">
            <w:pPr>
              <w:spacing w:after="0" w:line="240" w:lineRule="auto"/>
              <w:jc w:val="center"/>
              <w:rPr>
                <w:rFonts w:ascii="Calibri" w:eastAsia="Times New Roman" w:hAnsi="Calibri" w:cs="Calibri"/>
                <w:sz w:val="16"/>
                <w:szCs w:val="16"/>
                <w:lang w:val="en-US"/>
              </w:rPr>
            </w:pPr>
            <w:r w:rsidRPr="00E95733">
              <w:rPr>
                <w:rFonts w:ascii="Calibri" w:eastAsia="Times New Roman" w:hAnsi="Calibri" w:cs="Calibri"/>
                <w:sz w:val="16"/>
                <w:szCs w:val="16"/>
                <w:lang w:val="en-US"/>
              </w:rPr>
              <w:t>Actual application of the software is in its final form and under designed conditions, such as those encountered in operational test and evaluation. "</w:t>
            </w:r>
            <w:r w:rsidRPr="00E95733">
              <w:rPr>
                <w:rFonts w:ascii="Calibri" w:eastAsia="Times New Roman" w:hAnsi="Calibri" w:cs="Calibri"/>
                <w:b/>
                <w:bCs/>
                <w:sz w:val="16"/>
                <w:szCs w:val="16"/>
                <w:lang w:val="en-US"/>
              </w:rPr>
              <w:t>Live product</w:t>
            </w:r>
            <w:r w:rsidRPr="00E95733">
              <w:rPr>
                <w:rFonts w:ascii="Calibri" w:eastAsia="Times New Roman" w:hAnsi="Calibri" w:cs="Calibri"/>
                <w:sz w:val="16"/>
                <w:szCs w:val="16"/>
                <w:lang w:val="en-US"/>
              </w:rPr>
              <w:t>", software in use.</w:t>
            </w:r>
          </w:p>
        </w:tc>
        <w:tc>
          <w:tcPr>
            <w:tcW w:w="160" w:type="dxa"/>
            <w:tcBorders>
              <w:top w:val="nil"/>
              <w:left w:val="nil"/>
              <w:bottom w:val="nil"/>
              <w:right w:val="nil"/>
            </w:tcBorders>
            <w:shd w:val="clear" w:color="auto" w:fill="auto"/>
            <w:noWrap/>
            <w:vAlign w:val="bottom"/>
            <w:hideMark/>
          </w:tcPr>
          <w:p w14:paraId="07F5E4E0" w14:textId="77777777" w:rsidR="00750AE3" w:rsidRPr="00E95733" w:rsidRDefault="00750AE3" w:rsidP="002D6358">
            <w:pPr>
              <w:spacing w:after="0" w:line="240" w:lineRule="auto"/>
              <w:jc w:val="center"/>
              <w:rPr>
                <w:rFonts w:ascii="Calibri" w:eastAsia="Times New Roman" w:hAnsi="Calibri" w:cs="Calibri"/>
                <w:sz w:val="16"/>
                <w:szCs w:val="16"/>
                <w:lang w:val="en-US"/>
              </w:rPr>
            </w:pPr>
          </w:p>
        </w:tc>
      </w:tr>
      <w:tr w:rsidR="00EB302C" w:rsidRPr="00E95733" w14:paraId="1A28F41C" w14:textId="77777777" w:rsidTr="008A4943">
        <w:trPr>
          <w:trHeight w:val="705"/>
        </w:trPr>
        <w:tc>
          <w:tcPr>
            <w:tcW w:w="162" w:type="dxa"/>
            <w:tcBorders>
              <w:top w:val="nil"/>
              <w:left w:val="nil"/>
              <w:bottom w:val="nil"/>
              <w:right w:val="nil"/>
            </w:tcBorders>
            <w:shd w:val="clear" w:color="auto" w:fill="auto"/>
            <w:noWrap/>
            <w:vAlign w:val="bottom"/>
            <w:hideMark/>
          </w:tcPr>
          <w:p w14:paraId="4007C2E4"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04CC80EB"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2268" w:type="dxa"/>
            <w:vMerge/>
            <w:tcBorders>
              <w:top w:val="nil"/>
              <w:left w:val="single" w:sz="4" w:space="0" w:color="auto"/>
              <w:bottom w:val="single" w:sz="4" w:space="0" w:color="000000"/>
              <w:right w:val="single" w:sz="4" w:space="0" w:color="auto"/>
            </w:tcBorders>
            <w:vAlign w:val="center"/>
            <w:hideMark/>
          </w:tcPr>
          <w:p w14:paraId="347A73EA"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58BDA8DB"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7F03B305"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3119" w:type="dxa"/>
            <w:vMerge/>
            <w:tcBorders>
              <w:top w:val="nil"/>
              <w:left w:val="single" w:sz="4" w:space="0" w:color="auto"/>
              <w:bottom w:val="single" w:sz="4" w:space="0" w:color="000000"/>
              <w:right w:val="single" w:sz="4" w:space="0" w:color="auto"/>
            </w:tcBorders>
            <w:vAlign w:val="center"/>
            <w:hideMark/>
          </w:tcPr>
          <w:p w14:paraId="4BF7C25F"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114" w:type="dxa"/>
            <w:vMerge/>
            <w:tcBorders>
              <w:top w:val="nil"/>
              <w:left w:val="single" w:sz="4" w:space="0" w:color="auto"/>
              <w:bottom w:val="single" w:sz="4" w:space="0" w:color="000000"/>
              <w:right w:val="single" w:sz="4" w:space="0" w:color="auto"/>
            </w:tcBorders>
            <w:vAlign w:val="center"/>
            <w:hideMark/>
          </w:tcPr>
          <w:p w14:paraId="7AE8A494" w14:textId="77777777" w:rsidR="002D6358" w:rsidRPr="00E95733" w:rsidRDefault="002D6358" w:rsidP="002D6358">
            <w:pPr>
              <w:spacing w:after="0" w:line="240" w:lineRule="auto"/>
              <w:rPr>
                <w:rFonts w:ascii="Calibri" w:eastAsia="Times New Roman" w:hAnsi="Calibri" w:cs="Calibri"/>
                <w:b/>
                <w:bCs/>
                <w:sz w:val="16"/>
                <w:szCs w:val="16"/>
                <w:lang w:val="en-US"/>
              </w:rPr>
            </w:pPr>
          </w:p>
        </w:tc>
        <w:tc>
          <w:tcPr>
            <w:tcW w:w="4272" w:type="dxa"/>
            <w:vMerge/>
            <w:tcBorders>
              <w:top w:val="nil"/>
              <w:left w:val="single" w:sz="4" w:space="0" w:color="auto"/>
              <w:bottom w:val="single" w:sz="4" w:space="0" w:color="000000"/>
              <w:right w:val="single" w:sz="4" w:space="0" w:color="auto"/>
            </w:tcBorders>
            <w:vAlign w:val="center"/>
            <w:hideMark/>
          </w:tcPr>
          <w:p w14:paraId="49FEBB73" w14:textId="77777777" w:rsidR="002D6358" w:rsidRPr="00E95733" w:rsidRDefault="002D6358" w:rsidP="002D6358">
            <w:pPr>
              <w:spacing w:after="0" w:line="240" w:lineRule="auto"/>
              <w:rPr>
                <w:rFonts w:ascii="Calibri" w:eastAsia="Times New Roman" w:hAnsi="Calibri" w:cs="Calibri"/>
                <w:sz w:val="16"/>
                <w:szCs w:val="16"/>
                <w:lang w:val="en-US"/>
              </w:rPr>
            </w:pPr>
          </w:p>
        </w:tc>
        <w:tc>
          <w:tcPr>
            <w:tcW w:w="160" w:type="dxa"/>
            <w:tcBorders>
              <w:top w:val="nil"/>
              <w:left w:val="nil"/>
              <w:bottom w:val="nil"/>
              <w:right w:val="nil"/>
            </w:tcBorders>
            <w:shd w:val="clear" w:color="auto" w:fill="auto"/>
            <w:noWrap/>
            <w:vAlign w:val="bottom"/>
            <w:hideMark/>
          </w:tcPr>
          <w:p w14:paraId="4C6A0404"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r>
      <w:tr w:rsidR="00EB302C" w:rsidRPr="007234A9" w14:paraId="75182C06" w14:textId="77777777" w:rsidTr="008A4943">
        <w:trPr>
          <w:trHeight w:val="300"/>
        </w:trPr>
        <w:tc>
          <w:tcPr>
            <w:tcW w:w="162" w:type="dxa"/>
            <w:tcBorders>
              <w:top w:val="nil"/>
              <w:left w:val="nil"/>
              <w:bottom w:val="nil"/>
              <w:right w:val="nil"/>
            </w:tcBorders>
            <w:shd w:val="clear" w:color="auto" w:fill="auto"/>
            <w:noWrap/>
            <w:vAlign w:val="bottom"/>
            <w:hideMark/>
          </w:tcPr>
          <w:p w14:paraId="302983CE" w14:textId="77777777" w:rsidR="002D6358" w:rsidRPr="00E95733" w:rsidRDefault="002D6358" w:rsidP="002D6358">
            <w:pPr>
              <w:spacing w:after="0" w:line="240" w:lineRule="auto"/>
              <w:rPr>
                <w:rFonts w:ascii="Times New Roman" w:eastAsia="Times New Roman" w:hAnsi="Times New Roman" w:cs="Times New Roman"/>
                <w:sz w:val="16"/>
                <w:szCs w:val="16"/>
                <w:lang w:val="en-US"/>
              </w:rPr>
            </w:pPr>
          </w:p>
        </w:tc>
        <w:tc>
          <w:tcPr>
            <w:tcW w:w="1585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43B24110" w14:textId="77777777" w:rsidR="002D6358" w:rsidRPr="00E95733" w:rsidRDefault="002D6358" w:rsidP="002D6358">
            <w:pPr>
              <w:spacing w:after="0" w:line="240" w:lineRule="auto"/>
              <w:jc w:val="center"/>
              <w:rPr>
                <w:rFonts w:ascii="Calibri" w:eastAsia="Times New Roman" w:hAnsi="Calibri" w:cs="Calibri"/>
                <w:i/>
                <w:iCs/>
                <w:sz w:val="16"/>
                <w:szCs w:val="16"/>
                <w:lang w:val="en-US"/>
              </w:rPr>
            </w:pPr>
            <w:r w:rsidRPr="00E95733">
              <w:rPr>
                <w:rFonts w:ascii="Calibri" w:eastAsia="Times New Roman" w:hAnsi="Calibri" w:cs="Calibri"/>
                <w:i/>
                <w:iCs/>
                <w:sz w:val="16"/>
                <w:szCs w:val="16"/>
                <w:lang w:val="en-US"/>
              </w:rPr>
              <w:t xml:space="preserve"> [1] - </w:t>
            </w:r>
            <w:r w:rsidR="00D4009E" w:rsidRPr="00E95733">
              <w:rPr>
                <w:rFonts w:eastAsia="Times New Roman" w:cstheme="minorHAnsi"/>
                <w:i/>
                <w:iCs/>
                <w:sz w:val="16"/>
                <w:szCs w:val="16"/>
                <w:lang w:val="en-US"/>
              </w:rPr>
              <w:t>Primarily based on ISO 16290 Standard</w:t>
            </w:r>
            <w:r w:rsidRPr="00E95733">
              <w:rPr>
                <w:rFonts w:ascii="Calibri" w:eastAsia="Times New Roman" w:hAnsi="Calibri" w:cs="Calibri"/>
                <w:i/>
                <w:iCs/>
                <w:sz w:val="16"/>
                <w:szCs w:val="16"/>
                <w:lang w:val="en-US"/>
              </w:rPr>
              <w:t xml:space="preserve">, TRL - Technology </w:t>
            </w:r>
            <w:r w:rsidR="0074132B" w:rsidRPr="00E95733">
              <w:rPr>
                <w:rFonts w:ascii="Calibri" w:eastAsia="Times New Roman" w:hAnsi="Calibri" w:cs="Calibri"/>
                <w:i/>
                <w:iCs/>
                <w:sz w:val="16"/>
                <w:szCs w:val="16"/>
                <w:lang w:val="en-US"/>
              </w:rPr>
              <w:t>Readiness</w:t>
            </w:r>
            <w:r w:rsidR="00967515" w:rsidRPr="00E95733">
              <w:rPr>
                <w:rFonts w:ascii="Calibri" w:eastAsia="Times New Roman" w:hAnsi="Calibri" w:cs="Calibri"/>
                <w:i/>
                <w:iCs/>
                <w:sz w:val="16"/>
                <w:szCs w:val="16"/>
                <w:lang w:val="en-US"/>
              </w:rPr>
              <w:t xml:space="preserve"> </w:t>
            </w:r>
            <w:r w:rsidRPr="00E95733">
              <w:rPr>
                <w:rFonts w:ascii="Calibri" w:eastAsia="Times New Roman" w:hAnsi="Calibri" w:cs="Calibri"/>
                <w:i/>
                <w:iCs/>
                <w:sz w:val="16"/>
                <w:szCs w:val="16"/>
                <w:lang w:val="en-US"/>
              </w:rPr>
              <w:t xml:space="preserve">Level. [2] - STRL - Software Technology </w:t>
            </w:r>
            <w:r w:rsidR="0074132B" w:rsidRPr="00E95733">
              <w:rPr>
                <w:rFonts w:ascii="Calibri" w:eastAsia="Times New Roman" w:hAnsi="Calibri" w:cs="Calibri"/>
                <w:i/>
                <w:iCs/>
                <w:sz w:val="16"/>
                <w:szCs w:val="16"/>
                <w:lang w:val="en-US"/>
              </w:rPr>
              <w:t>Readiness</w:t>
            </w:r>
            <w:r w:rsidR="00967515" w:rsidRPr="00E95733">
              <w:rPr>
                <w:rFonts w:ascii="Calibri" w:eastAsia="Times New Roman" w:hAnsi="Calibri" w:cs="Calibri"/>
                <w:i/>
                <w:iCs/>
                <w:sz w:val="16"/>
                <w:szCs w:val="16"/>
                <w:lang w:val="en-US"/>
              </w:rPr>
              <w:t xml:space="preserve"> </w:t>
            </w:r>
            <w:r w:rsidRPr="00E95733">
              <w:rPr>
                <w:rFonts w:ascii="Calibri" w:eastAsia="Times New Roman" w:hAnsi="Calibri" w:cs="Calibri"/>
                <w:i/>
                <w:iCs/>
                <w:sz w:val="16"/>
                <w:szCs w:val="16"/>
                <w:lang w:val="en-US"/>
              </w:rPr>
              <w:t xml:space="preserve">Level. </w:t>
            </w:r>
            <w:r w:rsidRPr="00E95733">
              <w:rPr>
                <w:rFonts w:ascii="Calibri" w:eastAsia="Times New Roman" w:hAnsi="Calibri" w:cs="Calibri"/>
                <w:b/>
                <w:bCs/>
                <w:i/>
                <w:iCs/>
                <w:sz w:val="16"/>
                <w:szCs w:val="16"/>
                <w:lang w:val="en-US"/>
              </w:rPr>
              <w:t xml:space="preserve">[3] - </w:t>
            </w:r>
            <w:r w:rsidR="00D4009E" w:rsidRPr="00E95733">
              <w:rPr>
                <w:rFonts w:eastAsia="Times New Roman" w:cstheme="minorHAnsi"/>
                <w:b/>
                <w:bCs/>
                <w:i/>
                <w:iCs/>
                <w:sz w:val="16"/>
                <w:szCs w:val="16"/>
                <w:lang w:val="en-US"/>
              </w:rPr>
              <w:t>Values to be entered into EMBRAPII's Information Registry System - SRInfo for monitoring and assessment purposes.</w:t>
            </w:r>
          </w:p>
        </w:tc>
        <w:tc>
          <w:tcPr>
            <w:tcW w:w="160" w:type="dxa"/>
            <w:tcBorders>
              <w:top w:val="nil"/>
              <w:left w:val="nil"/>
              <w:bottom w:val="nil"/>
              <w:right w:val="nil"/>
            </w:tcBorders>
            <w:shd w:val="clear" w:color="auto" w:fill="auto"/>
            <w:noWrap/>
            <w:vAlign w:val="bottom"/>
            <w:hideMark/>
          </w:tcPr>
          <w:p w14:paraId="2876EABD" w14:textId="77777777" w:rsidR="002D6358" w:rsidRPr="00E95733" w:rsidRDefault="002D6358" w:rsidP="002D6358">
            <w:pPr>
              <w:spacing w:after="0" w:line="240" w:lineRule="auto"/>
              <w:jc w:val="center"/>
              <w:rPr>
                <w:rFonts w:ascii="Calibri" w:eastAsia="Times New Roman" w:hAnsi="Calibri" w:cs="Calibri"/>
                <w:i/>
                <w:iCs/>
                <w:sz w:val="16"/>
                <w:szCs w:val="16"/>
                <w:lang w:val="en-US"/>
              </w:rPr>
            </w:pPr>
          </w:p>
        </w:tc>
      </w:tr>
    </w:tbl>
    <w:p w14:paraId="3B5DDA71" w14:textId="77777777" w:rsidR="003B2122" w:rsidRPr="00E95733" w:rsidRDefault="003B2122" w:rsidP="008A4943">
      <w:pPr>
        <w:spacing w:after="0" w:line="257" w:lineRule="auto"/>
        <w:jc w:val="center"/>
        <w:rPr>
          <w:rFonts w:ascii="Calibri" w:eastAsia="Calibri" w:hAnsi="Calibri" w:cs="Times New Roman"/>
          <w:sz w:val="24"/>
          <w:szCs w:val="24"/>
          <w:lang w:val="en-US"/>
        </w:rPr>
      </w:pPr>
    </w:p>
    <w:p w14:paraId="1A91E90F" w14:textId="77777777" w:rsidR="008A4943" w:rsidRPr="00E95733" w:rsidRDefault="0093362C" w:rsidP="008A4943">
      <w:pPr>
        <w:spacing w:after="0" w:line="257" w:lineRule="auto"/>
        <w:jc w:val="center"/>
        <w:rPr>
          <w:rFonts w:ascii="Calibri" w:eastAsia="Calibri" w:hAnsi="Calibri" w:cs="Times New Roman"/>
          <w:sz w:val="24"/>
          <w:szCs w:val="24"/>
          <w:lang w:val="en-US"/>
        </w:rPr>
      </w:pPr>
      <w:r w:rsidRPr="00E95733">
        <w:rPr>
          <w:rFonts w:ascii="Calibri" w:eastAsia="Calibri" w:hAnsi="Calibri" w:cs="Times New Roman"/>
          <w:sz w:val="24"/>
          <w:szCs w:val="24"/>
          <w:lang w:val="en-US"/>
        </w:rPr>
        <w:lastRenderedPageBreak/>
        <w:t>Table</w:t>
      </w:r>
      <w:r w:rsidR="008A4943" w:rsidRPr="00E95733">
        <w:rPr>
          <w:rFonts w:ascii="Calibri" w:eastAsia="Calibri" w:hAnsi="Calibri" w:cs="Times New Roman"/>
          <w:sz w:val="24"/>
          <w:szCs w:val="24"/>
          <w:lang w:val="en-US"/>
        </w:rPr>
        <w:t xml:space="preserve"> </w:t>
      </w:r>
      <w:r w:rsidR="006E7D67" w:rsidRPr="00E95733">
        <w:rPr>
          <w:rFonts w:ascii="Calibri" w:eastAsia="Calibri" w:hAnsi="Calibri" w:cs="Times New Roman"/>
          <w:sz w:val="24"/>
          <w:szCs w:val="24"/>
          <w:lang w:val="en-US"/>
        </w:rPr>
        <w:t>3</w:t>
      </w:r>
      <w:r w:rsidR="008A4943" w:rsidRPr="00E95733">
        <w:rPr>
          <w:rFonts w:ascii="Calibri" w:eastAsia="Calibri" w:hAnsi="Calibri" w:cs="Times New Roman"/>
          <w:sz w:val="24"/>
          <w:szCs w:val="24"/>
          <w:lang w:val="en-US"/>
        </w:rPr>
        <w:t xml:space="preserve"> – </w:t>
      </w:r>
      <w:r w:rsidRPr="00E95733">
        <w:rPr>
          <w:rFonts w:ascii="Calibri" w:eastAsia="Calibri" w:hAnsi="Calibri" w:cs="Times New Roman"/>
          <w:sz w:val="24"/>
          <w:szCs w:val="24"/>
          <w:lang w:val="en-US"/>
        </w:rPr>
        <w:t xml:space="preserve">Technology </w:t>
      </w:r>
      <w:r w:rsidR="00162EAC" w:rsidRPr="00E95733">
        <w:rPr>
          <w:rFonts w:ascii="Calibri" w:eastAsia="Calibri" w:hAnsi="Calibri" w:cs="Times New Roman"/>
          <w:sz w:val="24"/>
          <w:szCs w:val="24"/>
          <w:lang w:val="en-US"/>
        </w:rPr>
        <w:t>Readiness</w:t>
      </w:r>
      <w:r w:rsidRPr="00E95733">
        <w:rPr>
          <w:rFonts w:ascii="Calibri" w:eastAsia="Calibri" w:hAnsi="Calibri" w:cs="Times New Roman"/>
          <w:sz w:val="24"/>
          <w:szCs w:val="24"/>
          <w:lang w:val="en-US"/>
        </w:rPr>
        <w:t xml:space="preserve"> Scales </w:t>
      </w:r>
      <w:r w:rsidR="008A4943" w:rsidRPr="00E95733">
        <w:rPr>
          <w:rFonts w:ascii="Calibri" w:eastAsia="Calibri" w:hAnsi="Calibri" w:cs="Times New Roman"/>
          <w:sz w:val="24"/>
          <w:szCs w:val="24"/>
          <w:lang w:val="en-US"/>
        </w:rPr>
        <w:t xml:space="preserve">TRL – </w:t>
      </w:r>
      <w:r w:rsidRPr="00E95733">
        <w:rPr>
          <w:rFonts w:ascii="Calibri" w:eastAsia="Calibri" w:hAnsi="Calibri" w:cs="Times New Roman"/>
          <w:sz w:val="24"/>
          <w:szCs w:val="24"/>
          <w:lang w:val="en-US"/>
        </w:rPr>
        <w:t>Drugs and Biologics</w:t>
      </w:r>
      <w:r w:rsidR="008A4943" w:rsidRPr="00E95733">
        <w:rPr>
          <w:rFonts w:ascii="Calibri" w:eastAsia="Calibri" w:hAnsi="Calibri" w:cs="Times New Roman"/>
          <w:sz w:val="24"/>
          <w:szCs w:val="24"/>
          <w:lang w:val="en-US"/>
        </w:rPr>
        <w:t>.</w:t>
      </w:r>
    </w:p>
    <w:tbl>
      <w:tblPr>
        <w:tblW w:w="16159" w:type="dxa"/>
        <w:tblInd w:w="-1134" w:type="dxa"/>
        <w:tblCellMar>
          <w:left w:w="70" w:type="dxa"/>
          <w:right w:w="70" w:type="dxa"/>
        </w:tblCellMar>
        <w:tblLook w:val="04A0" w:firstRow="1" w:lastRow="0" w:firstColumn="1" w:lastColumn="0" w:noHBand="0" w:noVBand="1"/>
      </w:tblPr>
      <w:tblGrid>
        <w:gridCol w:w="160"/>
        <w:gridCol w:w="1003"/>
        <w:gridCol w:w="2381"/>
        <w:gridCol w:w="1843"/>
        <w:gridCol w:w="2126"/>
        <w:gridCol w:w="2977"/>
        <w:gridCol w:w="1003"/>
        <w:gridCol w:w="4666"/>
      </w:tblGrid>
      <w:tr w:rsidR="00EB302C" w:rsidRPr="007234A9" w14:paraId="126BA505" w14:textId="77777777" w:rsidTr="008A4943">
        <w:trPr>
          <w:trHeight w:val="300"/>
        </w:trPr>
        <w:tc>
          <w:tcPr>
            <w:tcW w:w="160" w:type="dxa"/>
            <w:tcBorders>
              <w:top w:val="nil"/>
              <w:left w:val="nil"/>
              <w:bottom w:val="nil"/>
              <w:right w:val="nil"/>
            </w:tcBorders>
            <w:shd w:val="clear" w:color="auto" w:fill="auto"/>
            <w:noWrap/>
            <w:vAlign w:val="bottom"/>
            <w:hideMark/>
          </w:tcPr>
          <w:p w14:paraId="6AA6AD47" w14:textId="77777777" w:rsidR="008A4943" w:rsidRPr="00E95733" w:rsidRDefault="008A4943" w:rsidP="0074132B">
            <w:pPr>
              <w:spacing w:after="0" w:line="240" w:lineRule="auto"/>
              <w:rPr>
                <w:rFonts w:eastAsia="Times New Roman" w:cstheme="minorHAnsi"/>
                <w:sz w:val="16"/>
                <w:szCs w:val="16"/>
                <w:lang w:val="en-US"/>
              </w:rPr>
            </w:pPr>
          </w:p>
        </w:tc>
        <w:tc>
          <w:tcPr>
            <w:tcW w:w="1033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17526BEA" w14:textId="77777777" w:rsidR="008A4943"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TRL scale definition </w:t>
            </w:r>
            <w:r w:rsidR="008A4943" w:rsidRPr="00E95733">
              <w:rPr>
                <w:rFonts w:eastAsia="Times New Roman" w:cstheme="minorHAnsi"/>
                <w:b/>
                <w:bCs/>
                <w:sz w:val="16"/>
                <w:szCs w:val="16"/>
                <w:lang w:val="en-US"/>
              </w:rPr>
              <w:t>- ISO 16290</w:t>
            </w:r>
            <w:r w:rsidR="008A4943" w:rsidRPr="00E95733">
              <w:rPr>
                <w:rFonts w:eastAsia="Times New Roman" w:cstheme="minorHAnsi"/>
                <w:sz w:val="16"/>
                <w:szCs w:val="16"/>
                <w:vertAlign w:val="superscript"/>
                <w:lang w:val="en-US"/>
              </w:rPr>
              <w:t>[1]</w:t>
            </w:r>
          </w:p>
        </w:tc>
        <w:tc>
          <w:tcPr>
            <w:tcW w:w="5669" w:type="dxa"/>
            <w:gridSpan w:val="2"/>
            <w:tcBorders>
              <w:top w:val="single" w:sz="4" w:space="0" w:color="auto"/>
              <w:left w:val="nil"/>
              <w:bottom w:val="single" w:sz="4" w:space="0" w:color="auto"/>
              <w:right w:val="single" w:sz="4" w:space="0" w:color="000000"/>
            </w:tcBorders>
            <w:shd w:val="clear" w:color="auto" w:fill="auto"/>
            <w:vAlign w:val="center"/>
            <w:hideMark/>
          </w:tcPr>
          <w:p w14:paraId="5002B1CB" w14:textId="77777777" w:rsidR="008A4943" w:rsidRPr="00E95733" w:rsidRDefault="0093362C" w:rsidP="0093362C">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TRL scale definition –</w:t>
            </w:r>
            <w:r w:rsidR="008A4943" w:rsidRPr="00E95733">
              <w:rPr>
                <w:rFonts w:eastAsia="Times New Roman" w:cstheme="minorHAnsi"/>
                <w:b/>
                <w:bCs/>
                <w:sz w:val="16"/>
                <w:szCs w:val="16"/>
                <w:lang w:val="en-US"/>
              </w:rPr>
              <w:t xml:space="preserve"> </w:t>
            </w:r>
            <w:r w:rsidRPr="00E95733">
              <w:rPr>
                <w:rFonts w:eastAsia="Times New Roman" w:cstheme="minorHAnsi"/>
                <w:b/>
                <w:bCs/>
                <w:sz w:val="16"/>
                <w:szCs w:val="16"/>
                <w:lang w:val="en-US"/>
              </w:rPr>
              <w:t>Drugs and Biologics</w:t>
            </w:r>
          </w:p>
        </w:tc>
      </w:tr>
      <w:tr w:rsidR="00EB302C" w:rsidRPr="007234A9" w14:paraId="07AE08F2" w14:textId="77777777" w:rsidTr="008A4943">
        <w:trPr>
          <w:trHeight w:val="386"/>
        </w:trPr>
        <w:tc>
          <w:tcPr>
            <w:tcW w:w="160" w:type="dxa"/>
            <w:tcBorders>
              <w:top w:val="nil"/>
              <w:left w:val="nil"/>
              <w:bottom w:val="nil"/>
              <w:right w:val="nil"/>
            </w:tcBorders>
            <w:shd w:val="clear" w:color="auto" w:fill="auto"/>
            <w:noWrap/>
            <w:vAlign w:val="bottom"/>
            <w:hideMark/>
          </w:tcPr>
          <w:p w14:paraId="46A6765A" w14:textId="77777777" w:rsidR="008A4943" w:rsidRPr="00E95733" w:rsidRDefault="008A4943"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double" w:sz="6" w:space="0" w:color="000000"/>
              <w:right w:val="single" w:sz="4" w:space="0" w:color="auto"/>
            </w:tcBorders>
            <w:shd w:val="clear" w:color="auto" w:fill="auto"/>
            <w:vAlign w:val="center"/>
            <w:hideMark/>
          </w:tcPr>
          <w:p w14:paraId="7B1723BF" w14:textId="77777777" w:rsidR="008A4943" w:rsidRPr="00E95733" w:rsidRDefault="0093362C" w:rsidP="008A4943">
            <w:pPr>
              <w:spacing w:after="0" w:line="240" w:lineRule="auto"/>
              <w:ind w:left="-93" w:firstLine="93"/>
              <w:jc w:val="center"/>
              <w:rPr>
                <w:rFonts w:eastAsia="Times New Roman" w:cstheme="minorHAnsi"/>
                <w:b/>
                <w:bCs/>
                <w:sz w:val="16"/>
                <w:szCs w:val="16"/>
                <w:lang w:val="en-US"/>
              </w:rPr>
            </w:pPr>
            <w:r w:rsidRPr="00E95733">
              <w:rPr>
                <w:rFonts w:eastAsia="Times New Roman" w:cstheme="minorHAnsi"/>
                <w:b/>
                <w:bCs/>
                <w:sz w:val="16"/>
                <w:szCs w:val="16"/>
                <w:lang w:val="en-US"/>
              </w:rPr>
              <w:t xml:space="preserve">TRL Readiness Level </w:t>
            </w:r>
            <w:r w:rsidR="008A4943" w:rsidRPr="00E95733">
              <w:rPr>
                <w:rFonts w:eastAsia="Times New Roman" w:cstheme="minorHAnsi"/>
                <w:b/>
                <w:bCs/>
                <w:sz w:val="16"/>
                <w:szCs w:val="16"/>
                <w:vertAlign w:val="superscript"/>
                <w:lang w:val="en-US"/>
              </w:rPr>
              <w:t>[2]</w:t>
            </w:r>
          </w:p>
        </w:tc>
        <w:tc>
          <w:tcPr>
            <w:tcW w:w="6350" w:type="dxa"/>
            <w:gridSpan w:val="3"/>
            <w:tcBorders>
              <w:top w:val="single" w:sz="4" w:space="0" w:color="auto"/>
              <w:left w:val="nil"/>
              <w:bottom w:val="single" w:sz="4" w:space="0" w:color="auto"/>
              <w:right w:val="single" w:sz="4" w:space="0" w:color="000000"/>
            </w:tcBorders>
            <w:shd w:val="clear" w:color="auto" w:fill="auto"/>
            <w:vAlign w:val="center"/>
            <w:hideMark/>
          </w:tcPr>
          <w:p w14:paraId="41C35A69" w14:textId="77777777" w:rsidR="008A4943"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Analysis dimensions</w:t>
            </w:r>
          </w:p>
        </w:tc>
        <w:tc>
          <w:tcPr>
            <w:tcW w:w="2977" w:type="dxa"/>
            <w:vMerge w:val="restart"/>
            <w:tcBorders>
              <w:top w:val="nil"/>
              <w:left w:val="single" w:sz="4" w:space="0" w:color="auto"/>
              <w:bottom w:val="double" w:sz="6" w:space="0" w:color="000000"/>
              <w:right w:val="single" w:sz="4" w:space="0" w:color="auto"/>
            </w:tcBorders>
            <w:shd w:val="clear" w:color="auto" w:fill="auto"/>
            <w:vAlign w:val="center"/>
            <w:hideMark/>
          </w:tcPr>
          <w:p w14:paraId="7E704A14" w14:textId="77777777" w:rsidR="008A4943"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General Description for Products</w:t>
            </w:r>
          </w:p>
        </w:tc>
        <w:tc>
          <w:tcPr>
            <w:tcW w:w="1003" w:type="dxa"/>
            <w:vMerge w:val="restart"/>
            <w:tcBorders>
              <w:top w:val="nil"/>
              <w:left w:val="single" w:sz="4" w:space="0" w:color="auto"/>
              <w:bottom w:val="double" w:sz="6" w:space="0" w:color="000000"/>
              <w:right w:val="single" w:sz="4" w:space="0" w:color="auto"/>
            </w:tcBorders>
            <w:shd w:val="clear" w:color="auto" w:fill="auto"/>
            <w:vAlign w:val="center"/>
            <w:hideMark/>
          </w:tcPr>
          <w:p w14:paraId="34D6DC99" w14:textId="77777777" w:rsidR="008A4943"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TRL Readiness Level</w:t>
            </w:r>
          </w:p>
        </w:tc>
        <w:tc>
          <w:tcPr>
            <w:tcW w:w="4666" w:type="dxa"/>
            <w:vMerge w:val="restart"/>
            <w:tcBorders>
              <w:top w:val="nil"/>
              <w:left w:val="single" w:sz="4" w:space="0" w:color="auto"/>
              <w:bottom w:val="double" w:sz="6" w:space="0" w:color="000000"/>
              <w:right w:val="single" w:sz="4" w:space="0" w:color="auto"/>
            </w:tcBorders>
            <w:shd w:val="clear" w:color="auto" w:fill="auto"/>
            <w:vAlign w:val="center"/>
            <w:hideMark/>
          </w:tcPr>
          <w:p w14:paraId="31D9B2D3" w14:textId="77777777" w:rsidR="008A4943" w:rsidRPr="00E95733" w:rsidRDefault="0093362C" w:rsidP="0093362C">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General Description for Products</w:t>
            </w:r>
            <w:r w:rsidR="008A4943" w:rsidRPr="00E95733">
              <w:rPr>
                <w:rFonts w:eastAsia="Times New Roman" w:cstheme="minorHAnsi"/>
                <w:b/>
                <w:bCs/>
                <w:sz w:val="16"/>
                <w:szCs w:val="16"/>
                <w:lang w:val="en-US"/>
              </w:rPr>
              <w:br/>
            </w:r>
            <w:r w:rsidR="008A4943" w:rsidRPr="00E95733">
              <w:rPr>
                <w:rFonts w:eastAsia="Times New Roman" w:cstheme="minorHAnsi"/>
                <w:sz w:val="16"/>
                <w:szCs w:val="16"/>
                <w:lang w:val="en-US"/>
              </w:rPr>
              <w:t>(</w:t>
            </w:r>
            <w:r w:rsidRPr="00E95733">
              <w:rPr>
                <w:rFonts w:eastAsia="Times New Roman" w:cstheme="minorHAnsi"/>
                <w:sz w:val="16"/>
                <w:szCs w:val="16"/>
                <w:lang w:val="en-US"/>
              </w:rPr>
              <w:t>applied to Drugs and Biologics</w:t>
            </w:r>
            <w:r w:rsidR="008A4943" w:rsidRPr="00E95733">
              <w:rPr>
                <w:rFonts w:eastAsia="Times New Roman" w:cstheme="minorHAnsi"/>
                <w:sz w:val="16"/>
                <w:szCs w:val="16"/>
                <w:lang w:val="en-US"/>
              </w:rPr>
              <w:t>)</w:t>
            </w:r>
          </w:p>
        </w:tc>
      </w:tr>
      <w:tr w:rsidR="0093362C" w:rsidRPr="007234A9" w14:paraId="07509D07" w14:textId="77777777" w:rsidTr="008A4943">
        <w:trPr>
          <w:trHeight w:val="667"/>
        </w:trPr>
        <w:tc>
          <w:tcPr>
            <w:tcW w:w="160" w:type="dxa"/>
            <w:tcBorders>
              <w:top w:val="nil"/>
              <w:left w:val="nil"/>
              <w:bottom w:val="nil"/>
              <w:right w:val="nil"/>
            </w:tcBorders>
            <w:shd w:val="clear" w:color="auto" w:fill="auto"/>
            <w:noWrap/>
            <w:vAlign w:val="bottom"/>
            <w:hideMark/>
          </w:tcPr>
          <w:p w14:paraId="3A99D98C" w14:textId="77777777" w:rsidR="0093362C" w:rsidRPr="00E95733" w:rsidRDefault="0093362C"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double" w:sz="6" w:space="0" w:color="000000"/>
              <w:right w:val="single" w:sz="4" w:space="0" w:color="auto"/>
            </w:tcBorders>
            <w:vAlign w:val="center"/>
            <w:hideMark/>
          </w:tcPr>
          <w:p w14:paraId="3B3B9B17" w14:textId="77777777" w:rsidR="0093362C" w:rsidRPr="00E95733" w:rsidRDefault="0093362C" w:rsidP="0074132B">
            <w:pPr>
              <w:spacing w:after="0" w:line="240" w:lineRule="auto"/>
              <w:rPr>
                <w:rFonts w:eastAsia="Times New Roman" w:cstheme="minorHAnsi"/>
                <w:b/>
                <w:bCs/>
                <w:sz w:val="16"/>
                <w:szCs w:val="16"/>
                <w:lang w:val="en-US"/>
              </w:rPr>
            </w:pPr>
          </w:p>
        </w:tc>
        <w:tc>
          <w:tcPr>
            <w:tcW w:w="2381" w:type="dxa"/>
            <w:tcBorders>
              <w:top w:val="nil"/>
              <w:left w:val="nil"/>
              <w:bottom w:val="double" w:sz="6" w:space="0" w:color="auto"/>
              <w:right w:val="single" w:sz="4" w:space="0" w:color="auto"/>
            </w:tcBorders>
            <w:shd w:val="clear" w:color="auto" w:fill="auto"/>
            <w:vAlign w:val="center"/>
            <w:hideMark/>
          </w:tcPr>
          <w:p w14:paraId="78B982EA" w14:textId="77777777" w:rsidR="0093362C" w:rsidRPr="00E95733" w:rsidRDefault="0093362C"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Scale</w:t>
            </w:r>
            <w:r w:rsidRPr="00E95733">
              <w:rPr>
                <w:rFonts w:eastAsia="Times New Roman" w:cstheme="minorHAnsi"/>
                <w:b/>
                <w:bCs/>
                <w:sz w:val="16"/>
                <w:szCs w:val="16"/>
                <w:lang w:val="en-US"/>
              </w:rPr>
              <w:br/>
            </w:r>
            <w:r w:rsidRPr="00E95733">
              <w:rPr>
                <w:rFonts w:eastAsia="Times New Roman" w:cstheme="minorHAnsi"/>
                <w:sz w:val="16"/>
                <w:szCs w:val="16"/>
                <w:lang w:val="en-US"/>
              </w:rPr>
              <w:t>(object)</w:t>
            </w:r>
          </w:p>
        </w:tc>
        <w:tc>
          <w:tcPr>
            <w:tcW w:w="1843" w:type="dxa"/>
            <w:tcBorders>
              <w:top w:val="nil"/>
              <w:left w:val="nil"/>
              <w:bottom w:val="double" w:sz="6" w:space="0" w:color="auto"/>
              <w:right w:val="single" w:sz="4" w:space="0" w:color="auto"/>
            </w:tcBorders>
            <w:shd w:val="clear" w:color="auto" w:fill="auto"/>
            <w:vAlign w:val="center"/>
            <w:hideMark/>
          </w:tcPr>
          <w:p w14:paraId="7FE048BC" w14:textId="77777777" w:rsidR="0093362C" w:rsidRPr="00E95733" w:rsidRDefault="0093362C"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Fidelity</w:t>
            </w:r>
            <w:r w:rsidRPr="00E95733">
              <w:rPr>
                <w:rFonts w:eastAsia="Times New Roman" w:cstheme="minorHAnsi"/>
                <w:b/>
                <w:bCs/>
                <w:sz w:val="16"/>
                <w:szCs w:val="16"/>
                <w:lang w:val="en-US"/>
              </w:rPr>
              <w:br/>
            </w:r>
            <w:r w:rsidRPr="00E95733">
              <w:rPr>
                <w:rFonts w:eastAsia="Times New Roman" w:cstheme="minorHAnsi"/>
                <w:sz w:val="16"/>
                <w:szCs w:val="16"/>
                <w:lang w:val="en-US"/>
              </w:rPr>
              <w:t>(object)</w:t>
            </w:r>
          </w:p>
        </w:tc>
        <w:tc>
          <w:tcPr>
            <w:tcW w:w="2126" w:type="dxa"/>
            <w:tcBorders>
              <w:top w:val="nil"/>
              <w:left w:val="nil"/>
              <w:bottom w:val="double" w:sz="6" w:space="0" w:color="auto"/>
              <w:right w:val="nil"/>
            </w:tcBorders>
            <w:shd w:val="clear" w:color="auto" w:fill="auto"/>
            <w:vAlign w:val="center"/>
            <w:hideMark/>
          </w:tcPr>
          <w:p w14:paraId="5A534CB5" w14:textId="77777777" w:rsidR="0093362C" w:rsidRPr="00E95733" w:rsidRDefault="0093362C" w:rsidP="0093362C">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Environment</w:t>
            </w:r>
            <w:r w:rsidRPr="00E95733">
              <w:rPr>
                <w:rFonts w:eastAsia="Times New Roman" w:cstheme="minorHAnsi"/>
                <w:b/>
                <w:bCs/>
                <w:sz w:val="16"/>
                <w:szCs w:val="16"/>
                <w:lang w:val="en-US"/>
              </w:rPr>
              <w:br/>
            </w:r>
            <w:r w:rsidRPr="00E95733">
              <w:rPr>
                <w:rFonts w:eastAsia="Times New Roman" w:cstheme="minorHAnsi"/>
                <w:sz w:val="16"/>
                <w:szCs w:val="16"/>
                <w:lang w:val="en-US"/>
              </w:rPr>
              <w:t xml:space="preserve">(in which the technology function is developed) </w:t>
            </w:r>
          </w:p>
        </w:tc>
        <w:tc>
          <w:tcPr>
            <w:tcW w:w="2977" w:type="dxa"/>
            <w:vMerge/>
            <w:tcBorders>
              <w:top w:val="nil"/>
              <w:left w:val="single" w:sz="4" w:space="0" w:color="auto"/>
              <w:bottom w:val="double" w:sz="6" w:space="0" w:color="000000"/>
              <w:right w:val="single" w:sz="4" w:space="0" w:color="auto"/>
            </w:tcBorders>
            <w:vAlign w:val="center"/>
            <w:hideMark/>
          </w:tcPr>
          <w:p w14:paraId="48B291B2" w14:textId="77777777" w:rsidR="0093362C" w:rsidRPr="00E95733" w:rsidRDefault="0093362C" w:rsidP="0074132B">
            <w:pPr>
              <w:spacing w:after="0" w:line="240" w:lineRule="auto"/>
              <w:rPr>
                <w:rFonts w:eastAsia="Times New Roman" w:cstheme="minorHAnsi"/>
                <w:b/>
                <w:bCs/>
                <w:sz w:val="16"/>
                <w:szCs w:val="16"/>
                <w:lang w:val="en-US"/>
              </w:rPr>
            </w:pPr>
          </w:p>
        </w:tc>
        <w:tc>
          <w:tcPr>
            <w:tcW w:w="1003" w:type="dxa"/>
            <w:vMerge/>
            <w:tcBorders>
              <w:top w:val="nil"/>
              <w:left w:val="single" w:sz="4" w:space="0" w:color="auto"/>
              <w:bottom w:val="double" w:sz="6" w:space="0" w:color="000000"/>
              <w:right w:val="single" w:sz="4" w:space="0" w:color="auto"/>
            </w:tcBorders>
            <w:vAlign w:val="center"/>
            <w:hideMark/>
          </w:tcPr>
          <w:p w14:paraId="058C409F" w14:textId="77777777" w:rsidR="0093362C" w:rsidRPr="00E95733" w:rsidRDefault="0093362C"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double" w:sz="6" w:space="0" w:color="000000"/>
              <w:right w:val="single" w:sz="4" w:space="0" w:color="auto"/>
            </w:tcBorders>
            <w:vAlign w:val="center"/>
            <w:hideMark/>
          </w:tcPr>
          <w:p w14:paraId="7097B6E7" w14:textId="77777777" w:rsidR="0093362C" w:rsidRPr="00E95733" w:rsidRDefault="0093362C" w:rsidP="0074132B">
            <w:pPr>
              <w:spacing w:after="0" w:line="240" w:lineRule="auto"/>
              <w:rPr>
                <w:rFonts w:eastAsia="Times New Roman" w:cstheme="minorHAnsi"/>
                <w:b/>
                <w:bCs/>
                <w:sz w:val="16"/>
                <w:szCs w:val="16"/>
                <w:lang w:val="en-US"/>
              </w:rPr>
            </w:pPr>
          </w:p>
        </w:tc>
      </w:tr>
      <w:tr w:rsidR="0093362C" w:rsidRPr="00E95733" w14:paraId="22811E85" w14:textId="77777777" w:rsidTr="008A4943">
        <w:trPr>
          <w:trHeight w:val="315"/>
        </w:trPr>
        <w:tc>
          <w:tcPr>
            <w:tcW w:w="160" w:type="dxa"/>
            <w:tcBorders>
              <w:top w:val="nil"/>
              <w:left w:val="nil"/>
              <w:bottom w:val="nil"/>
              <w:right w:val="nil"/>
            </w:tcBorders>
            <w:shd w:val="clear" w:color="auto" w:fill="auto"/>
            <w:noWrap/>
            <w:vAlign w:val="bottom"/>
            <w:hideMark/>
          </w:tcPr>
          <w:p w14:paraId="3AA4D89B" w14:textId="77777777" w:rsidR="0093362C" w:rsidRPr="00E95733" w:rsidRDefault="0093362C"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61167B96" w14:textId="77777777" w:rsidR="0093362C"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1</w:t>
            </w:r>
          </w:p>
        </w:tc>
        <w:tc>
          <w:tcPr>
            <w:tcW w:w="2381" w:type="dxa"/>
            <w:vMerge w:val="restart"/>
            <w:tcBorders>
              <w:top w:val="nil"/>
              <w:left w:val="single" w:sz="4" w:space="0" w:color="auto"/>
              <w:bottom w:val="single" w:sz="4" w:space="0" w:color="000000"/>
              <w:right w:val="single" w:sz="4" w:space="0" w:color="auto"/>
            </w:tcBorders>
            <w:shd w:val="clear" w:color="auto" w:fill="auto"/>
            <w:vAlign w:val="center"/>
            <w:hideMark/>
          </w:tcPr>
          <w:p w14:paraId="36901C0F" w14:textId="77777777" w:rsidR="0093362C" w:rsidRPr="00E95733" w:rsidRDefault="0093362C"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1913ADF" w14:textId="77777777" w:rsidR="0093362C" w:rsidRPr="00E95733" w:rsidRDefault="0093362C"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 xml:space="preserve">Description </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4B8C6B88" w14:textId="77777777" w:rsidR="0093362C" w:rsidRPr="00E95733" w:rsidRDefault="0093362C"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506172C" w14:textId="77777777" w:rsidR="0093362C" w:rsidRPr="00E95733" w:rsidRDefault="0093362C"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Basic principles observed and reported.</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35B3D9DD" w14:textId="77777777" w:rsidR="0093362C"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1</w:t>
            </w:r>
          </w:p>
        </w:tc>
        <w:tc>
          <w:tcPr>
            <w:tcW w:w="4666" w:type="dxa"/>
            <w:vMerge w:val="restart"/>
            <w:tcBorders>
              <w:top w:val="nil"/>
              <w:left w:val="single" w:sz="4" w:space="0" w:color="auto"/>
              <w:bottom w:val="single" w:sz="4" w:space="0" w:color="000000"/>
              <w:right w:val="single" w:sz="4" w:space="0" w:color="auto"/>
            </w:tcBorders>
            <w:shd w:val="clear" w:color="auto" w:fill="auto"/>
            <w:vAlign w:val="center"/>
            <w:hideMark/>
          </w:tcPr>
          <w:p w14:paraId="4FB9B5D2" w14:textId="77777777" w:rsidR="0093362C" w:rsidRPr="00E95733" w:rsidRDefault="00EF6814"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Focus on discovery of new molecules. Scientific literature is reviewed and assessed and applied research is initiated. Potential targets and disease mechanisms are assessed.</w:t>
            </w:r>
          </w:p>
        </w:tc>
      </w:tr>
      <w:tr w:rsidR="0093362C" w:rsidRPr="00E95733" w14:paraId="677315F1" w14:textId="77777777" w:rsidTr="008A4943">
        <w:trPr>
          <w:trHeight w:val="300"/>
        </w:trPr>
        <w:tc>
          <w:tcPr>
            <w:tcW w:w="160" w:type="dxa"/>
            <w:tcBorders>
              <w:top w:val="nil"/>
              <w:left w:val="nil"/>
              <w:bottom w:val="nil"/>
              <w:right w:val="nil"/>
            </w:tcBorders>
            <w:shd w:val="clear" w:color="auto" w:fill="auto"/>
            <w:noWrap/>
            <w:vAlign w:val="bottom"/>
            <w:hideMark/>
          </w:tcPr>
          <w:p w14:paraId="4E7C9701" w14:textId="77777777" w:rsidR="0093362C" w:rsidRPr="00E95733" w:rsidRDefault="0093362C"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1CB9CE2B" w14:textId="77777777" w:rsidR="0093362C" w:rsidRPr="00E95733" w:rsidRDefault="0093362C"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1F270211" w14:textId="77777777" w:rsidR="0093362C" w:rsidRPr="00E95733" w:rsidRDefault="0093362C" w:rsidP="0074132B">
            <w:pPr>
              <w:spacing w:after="0" w:line="240" w:lineRule="auto"/>
              <w:jc w:val="center"/>
              <w:rPr>
                <w:rFonts w:eastAsia="Times New Roman" w:cstheme="minorHAns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368713BA" w14:textId="77777777" w:rsidR="0093362C" w:rsidRPr="00E95733" w:rsidRDefault="0093362C"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770CA055" w14:textId="77777777" w:rsidR="0093362C" w:rsidRPr="00E95733" w:rsidRDefault="0093362C" w:rsidP="0074132B">
            <w:pPr>
              <w:spacing w:after="0" w:line="240" w:lineRule="auto"/>
              <w:rPr>
                <w:rFonts w:eastAsia="Times New Roman" w:cstheme="minorHAnsi"/>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3A6FCDF2" w14:textId="77777777" w:rsidR="0093362C" w:rsidRPr="00E95733" w:rsidRDefault="0093362C"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6E3C9A7F" w14:textId="77777777" w:rsidR="0093362C" w:rsidRPr="00E95733" w:rsidRDefault="0093362C"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25FFF552" w14:textId="77777777" w:rsidR="0093362C" w:rsidRPr="00E95733" w:rsidRDefault="0093362C" w:rsidP="0074132B">
            <w:pPr>
              <w:spacing w:after="0" w:line="240" w:lineRule="auto"/>
              <w:rPr>
                <w:rFonts w:eastAsia="Times New Roman" w:cstheme="minorHAnsi"/>
                <w:sz w:val="16"/>
                <w:szCs w:val="16"/>
                <w:lang w:val="en-US"/>
              </w:rPr>
            </w:pPr>
          </w:p>
        </w:tc>
      </w:tr>
      <w:tr w:rsidR="0093362C" w:rsidRPr="00E95733" w14:paraId="7F79421B" w14:textId="77777777" w:rsidTr="008A4943">
        <w:trPr>
          <w:trHeight w:val="300"/>
        </w:trPr>
        <w:tc>
          <w:tcPr>
            <w:tcW w:w="160" w:type="dxa"/>
            <w:tcBorders>
              <w:top w:val="nil"/>
              <w:left w:val="nil"/>
              <w:bottom w:val="nil"/>
              <w:right w:val="nil"/>
            </w:tcBorders>
            <w:shd w:val="clear" w:color="auto" w:fill="auto"/>
            <w:noWrap/>
            <w:vAlign w:val="bottom"/>
            <w:hideMark/>
          </w:tcPr>
          <w:p w14:paraId="451D9F82" w14:textId="77777777" w:rsidR="0093362C" w:rsidRPr="00E95733" w:rsidRDefault="0093362C"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1C7D19B7" w14:textId="77777777" w:rsidR="0093362C"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2</w:t>
            </w:r>
          </w:p>
        </w:tc>
        <w:tc>
          <w:tcPr>
            <w:tcW w:w="2381" w:type="dxa"/>
            <w:vMerge w:val="restart"/>
            <w:tcBorders>
              <w:top w:val="nil"/>
              <w:left w:val="single" w:sz="4" w:space="0" w:color="auto"/>
              <w:bottom w:val="single" w:sz="4" w:space="0" w:color="000000"/>
              <w:right w:val="single" w:sz="4" w:space="0" w:color="auto"/>
            </w:tcBorders>
            <w:shd w:val="clear" w:color="auto" w:fill="auto"/>
            <w:vAlign w:val="center"/>
            <w:hideMark/>
          </w:tcPr>
          <w:p w14:paraId="06505302" w14:textId="77777777" w:rsidR="0093362C" w:rsidRPr="00E95733" w:rsidRDefault="0093362C"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528D18D1" w14:textId="77777777" w:rsidR="0093362C" w:rsidRPr="00E95733" w:rsidRDefault="0093362C"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Description</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09FDE066" w14:textId="77777777" w:rsidR="0093362C" w:rsidRPr="00E95733" w:rsidRDefault="0093362C"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6B964DB1" w14:textId="77777777" w:rsidR="0093362C" w:rsidRPr="00E95733" w:rsidRDefault="0093362C"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Technology concept and/or application formulated.</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002F78B0" w14:textId="77777777" w:rsidR="0093362C" w:rsidRPr="00E95733" w:rsidRDefault="0093362C"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2</w:t>
            </w:r>
          </w:p>
        </w:tc>
        <w:tc>
          <w:tcPr>
            <w:tcW w:w="4666" w:type="dxa"/>
            <w:vMerge w:val="restart"/>
            <w:tcBorders>
              <w:top w:val="nil"/>
              <w:left w:val="single" w:sz="4" w:space="0" w:color="auto"/>
              <w:bottom w:val="single" w:sz="4" w:space="0" w:color="000000"/>
              <w:right w:val="single" w:sz="4" w:space="0" w:color="auto"/>
            </w:tcBorders>
            <w:shd w:val="clear" w:color="auto" w:fill="auto"/>
            <w:vAlign w:val="center"/>
            <w:hideMark/>
          </w:tcPr>
          <w:p w14:paraId="3835B54E" w14:textId="77777777" w:rsidR="0093362C" w:rsidRPr="00E95733" w:rsidRDefault="00EF6814"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Hypotheses, research ideas, protocols and experimental projects are developed. Potential therapeutic targets for intervention are identified.</w:t>
            </w:r>
          </w:p>
        </w:tc>
      </w:tr>
      <w:tr w:rsidR="00EB302C" w:rsidRPr="00E95733" w14:paraId="371AC2A3" w14:textId="77777777" w:rsidTr="008A4943">
        <w:trPr>
          <w:trHeight w:val="300"/>
        </w:trPr>
        <w:tc>
          <w:tcPr>
            <w:tcW w:w="160" w:type="dxa"/>
            <w:tcBorders>
              <w:top w:val="nil"/>
              <w:left w:val="nil"/>
              <w:bottom w:val="nil"/>
              <w:right w:val="nil"/>
            </w:tcBorders>
            <w:shd w:val="clear" w:color="auto" w:fill="auto"/>
            <w:noWrap/>
            <w:vAlign w:val="bottom"/>
            <w:hideMark/>
          </w:tcPr>
          <w:p w14:paraId="69EA0D0D" w14:textId="77777777" w:rsidR="008A4943" w:rsidRPr="00E95733" w:rsidRDefault="008A4943"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5303A6AE" w14:textId="77777777" w:rsidR="008A4943" w:rsidRPr="00E95733" w:rsidRDefault="008A4943"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4E1E3DD2" w14:textId="77777777" w:rsidR="008A4943" w:rsidRPr="00E95733" w:rsidRDefault="008A4943" w:rsidP="0074132B">
            <w:pPr>
              <w:spacing w:after="0" w:line="240" w:lineRule="auto"/>
              <w:jc w:val="center"/>
              <w:rPr>
                <w:rFonts w:eastAsia="Times New Roman" w:cstheme="minorHAns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79368E9B" w14:textId="77777777" w:rsidR="008A4943" w:rsidRPr="00E95733" w:rsidRDefault="008A4943"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3D09D109" w14:textId="77777777" w:rsidR="008A4943" w:rsidRPr="00E95733" w:rsidRDefault="008A4943" w:rsidP="0074132B">
            <w:pPr>
              <w:spacing w:after="0" w:line="240" w:lineRule="auto"/>
              <w:rPr>
                <w:rFonts w:eastAsia="Times New Roman" w:cstheme="minorHAnsi"/>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3CA52282" w14:textId="77777777" w:rsidR="008A4943" w:rsidRPr="00E95733" w:rsidRDefault="008A4943"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26299FB5" w14:textId="77777777" w:rsidR="008A4943" w:rsidRPr="00E95733" w:rsidRDefault="008A4943"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25E0AB5D" w14:textId="77777777" w:rsidR="008A4943" w:rsidRPr="00E95733" w:rsidRDefault="008A4943" w:rsidP="0074132B">
            <w:pPr>
              <w:spacing w:after="0" w:line="240" w:lineRule="auto"/>
              <w:rPr>
                <w:rFonts w:eastAsia="Times New Roman" w:cstheme="minorHAnsi"/>
                <w:sz w:val="16"/>
                <w:szCs w:val="16"/>
                <w:lang w:val="en-US"/>
              </w:rPr>
            </w:pPr>
          </w:p>
        </w:tc>
      </w:tr>
      <w:tr w:rsidR="00EF6814" w:rsidRPr="007234A9" w14:paraId="7F7FC9B2" w14:textId="77777777" w:rsidTr="008A4943">
        <w:trPr>
          <w:trHeight w:val="300"/>
        </w:trPr>
        <w:tc>
          <w:tcPr>
            <w:tcW w:w="160" w:type="dxa"/>
            <w:tcBorders>
              <w:top w:val="nil"/>
              <w:left w:val="nil"/>
              <w:bottom w:val="nil"/>
              <w:right w:val="nil"/>
            </w:tcBorders>
            <w:shd w:val="clear" w:color="auto" w:fill="auto"/>
            <w:noWrap/>
            <w:vAlign w:val="bottom"/>
            <w:hideMark/>
          </w:tcPr>
          <w:p w14:paraId="18A9B55E"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19F9BEF"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3</w:t>
            </w:r>
          </w:p>
        </w:tc>
        <w:tc>
          <w:tcPr>
            <w:tcW w:w="238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32DEFED" w14:textId="77777777" w:rsidR="00EF6814" w:rsidRPr="00E95733" w:rsidRDefault="00EF6814"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45A113E"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Physical components.</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E544F90" w14:textId="77777777" w:rsidR="00EF6814" w:rsidRPr="00E95733" w:rsidRDefault="00EF6814"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Emulation / Simulated</w:t>
            </w:r>
          </w:p>
        </w:tc>
        <w:tc>
          <w:tcPr>
            <w:tcW w:w="2977"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37D3191"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Analytical and experimental critical function proof-of-concept.</w:t>
            </w: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4E32AAA"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3</w:t>
            </w:r>
          </w:p>
        </w:tc>
        <w:tc>
          <w:tcPr>
            <w:tcW w:w="466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9E8B54B" w14:textId="77777777" w:rsidR="00EF6814" w:rsidRPr="00E95733" w:rsidRDefault="00EF6814"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 xml:space="preserve">Hypothesis testing and preliminary proof-of-concept (PoC) are demonstrated in a limited number of </w:t>
            </w:r>
            <w:r w:rsidRPr="00E95733">
              <w:rPr>
                <w:rFonts w:eastAsia="Times New Roman" w:cstheme="minorHAnsi"/>
                <w:i/>
                <w:sz w:val="16"/>
                <w:szCs w:val="16"/>
                <w:lang w:val="en-US"/>
              </w:rPr>
              <w:t>in vitro</w:t>
            </w:r>
            <w:r w:rsidRPr="00E95733">
              <w:rPr>
                <w:rFonts w:eastAsia="Times New Roman" w:cstheme="minorHAnsi"/>
                <w:sz w:val="16"/>
                <w:szCs w:val="16"/>
                <w:lang w:val="en-US"/>
              </w:rPr>
              <w:t xml:space="preserve"> and </w:t>
            </w:r>
            <w:r w:rsidRPr="00E95733">
              <w:rPr>
                <w:rFonts w:eastAsia="Times New Roman" w:cstheme="minorHAnsi"/>
                <w:i/>
                <w:sz w:val="16"/>
                <w:szCs w:val="16"/>
                <w:lang w:val="en-US"/>
              </w:rPr>
              <w:t>in vivo</w:t>
            </w:r>
            <w:r w:rsidRPr="00E95733">
              <w:rPr>
                <w:rFonts w:eastAsia="Times New Roman" w:cstheme="minorHAnsi"/>
                <w:sz w:val="16"/>
                <w:szCs w:val="16"/>
                <w:lang w:val="en-US"/>
              </w:rPr>
              <w:t xml:space="preserve"> models for candidate drugs.</w:t>
            </w:r>
          </w:p>
        </w:tc>
      </w:tr>
      <w:tr w:rsidR="00EF6814" w:rsidRPr="007234A9" w14:paraId="36D64FE0" w14:textId="77777777" w:rsidTr="008A4943">
        <w:trPr>
          <w:trHeight w:val="300"/>
        </w:trPr>
        <w:tc>
          <w:tcPr>
            <w:tcW w:w="160" w:type="dxa"/>
            <w:tcBorders>
              <w:top w:val="nil"/>
              <w:left w:val="nil"/>
              <w:bottom w:val="nil"/>
              <w:right w:val="nil"/>
            </w:tcBorders>
            <w:shd w:val="clear" w:color="auto" w:fill="auto"/>
            <w:noWrap/>
            <w:vAlign w:val="bottom"/>
            <w:hideMark/>
          </w:tcPr>
          <w:p w14:paraId="6469AE7E"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4558094A" w14:textId="77777777" w:rsidR="00EF6814" w:rsidRPr="00E95733" w:rsidRDefault="00EF6814"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5D693CD7" w14:textId="77777777" w:rsidR="00EF6814" w:rsidRPr="00E95733" w:rsidRDefault="00EF6814" w:rsidP="0074132B">
            <w:pPr>
              <w:spacing w:after="0" w:line="240" w:lineRule="auto"/>
              <w:jc w:val="center"/>
              <w:rPr>
                <w:rFonts w:eastAsia="Times New Roman" w:cstheme="minorHAnsi"/>
                <w:b/>
                <w:bCs/>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294FDF98" w14:textId="77777777" w:rsidR="00EF6814" w:rsidRPr="00E95733" w:rsidRDefault="00EF6814"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78419BBD" w14:textId="77777777" w:rsidR="00EF6814" w:rsidRPr="00E95733" w:rsidRDefault="00EF6814" w:rsidP="0074132B">
            <w:pPr>
              <w:spacing w:after="0" w:line="240" w:lineRule="auto"/>
              <w:rPr>
                <w:rFonts w:eastAsia="Times New Roman" w:cstheme="minorHAnsi"/>
                <w:b/>
                <w:bCs/>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0800937B"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192685DD" w14:textId="77777777" w:rsidR="00EF6814" w:rsidRPr="00E95733" w:rsidRDefault="00EF6814"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75EA4141" w14:textId="77777777" w:rsidR="00EF6814" w:rsidRPr="00E95733" w:rsidRDefault="00EF6814" w:rsidP="0074132B">
            <w:pPr>
              <w:spacing w:after="0" w:line="240" w:lineRule="auto"/>
              <w:rPr>
                <w:rFonts w:eastAsia="Times New Roman" w:cstheme="minorHAnsi"/>
                <w:sz w:val="16"/>
                <w:szCs w:val="16"/>
                <w:lang w:val="en-US"/>
              </w:rPr>
            </w:pPr>
          </w:p>
        </w:tc>
      </w:tr>
      <w:tr w:rsidR="00EF6814" w:rsidRPr="007234A9" w14:paraId="6C72241B" w14:textId="77777777" w:rsidTr="008A4943">
        <w:trPr>
          <w:trHeight w:val="300"/>
        </w:trPr>
        <w:tc>
          <w:tcPr>
            <w:tcW w:w="160" w:type="dxa"/>
            <w:tcBorders>
              <w:top w:val="nil"/>
              <w:left w:val="nil"/>
              <w:bottom w:val="nil"/>
              <w:right w:val="nil"/>
            </w:tcBorders>
            <w:shd w:val="clear" w:color="auto" w:fill="auto"/>
            <w:noWrap/>
            <w:vAlign w:val="bottom"/>
            <w:hideMark/>
          </w:tcPr>
          <w:p w14:paraId="56C3288E"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7F7A3CF"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4</w:t>
            </w:r>
          </w:p>
        </w:tc>
        <w:tc>
          <w:tcPr>
            <w:tcW w:w="238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253F5F9" w14:textId="77777777" w:rsidR="00EF6814" w:rsidRPr="00E95733" w:rsidRDefault="00EF6814"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A1006A8"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Physical components representing full function.</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3DC3386" w14:textId="77777777" w:rsidR="00EF6814" w:rsidRPr="00E95733" w:rsidRDefault="00EF6814"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Emulation / Simulated</w:t>
            </w:r>
          </w:p>
        </w:tc>
        <w:tc>
          <w:tcPr>
            <w:tcW w:w="2977"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1B16304"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Component or breadboard validation in laboratory environment.</w:t>
            </w: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D3040EF"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4</w:t>
            </w:r>
          </w:p>
        </w:tc>
        <w:tc>
          <w:tcPr>
            <w:tcW w:w="466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F37D850" w14:textId="77777777" w:rsidR="00EF6814" w:rsidRPr="00E95733" w:rsidRDefault="00EF6814"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Proof-of-concept to validate candidate drugs in laboratory models.</w:t>
            </w:r>
          </w:p>
        </w:tc>
      </w:tr>
      <w:tr w:rsidR="00EF6814" w:rsidRPr="007234A9" w14:paraId="14153939" w14:textId="77777777" w:rsidTr="008A4943">
        <w:trPr>
          <w:trHeight w:val="300"/>
        </w:trPr>
        <w:tc>
          <w:tcPr>
            <w:tcW w:w="160" w:type="dxa"/>
            <w:tcBorders>
              <w:top w:val="nil"/>
              <w:left w:val="nil"/>
              <w:bottom w:val="nil"/>
              <w:right w:val="nil"/>
            </w:tcBorders>
            <w:shd w:val="clear" w:color="auto" w:fill="auto"/>
            <w:noWrap/>
            <w:vAlign w:val="bottom"/>
            <w:hideMark/>
          </w:tcPr>
          <w:p w14:paraId="71E01375"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3C576A76" w14:textId="77777777" w:rsidR="00EF6814" w:rsidRPr="00E95733" w:rsidRDefault="00EF6814"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009C0D8F" w14:textId="77777777" w:rsidR="00EF6814" w:rsidRPr="00E95733" w:rsidRDefault="00EF6814" w:rsidP="0074132B">
            <w:pPr>
              <w:spacing w:after="0" w:line="240" w:lineRule="auto"/>
              <w:jc w:val="center"/>
              <w:rPr>
                <w:rFonts w:eastAsia="Times New Roman" w:cstheme="minorHAnsi"/>
                <w:b/>
                <w:bCs/>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7DC0CE82" w14:textId="77777777" w:rsidR="00EF6814" w:rsidRPr="00E95733" w:rsidRDefault="00EF6814"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68BF4DD5" w14:textId="77777777" w:rsidR="00EF6814" w:rsidRPr="00E95733" w:rsidRDefault="00EF6814" w:rsidP="0074132B">
            <w:pPr>
              <w:spacing w:after="0" w:line="240" w:lineRule="auto"/>
              <w:rPr>
                <w:rFonts w:eastAsia="Times New Roman" w:cstheme="minorHAnsi"/>
                <w:b/>
                <w:bCs/>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0E19CC75"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0EC56372" w14:textId="77777777" w:rsidR="00EF6814" w:rsidRPr="00E95733" w:rsidRDefault="00EF6814"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4584D612" w14:textId="77777777" w:rsidR="00EF6814" w:rsidRPr="00E95733" w:rsidRDefault="00EF6814" w:rsidP="0074132B">
            <w:pPr>
              <w:spacing w:after="0" w:line="240" w:lineRule="auto"/>
              <w:rPr>
                <w:rFonts w:eastAsia="Times New Roman" w:cstheme="minorHAnsi"/>
                <w:sz w:val="16"/>
                <w:szCs w:val="16"/>
                <w:lang w:val="en-US"/>
              </w:rPr>
            </w:pPr>
          </w:p>
        </w:tc>
      </w:tr>
      <w:tr w:rsidR="00EF6814" w:rsidRPr="007234A9" w14:paraId="246CCD78" w14:textId="77777777" w:rsidTr="008A4943">
        <w:trPr>
          <w:trHeight w:val="300"/>
        </w:trPr>
        <w:tc>
          <w:tcPr>
            <w:tcW w:w="160" w:type="dxa"/>
            <w:tcBorders>
              <w:top w:val="nil"/>
              <w:left w:val="nil"/>
              <w:bottom w:val="nil"/>
              <w:right w:val="nil"/>
            </w:tcBorders>
            <w:shd w:val="clear" w:color="auto" w:fill="auto"/>
            <w:noWrap/>
            <w:vAlign w:val="bottom"/>
            <w:hideMark/>
          </w:tcPr>
          <w:p w14:paraId="0D40FA87"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0D7D713"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5</w:t>
            </w:r>
          </w:p>
        </w:tc>
        <w:tc>
          <w:tcPr>
            <w:tcW w:w="238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362B910" w14:textId="77777777" w:rsidR="00EF6814" w:rsidRPr="00E95733" w:rsidRDefault="00EF6814"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Laboratory</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D626764"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Pr="00E95733">
              <w:rPr>
                <w:rFonts w:eastAsia="Times New Roman" w:cstheme="minorHAnsi"/>
                <w:sz w:val="16"/>
                <w:szCs w:val="16"/>
                <w:lang w:val="en-US"/>
              </w:rPr>
              <w:t>configuration reflects final application in almost every aspect.</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0325333C" w14:textId="77777777" w:rsidR="00EF6814" w:rsidRPr="00E95733" w:rsidRDefault="00EF6814"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Relevant</w:t>
            </w:r>
          </w:p>
        </w:tc>
        <w:tc>
          <w:tcPr>
            <w:tcW w:w="2977"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52B3859"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Component or brassboard validation in relevant environment.</w:t>
            </w: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61D86FA"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5</w:t>
            </w:r>
          </w:p>
        </w:tc>
        <w:tc>
          <w:tcPr>
            <w:tcW w:w="466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55CFEABA" w14:textId="77777777" w:rsidR="00EF6814" w:rsidRPr="00E95733" w:rsidRDefault="00EF6814"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Preclinical studies are conducted, including pharmacological, pharmacokinetic and toxicological analyses.</w:t>
            </w:r>
          </w:p>
        </w:tc>
      </w:tr>
      <w:tr w:rsidR="00EF6814" w:rsidRPr="007234A9" w14:paraId="25A2BBE3" w14:textId="77777777" w:rsidTr="008A4943">
        <w:trPr>
          <w:trHeight w:val="300"/>
        </w:trPr>
        <w:tc>
          <w:tcPr>
            <w:tcW w:w="160" w:type="dxa"/>
            <w:tcBorders>
              <w:top w:val="nil"/>
              <w:left w:val="nil"/>
              <w:bottom w:val="nil"/>
              <w:right w:val="nil"/>
            </w:tcBorders>
            <w:shd w:val="clear" w:color="auto" w:fill="auto"/>
            <w:noWrap/>
            <w:vAlign w:val="bottom"/>
            <w:hideMark/>
          </w:tcPr>
          <w:p w14:paraId="7D133DA5"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6630E6F7" w14:textId="77777777" w:rsidR="00EF6814" w:rsidRPr="00E95733" w:rsidRDefault="00EF6814"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7D196DAA" w14:textId="77777777" w:rsidR="00EF6814" w:rsidRPr="00E95733" w:rsidRDefault="00EF6814" w:rsidP="0074132B">
            <w:pPr>
              <w:spacing w:after="0" w:line="240" w:lineRule="auto"/>
              <w:jc w:val="center"/>
              <w:rPr>
                <w:rFonts w:eastAsia="Times New Roman" w:cstheme="minorHAnsi"/>
                <w:b/>
                <w:bCs/>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53910E17" w14:textId="77777777" w:rsidR="00EF6814" w:rsidRPr="00E95733" w:rsidRDefault="00EF6814"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7ED66197" w14:textId="77777777" w:rsidR="00EF6814" w:rsidRPr="00E95733" w:rsidRDefault="00EF6814" w:rsidP="0074132B">
            <w:pPr>
              <w:spacing w:after="0" w:line="240" w:lineRule="auto"/>
              <w:rPr>
                <w:rFonts w:eastAsia="Times New Roman" w:cstheme="minorHAnsi"/>
                <w:b/>
                <w:bCs/>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016AEAE0"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7DC14127" w14:textId="77777777" w:rsidR="00EF6814" w:rsidRPr="00E95733" w:rsidRDefault="00EF6814"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79ED74B2" w14:textId="77777777" w:rsidR="00EF6814" w:rsidRPr="00E95733" w:rsidRDefault="00EF6814" w:rsidP="0074132B">
            <w:pPr>
              <w:spacing w:after="0" w:line="240" w:lineRule="auto"/>
              <w:rPr>
                <w:rFonts w:eastAsia="Times New Roman" w:cstheme="minorHAnsi"/>
                <w:sz w:val="16"/>
                <w:szCs w:val="16"/>
                <w:lang w:val="en-US"/>
              </w:rPr>
            </w:pPr>
          </w:p>
        </w:tc>
      </w:tr>
      <w:tr w:rsidR="00EF6814" w:rsidRPr="007234A9" w14:paraId="22173245" w14:textId="77777777" w:rsidTr="008A4943">
        <w:trPr>
          <w:trHeight w:val="300"/>
        </w:trPr>
        <w:tc>
          <w:tcPr>
            <w:tcW w:w="160" w:type="dxa"/>
            <w:tcBorders>
              <w:top w:val="nil"/>
              <w:left w:val="nil"/>
              <w:bottom w:val="nil"/>
              <w:right w:val="nil"/>
            </w:tcBorders>
            <w:shd w:val="clear" w:color="auto" w:fill="auto"/>
            <w:noWrap/>
            <w:vAlign w:val="bottom"/>
            <w:hideMark/>
          </w:tcPr>
          <w:p w14:paraId="6F0ECA9B" w14:textId="77777777" w:rsidR="00EF6814" w:rsidRPr="00E95733" w:rsidRDefault="00EF6814"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57F7FAA"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6</w:t>
            </w:r>
          </w:p>
        </w:tc>
        <w:tc>
          <w:tcPr>
            <w:tcW w:w="2381"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27517134" w14:textId="77777777" w:rsidR="00EF6814" w:rsidRPr="00E95733" w:rsidRDefault="00EF6814" w:rsidP="00C501E6">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Engineering or Pilot: </w:t>
            </w:r>
            <w:r w:rsidRPr="00E95733">
              <w:rPr>
                <w:rFonts w:eastAsia="Times New Roman" w:cstheme="minorHAnsi"/>
                <w:sz w:val="16"/>
                <w:szCs w:val="16"/>
                <w:lang w:val="en-US"/>
              </w:rPr>
              <w:t>1/10 of full scale, may be smaller depending on application, since Engineering/Pilot &lt; Full scale.</w:t>
            </w:r>
          </w:p>
        </w:tc>
        <w:tc>
          <w:tcPr>
            <w:tcW w:w="184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7A70A690"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Pr="00E95733">
              <w:rPr>
                <w:rFonts w:eastAsia="Times New Roman" w:cstheme="minorHAnsi"/>
                <w:sz w:val="16"/>
                <w:szCs w:val="16"/>
                <w:lang w:val="en-US"/>
              </w:rPr>
              <w:t>configuration reflects final application in almost every aspect.</w:t>
            </w:r>
          </w:p>
        </w:tc>
        <w:tc>
          <w:tcPr>
            <w:tcW w:w="212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4EB2D7E0" w14:textId="5006A075" w:rsidR="00EF6814" w:rsidRPr="00E95733" w:rsidRDefault="00EF6814"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Relevant: </w:t>
            </w:r>
            <w:r w:rsidRPr="00E95733">
              <w:rPr>
                <w:rFonts w:eastAsia="Times New Roman" w:cstheme="minorHAnsi"/>
                <w:sz w:val="16"/>
                <w:szCs w:val="16"/>
                <w:lang w:val="en-US"/>
              </w:rPr>
              <w:t>test environment simulating the operational environment's fundamental aspects.</w:t>
            </w:r>
          </w:p>
        </w:tc>
        <w:tc>
          <w:tcPr>
            <w:tcW w:w="2977"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3E108611" w14:textId="77777777" w:rsidR="00EF6814" w:rsidRPr="00E95733" w:rsidRDefault="00EF6814"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System or subsystem model or prototype demonstration in a relevant environment.</w:t>
            </w:r>
          </w:p>
        </w:tc>
        <w:tc>
          <w:tcPr>
            <w:tcW w:w="1003"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AF3FDEA" w14:textId="77777777" w:rsidR="00EF6814" w:rsidRPr="00E95733" w:rsidRDefault="00EF6814"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6</w:t>
            </w:r>
          </w:p>
        </w:tc>
        <w:tc>
          <w:tcPr>
            <w:tcW w:w="4666" w:type="dxa"/>
            <w:vMerge w:val="restart"/>
            <w:tcBorders>
              <w:top w:val="nil"/>
              <w:left w:val="single" w:sz="4" w:space="0" w:color="auto"/>
              <w:bottom w:val="single" w:sz="4" w:space="0" w:color="000000"/>
              <w:right w:val="single" w:sz="4" w:space="0" w:color="auto"/>
            </w:tcBorders>
            <w:shd w:val="clear" w:color="000000" w:fill="E7E6E6"/>
            <w:vAlign w:val="center"/>
            <w:hideMark/>
          </w:tcPr>
          <w:p w14:paraId="1D60B547" w14:textId="77777777" w:rsidR="00EF6814" w:rsidRPr="00E95733" w:rsidRDefault="00763119"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Phase I clinical studies demonstrate drug tolerance/safety in a limited number of healthy volunteers.</w:t>
            </w:r>
          </w:p>
        </w:tc>
      </w:tr>
      <w:tr w:rsidR="00EB302C" w:rsidRPr="007234A9" w14:paraId="40734F56" w14:textId="77777777" w:rsidTr="008A4943">
        <w:trPr>
          <w:trHeight w:val="615"/>
        </w:trPr>
        <w:tc>
          <w:tcPr>
            <w:tcW w:w="160" w:type="dxa"/>
            <w:tcBorders>
              <w:top w:val="nil"/>
              <w:left w:val="nil"/>
              <w:bottom w:val="nil"/>
              <w:right w:val="nil"/>
            </w:tcBorders>
            <w:shd w:val="clear" w:color="auto" w:fill="auto"/>
            <w:noWrap/>
            <w:vAlign w:val="bottom"/>
            <w:hideMark/>
          </w:tcPr>
          <w:p w14:paraId="6EF053DC" w14:textId="77777777" w:rsidR="008A4943" w:rsidRPr="00E95733" w:rsidRDefault="008A4943"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14CE141D" w14:textId="77777777" w:rsidR="008A4943" w:rsidRPr="00E95733" w:rsidRDefault="008A4943"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40E6534F" w14:textId="77777777" w:rsidR="008A4943" w:rsidRPr="00E95733" w:rsidRDefault="008A4943" w:rsidP="0074132B">
            <w:pPr>
              <w:spacing w:after="0" w:line="240" w:lineRule="auto"/>
              <w:jc w:val="center"/>
              <w:rPr>
                <w:rFonts w:eastAsia="Times New Roman" w:cstheme="minorHAns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5F16CF12" w14:textId="77777777" w:rsidR="008A4943" w:rsidRPr="00E95733" w:rsidRDefault="008A4943"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0912C96C" w14:textId="77777777" w:rsidR="008A4943" w:rsidRPr="00E95733" w:rsidRDefault="008A4943" w:rsidP="0074132B">
            <w:pPr>
              <w:spacing w:after="0" w:line="240" w:lineRule="auto"/>
              <w:rPr>
                <w:rFonts w:eastAsia="Times New Roman" w:cstheme="minorHAnsi"/>
                <w:b/>
                <w:bCs/>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30C5EC95" w14:textId="77777777" w:rsidR="008A4943" w:rsidRPr="00E95733" w:rsidRDefault="008A4943"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3411DA62" w14:textId="77777777" w:rsidR="008A4943" w:rsidRPr="00E95733" w:rsidRDefault="008A4943"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2BF3BBAB" w14:textId="77777777" w:rsidR="008A4943" w:rsidRPr="00E95733" w:rsidRDefault="008A4943" w:rsidP="0074132B">
            <w:pPr>
              <w:spacing w:after="0" w:line="240" w:lineRule="auto"/>
              <w:rPr>
                <w:rFonts w:eastAsia="Times New Roman" w:cstheme="minorHAnsi"/>
                <w:sz w:val="16"/>
                <w:szCs w:val="16"/>
                <w:lang w:val="en-US"/>
              </w:rPr>
            </w:pPr>
          </w:p>
        </w:tc>
      </w:tr>
      <w:tr w:rsidR="00763119" w:rsidRPr="007234A9" w14:paraId="5D9EA06B" w14:textId="77777777" w:rsidTr="008A4943">
        <w:trPr>
          <w:trHeight w:val="300"/>
        </w:trPr>
        <w:tc>
          <w:tcPr>
            <w:tcW w:w="160" w:type="dxa"/>
            <w:tcBorders>
              <w:top w:val="nil"/>
              <w:left w:val="nil"/>
              <w:bottom w:val="nil"/>
              <w:right w:val="nil"/>
            </w:tcBorders>
            <w:shd w:val="clear" w:color="auto" w:fill="auto"/>
            <w:noWrap/>
            <w:vAlign w:val="bottom"/>
            <w:hideMark/>
          </w:tcPr>
          <w:p w14:paraId="22B76345" w14:textId="77777777" w:rsidR="00763119" w:rsidRPr="00E95733" w:rsidRDefault="00763119"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70681D6A" w14:textId="77777777" w:rsidR="00763119" w:rsidRPr="00E95733" w:rsidRDefault="00763119"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7</w:t>
            </w:r>
          </w:p>
        </w:tc>
        <w:tc>
          <w:tcPr>
            <w:tcW w:w="2381" w:type="dxa"/>
            <w:vMerge w:val="restart"/>
            <w:tcBorders>
              <w:top w:val="nil"/>
              <w:left w:val="single" w:sz="4" w:space="0" w:color="auto"/>
              <w:bottom w:val="single" w:sz="4" w:space="0" w:color="000000"/>
              <w:right w:val="single" w:sz="4" w:space="0" w:color="auto"/>
            </w:tcBorders>
            <w:shd w:val="clear" w:color="auto" w:fill="auto"/>
            <w:vAlign w:val="center"/>
            <w:hideMark/>
          </w:tcPr>
          <w:p w14:paraId="653D530F" w14:textId="77777777" w:rsidR="00763119" w:rsidRPr="00E95733" w:rsidRDefault="00763119" w:rsidP="00C501E6">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CA8417C" w14:textId="77777777" w:rsidR="00763119" w:rsidRPr="00E95733" w:rsidRDefault="00763119" w:rsidP="00C501E6">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Similar: </w:t>
            </w:r>
            <w:r w:rsidRPr="00E95733">
              <w:rPr>
                <w:rFonts w:eastAsia="Times New Roman" w:cstheme="minorHAnsi"/>
                <w:sz w:val="16"/>
                <w:szCs w:val="16"/>
                <w:lang w:val="en-US"/>
              </w:rPr>
              <w:t>configuration reflects final application in almost every aspect.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5DE5267C" w14:textId="77777777" w:rsidR="00763119" w:rsidRPr="00E95733" w:rsidRDefault="00763119"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 xml:space="preserve">environment replicates all operational requirements and product specifications.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3B024760" w14:textId="77777777" w:rsidR="00763119" w:rsidRPr="00E95733" w:rsidRDefault="00763119"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System prototype demonstration in operational environment.</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61791008" w14:textId="77777777" w:rsidR="00763119" w:rsidRPr="00E95733" w:rsidRDefault="00763119"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7</w:t>
            </w:r>
          </w:p>
        </w:tc>
        <w:tc>
          <w:tcPr>
            <w:tcW w:w="4666" w:type="dxa"/>
            <w:vMerge w:val="restart"/>
            <w:tcBorders>
              <w:top w:val="nil"/>
              <w:left w:val="single" w:sz="4" w:space="0" w:color="auto"/>
              <w:bottom w:val="single" w:sz="4" w:space="0" w:color="000000"/>
              <w:right w:val="single" w:sz="4" w:space="0" w:color="auto"/>
            </w:tcBorders>
            <w:shd w:val="clear" w:color="auto" w:fill="auto"/>
            <w:vAlign w:val="center"/>
            <w:hideMark/>
          </w:tcPr>
          <w:p w14:paraId="7C68DACB" w14:textId="77777777" w:rsidR="00763119" w:rsidRPr="00E95733" w:rsidRDefault="00763119"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Phase 2 Clinical Trials are completed and registration procedures for Phase 3 Clinical Trials are initiated.</w:t>
            </w:r>
          </w:p>
        </w:tc>
      </w:tr>
      <w:tr w:rsidR="00763119" w:rsidRPr="007234A9" w14:paraId="0C601805" w14:textId="77777777" w:rsidTr="008A4943">
        <w:trPr>
          <w:trHeight w:val="300"/>
        </w:trPr>
        <w:tc>
          <w:tcPr>
            <w:tcW w:w="160" w:type="dxa"/>
            <w:tcBorders>
              <w:top w:val="nil"/>
              <w:left w:val="nil"/>
              <w:bottom w:val="nil"/>
              <w:right w:val="nil"/>
            </w:tcBorders>
            <w:shd w:val="clear" w:color="auto" w:fill="auto"/>
            <w:noWrap/>
            <w:vAlign w:val="bottom"/>
            <w:hideMark/>
          </w:tcPr>
          <w:p w14:paraId="297D20AF" w14:textId="77777777" w:rsidR="00763119" w:rsidRPr="00E95733" w:rsidRDefault="00763119"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405B9E0F" w14:textId="77777777" w:rsidR="00763119" w:rsidRPr="00E95733" w:rsidRDefault="00763119"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15CB800A" w14:textId="77777777" w:rsidR="00763119" w:rsidRPr="00E95733" w:rsidRDefault="00763119" w:rsidP="0074132B">
            <w:pPr>
              <w:spacing w:after="0" w:line="240" w:lineRule="auto"/>
              <w:jc w:val="center"/>
              <w:rPr>
                <w:rFonts w:eastAsia="Times New Roman" w:cstheme="minorHAns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3AFBCA43" w14:textId="77777777" w:rsidR="00763119" w:rsidRPr="00E95733" w:rsidRDefault="00763119"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688B42E1" w14:textId="77777777" w:rsidR="00763119" w:rsidRPr="00E95733" w:rsidRDefault="00763119" w:rsidP="0074132B">
            <w:pPr>
              <w:spacing w:after="0" w:line="240" w:lineRule="auto"/>
              <w:rPr>
                <w:rFonts w:eastAsia="Times New Roman" w:cstheme="minorHAnsi"/>
                <w:b/>
                <w:bCs/>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4191AA13" w14:textId="77777777" w:rsidR="00763119" w:rsidRPr="00E95733" w:rsidRDefault="00763119"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0C3669CE" w14:textId="77777777" w:rsidR="00763119" w:rsidRPr="00E95733" w:rsidRDefault="00763119"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1E85C194" w14:textId="77777777" w:rsidR="00763119" w:rsidRPr="00E95733" w:rsidRDefault="00763119" w:rsidP="0074132B">
            <w:pPr>
              <w:spacing w:after="0" w:line="240" w:lineRule="auto"/>
              <w:rPr>
                <w:rFonts w:eastAsia="Times New Roman" w:cstheme="minorHAnsi"/>
                <w:sz w:val="16"/>
                <w:szCs w:val="16"/>
                <w:lang w:val="en-US"/>
              </w:rPr>
            </w:pPr>
          </w:p>
        </w:tc>
      </w:tr>
      <w:tr w:rsidR="00763119" w:rsidRPr="007234A9" w14:paraId="5725C2E3" w14:textId="77777777" w:rsidTr="008A4943">
        <w:trPr>
          <w:trHeight w:val="300"/>
        </w:trPr>
        <w:tc>
          <w:tcPr>
            <w:tcW w:w="160" w:type="dxa"/>
            <w:tcBorders>
              <w:top w:val="nil"/>
              <w:left w:val="nil"/>
              <w:bottom w:val="nil"/>
              <w:right w:val="nil"/>
            </w:tcBorders>
            <w:shd w:val="clear" w:color="auto" w:fill="auto"/>
            <w:noWrap/>
            <w:vAlign w:val="bottom"/>
            <w:hideMark/>
          </w:tcPr>
          <w:p w14:paraId="5D8635B5" w14:textId="77777777" w:rsidR="00763119" w:rsidRPr="00E95733" w:rsidRDefault="00763119"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00C73BF2" w14:textId="77777777" w:rsidR="00763119" w:rsidRPr="00E95733" w:rsidRDefault="00763119"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8</w:t>
            </w:r>
          </w:p>
        </w:tc>
        <w:tc>
          <w:tcPr>
            <w:tcW w:w="2381" w:type="dxa"/>
            <w:vMerge w:val="restart"/>
            <w:tcBorders>
              <w:top w:val="nil"/>
              <w:left w:val="single" w:sz="4" w:space="0" w:color="auto"/>
              <w:bottom w:val="single" w:sz="4" w:space="0" w:color="000000"/>
              <w:right w:val="single" w:sz="4" w:space="0" w:color="auto"/>
            </w:tcBorders>
            <w:shd w:val="clear" w:color="auto" w:fill="auto"/>
            <w:vAlign w:val="center"/>
            <w:hideMark/>
          </w:tcPr>
          <w:p w14:paraId="7653688F" w14:textId="77777777" w:rsidR="00763119" w:rsidRPr="00E95733" w:rsidRDefault="00763119" w:rsidP="00C501E6">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8DF383F" w14:textId="77777777" w:rsidR="00763119" w:rsidRPr="00E95733" w:rsidRDefault="00763119" w:rsidP="00C501E6">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Identical: </w:t>
            </w:r>
            <w:r w:rsidRPr="00E95733">
              <w:rPr>
                <w:rFonts w:eastAsia="Times New Roman" w:cstheme="minorHAnsi"/>
                <w:bCs/>
                <w:sz w:val="16"/>
                <w:szCs w:val="16"/>
                <w:lang w:val="en-US"/>
              </w:rPr>
              <w:t>fully reflects final application in all aspects</w:t>
            </w:r>
            <w:r w:rsidRPr="00E95733">
              <w:rPr>
                <w:rFonts w:eastAsia="Times New Roman" w:cstheme="minorHAnsi"/>
                <w:sz w:val="16"/>
                <w:szCs w:val="16"/>
                <w:lang w:val="en-US"/>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267DCFD6" w14:textId="77777777" w:rsidR="00763119" w:rsidRPr="00E95733" w:rsidRDefault="00763119"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 xml:space="preserve">environment replicates all operational requirements and product specifications.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439AFD77" w14:textId="77777777" w:rsidR="00763119" w:rsidRPr="00E95733" w:rsidRDefault="00763119"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Actual system completed, tested, qualified and demonstrated. Examples include readiness acceptance.</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2BFA84F7" w14:textId="77777777" w:rsidR="00763119" w:rsidRPr="00E95733" w:rsidRDefault="00763119"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8</w:t>
            </w:r>
          </w:p>
        </w:tc>
        <w:tc>
          <w:tcPr>
            <w:tcW w:w="4666" w:type="dxa"/>
            <w:vMerge w:val="restart"/>
            <w:tcBorders>
              <w:top w:val="nil"/>
              <w:left w:val="single" w:sz="4" w:space="0" w:color="auto"/>
              <w:bottom w:val="single" w:sz="4" w:space="0" w:color="000000"/>
              <w:right w:val="single" w:sz="4" w:space="0" w:color="auto"/>
            </w:tcBorders>
            <w:shd w:val="clear" w:color="auto" w:fill="auto"/>
            <w:vAlign w:val="center"/>
            <w:hideMark/>
          </w:tcPr>
          <w:p w14:paraId="44CBBD30" w14:textId="77777777" w:rsidR="00763119" w:rsidRPr="00E95733" w:rsidRDefault="00763119"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Completion of Phase 3 Clinical Trials and health authority registration procedures.</w:t>
            </w:r>
          </w:p>
        </w:tc>
      </w:tr>
      <w:tr w:rsidR="00763119" w:rsidRPr="007234A9" w14:paraId="5DDF321B" w14:textId="77777777" w:rsidTr="008A4943">
        <w:trPr>
          <w:trHeight w:val="300"/>
        </w:trPr>
        <w:tc>
          <w:tcPr>
            <w:tcW w:w="160" w:type="dxa"/>
            <w:tcBorders>
              <w:top w:val="nil"/>
              <w:left w:val="nil"/>
              <w:bottom w:val="nil"/>
              <w:right w:val="nil"/>
            </w:tcBorders>
            <w:shd w:val="clear" w:color="auto" w:fill="auto"/>
            <w:noWrap/>
            <w:vAlign w:val="bottom"/>
            <w:hideMark/>
          </w:tcPr>
          <w:p w14:paraId="5EB2603F" w14:textId="77777777" w:rsidR="00763119" w:rsidRPr="00E95733" w:rsidRDefault="00763119"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7C232C4C" w14:textId="77777777" w:rsidR="00763119" w:rsidRPr="00E95733" w:rsidRDefault="00763119"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6C675086" w14:textId="77777777" w:rsidR="00763119" w:rsidRPr="00E95733" w:rsidRDefault="00763119" w:rsidP="0074132B">
            <w:pPr>
              <w:spacing w:after="0" w:line="240" w:lineRule="auto"/>
              <w:jc w:val="center"/>
              <w:rPr>
                <w:rFonts w:eastAsia="Times New Roman" w:cstheme="minorHAns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52891AB1" w14:textId="77777777" w:rsidR="00763119" w:rsidRPr="00E95733" w:rsidRDefault="00763119"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70D1D56F" w14:textId="77777777" w:rsidR="00763119" w:rsidRPr="00E95733" w:rsidRDefault="00763119" w:rsidP="0074132B">
            <w:pPr>
              <w:spacing w:after="0" w:line="240" w:lineRule="auto"/>
              <w:rPr>
                <w:rFonts w:eastAsia="Times New Roman" w:cstheme="minorHAnsi"/>
                <w:b/>
                <w:bCs/>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3CF5FB0F" w14:textId="77777777" w:rsidR="00763119" w:rsidRPr="00E95733" w:rsidRDefault="00763119"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43AD527B" w14:textId="77777777" w:rsidR="00763119" w:rsidRPr="00E95733" w:rsidRDefault="00763119"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6B41FEF7" w14:textId="77777777" w:rsidR="00763119" w:rsidRPr="00E95733" w:rsidRDefault="00763119" w:rsidP="0074132B">
            <w:pPr>
              <w:spacing w:after="0" w:line="240" w:lineRule="auto"/>
              <w:rPr>
                <w:rFonts w:eastAsia="Times New Roman" w:cstheme="minorHAnsi"/>
                <w:sz w:val="16"/>
                <w:szCs w:val="16"/>
                <w:lang w:val="en-US"/>
              </w:rPr>
            </w:pPr>
          </w:p>
        </w:tc>
      </w:tr>
      <w:tr w:rsidR="00763119" w:rsidRPr="00E95733" w14:paraId="00318D46" w14:textId="77777777" w:rsidTr="008A4943">
        <w:trPr>
          <w:trHeight w:val="300"/>
        </w:trPr>
        <w:tc>
          <w:tcPr>
            <w:tcW w:w="160" w:type="dxa"/>
            <w:tcBorders>
              <w:top w:val="nil"/>
              <w:left w:val="nil"/>
              <w:bottom w:val="nil"/>
              <w:right w:val="nil"/>
            </w:tcBorders>
            <w:shd w:val="clear" w:color="auto" w:fill="auto"/>
            <w:noWrap/>
            <w:vAlign w:val="bottom"/>
            <w:hideMark/>
          </w:tcPr>
          <w:p w14:paraId="569210B2" w14:textId="77777777" w:rsidR="00763119" w:rsidRPr="00E95733" w:rsidRDefault="00763119" w:rsidP="0074132B">
            <w:pPr>
              <w:spacing w:after="0" w:line="240" w:lineRule="auto"/>
              <w:rPr>
                <w:rFonts w:eastAsia="Times New Roman" w:cstheme="minorHAnsi"/>
                <w:sz w:val="16"/>
                <w:szCs w:val="16"/>
                <w:lang w:val="en-US"/>
              </w:rPr>
            </w:pP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3C97632B" w14:textId="77777777" w:rsidR="00763119" w:rsidRPr="00E95733" w:rsidRDefault="00763119"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9</w:t>
            </w:r>
          </w:p>
        </w:tc>
        <w:tc>
          <w:tcPr>
            <w:tcW w:w="2381" w:type="dxa"/>
            <w:vMerge w:val="restart"/>
            <w:tcBorders>
              <w:top w:val="nil"/>
              <w:left w:val="single" w:sz="4" w:space="0" w:color="auto"/>
              <w:bottom w:val="single" w:sz="4" w:space="0" w:color="000000"/>
              <w:right w:val="single" w:sz="4" w:space="0" w:color="auto"/>
            </w:tcBorders>
            <w:shd w:val="clear" w:color="auto" w:fill="auto"/>
            <w:vAlign w:val="center"/>
            <w:hideMark/>
          </w:tcPr>
          <w:p w14:paraId="16C42EAF" w14:textId="77777777" w:rsidR="00763119" w:rsidRPr="00E95733" w:rsidRDefault="00763119" w:rsidP="00C501E6">
            <w:pPr>
              <w:spacing w:after="0" w:line="240" w:lineRule="auto"/>
              <w:rPr>
                <w:rFonts w:eastAsia="Times New Roman" w:cstheme="minorHAnsi"/>
                <w:sz w:val="16"/>
                <w:szCs w:val="16"/>
                <w:lang w:val="en-US"/>
              </w:rPr>
            </w:pPr>
            <w:r w:rsidRPr="00E95733">
              <w:rPr>
                <w:rFonts w:eastAsia="Times New Roman" w:cstheme="minorHAnsi"/>
                <w:b/>
                <w:bCs/>
                <w:sz w:val="16"/>
                <w:szCs w:val="16"/>
                <w:lang w:val="en-US"/>
              </w:rPr>
              <w:t xml:space="preserve">Full / Complete: </w:t>
            </w:r>
            <w:r w:rsidRPr="00E95733">
              <w:rPr>
                <w:rFonts w:eastAsia="Times New Roman" w:cstheme="minorHAnsi"/>
                <w:sz w:val="16"/>
                <w:szCs w:val="16"/>
                <w:lang w:val="en-US"/>
              </w:rPr>
              <w:t>full scale application</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7F3F9CAD" w14:textId="77777777" w:rsidR="00763119" w:rsidRPr="00E95733" w:rsidRDefault="00763119" w:rsidP="00C501E6">
            <w:pPr>
              <w:spacing w:after="0" w:line="240" w:lineRule="auto"/>
              <w:jc w:val="center"/>
              <w:rPr>
                <w:rFonts w:eastAsia="Times New Roman" w:cstheme="minorHAnsi"/>
                <w:sz w:val="16"/>
                <w:szCs w:val="16"/>
                <w:lang w:val="en-US"/>
              </w:rPr>
            </w:pPr>
            <w:r w:rsidRPr="00E95733">
              <w:rPr>
                <w:rFonts w:eastAsia="Times New Roman" w:cstheme="minorHAnsi"/>
                <w:b/>
                <w:bCs/>
                <w:sz w:val="16"/>
                <w:szCs w:val="16"/>
                <w:lang w:val="en-US"/>
              </w:rPr>
              <w:t xml:space="preserve">Identical: </w:t>
            </w:r>
            <w:r w:rsidRPr="00E95733">
              <w:rPr>
                <w:rFonts w:eastAsia="Times New Roman" w:cstheme="minorHAnsi"/>
                <w:bCs/>
                <w:sz w:val="16"/>
                <w:szCs w:val="16"/>
                <w:lang w:val="en-US"/>
              </w:rPr>
              <w:t>fully reflects final application in all aspects</w:t>
            </w:r>
            <w:r w:rsidRPr="00E95733">
              <w:rPr>
                <w:rFonts w:eastAsia="Times New Roman" w:cstheme="minorHAnsi"/>
                <w:sz w:val="16"/>
                <w:szCs w:val="16"/>
                <w:lang w:val="en-US"/>
              </w:rPr>
              <w:t>.</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14:paraId="466AA663" w14:textId="77777777" w:rsidR="00763119" w:rsidRPr="00E95733" w:rsidRDefault="00763119" w:rsidP="00C501E6">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 xml:space="preserve">Operational: </w:t>
            </w:r>
            <w:r w:rsidRPr="00E95733">
              <w:rPr>
                <w:rFonts w:eastAsia="Times New Roman" w:cstheme="minorHAnsi"/>
                <w:sz w:val="16"/>
                <w:szCs w:val="16"/>
                <w:lang w:val="en-US"/>
              </w:rPr>
              <w:t xml:space="preserve">environment replicates all operational requirements and product specifications. </w:t>
            </w:r>
          </w:p>
        </w:tc>
        <w:tc>
          <w:tcPr>
            <w:tcW w:w="2977" w:type="dxa"/>
            <w:vMerge w:val="restart"/>
            <w:tcBorders>
              <w:top w:val="nil"/>
              <w:left w:val="single" w:sz="4" w:space="0" w:color="auto"/>
              <w:bottom w:val="single" w:sz="4" w:space="0" w:color="000000"/>
              <w:right w:val="single" w:sz="4" w:space="0" w:color="auto"/>
            </w:tcBorders>
            <w:shd w:val="clear" w:color="auto" w:fill="auto"/>
            <w:vAlign w:val="center"/>
            <w:hideMark/>
          </w:tcPr>
          <w:p w14:paraId="047E0274" w14:textId="77777777" w:rsidR="00763119" w:rsidRPr="00E95733" w:rsidRDefault="00763119" w:rsidP="00C501E6">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Actual system proven in all operational conditions, extent and range. Examples include product use in its full range and quantity.</w:t>
            </w:r>
          </w:p>
        </w:tc>
        <w:tc>
          <w:tcPr>
            <w:tcW w:w="1003" w:type="dxa"/>
            <w:vMerge w:val="restart"/>
            <w:tcBorders>
              <w:top w:val="nil"/>
              <w:left w:val="single" w:sz="4" w:space="0" w:color="auto"/>
              <w:bottom w:val="single" w:sz="4" w:space="0" w:color="000000"/>
              <w:right w:val="single" w:sz="4" w:space="0" w:color="auto"/>
            </w:tcBorders>
            <w:shd w:val="clear" w:color="auto" w:fill="auto"/>
            <w:vAlign w:val="center"/>
            <w:hideMark/>
          </w:tcPr>
          <w:p w14:paraId="7130D17D" w14:textId="77777777" w:rsidR="00763119" w:rsidRPr="00E95733" w:rsidRDefault="00763119" w:rsidP="0074132B">
            <w:pPr>
              <w:spacing w:after="0" w:line="240" w:lineRule="auto"/>
              <w:jc w:val="center"/>
              <w:rPr>
                <w:rFonts w:eastAsia="Times New Roman" w:cstheme="minorHAnsi"/>
                <w:b/>
                <w:bCs/>
                <w:sz w:val="16"/>
                <w:szCs w:val="16"/>
                <w:lang w:val="en-US"/>
              </w:rPr>
            </w:pPr>
            <w:r w:rsidRPr="00E95733">
              <w:rPr>
                <w:rFonts w:eastAsia="Times New Roman" w:cstheme="minorHAnsi"/>
                <w:b/>
                <w:bCs/>
                <w:sz w:val="16"/>
                <w:szCs w:val="16"/>
                <w:lang w:val="en-US"/>
              </w:rPr>
              <w:t>9</w:t>
            </w:r>
          </w:p>
        </w:tc>
        <w:tc>
          <w:tcPr>
            <w:tcW w:w="4666" w:type="dxa"/>
            <w:vMerge w:val="restart"/>
            <w:tcBorders>
              <w:top w:val="nil"/>
              <w:left w:val="single" w:sz="4" w:space="0" w:color="auto"/>
              <w:bottom w:val="single" w:sz="4" w:space="0" w:color="000000"/>
              <w:right w:val="single" w:sz="4" w:space="0" w:color="auto"/>
            </w:tcBorders>
            <w:shd w:val="clear" w:color="auto" w:fill="auto"/>
            <w:vAlign w:val="center"/>
            <w:hideMark/>
          </w:tcPr>
          <w:p w14:paraId="78E18ED6" w14:textId="77777777" w:rsidR="00763119" w:rsidRPr="00E95733" w:rsidRDefault="00763119" w:rsidP="0074132B">
            <w:pPr>
              <w:spacing w:after="0" w:line="240" w:lineRule="auto"/>
              <w:jc w:val="center"/>
              <w:rPr>
                <w:rFonts w:eastAsia="Times New Roman" w:cstheme="minorHAnsi"/>
                <w:sz w:val="16"/>
                <w:szCs w:val="16"/>
                <w:lang w:val="en-US"/>
              </w:rPr>
            </w:pPr>
            <w:r w:rsidRPr="00E95733">
              <w:rPr>
                <w:rFonts w:eastAsia="Times New Roman" w:cstheme="minorHAnsi"/>
                <w:sz w:val="16"/>
                <w:szCs w:val="16"/>
                <w:lang w:val="en-US"/>
              </w:rPr>
              <w:t>Postmarketing surveillance systems.</w:t>
            </w:r>
          </w:p>
        </w:tc>
      </w:tr>
      <w:tr w:rsidR="00EB302C" w:rsidRPr="00E95733" w14:paraId="10B6BEF1" w14:textId="77777777" w:rsidTr="008A4943">
        <w:trPr>
          <w:trHeight w:val="300"/>
        </w:trPr>
        <w:tc>
          <w:tcPr>
            <w:tcW w:w="160" w:type="dxa"/>
            <w:tcBorders>
              <w:top w:val="nil"/>
              <w:left w:val="nil"/>
              <w:bottom w:val="nil"/>
              <w:right w:val="nil"/>
            </w:tcBorders>
            <w:shd w:val="clear" w:color="auto" w:fill="auto"/>
            <w:noWrap/>
            <w:vAlign w:val="bottom"/>
            <w:hideMark/>
          </w:tcPr>
          <w:p w14:paraId="08056EB4" w14:textId="77777777" w:rsidR="008A4943" w:rsidRPr="00E95733" w:rsidRDefault="008A4943"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5374B2AD" w14:textId="77777777" w:rsidR="008A4943" w:rsidRPr="00E95733" w:rsidRDefault="008A4943" w:rsidP="0074132B">
            <w:pPr>
              <w:spacing w:after="0" w:line="240" w:lineRule="auto"/>
              <w:rPr>
                <w:rFonts w:eastAsia="Times New Roman" w:cstheme="minorHAnsi"/>
                <w:b/>
                <w:bCs/>
                <w:sz w:val="16"/>
                <w:szCs w:val="16"/>
                <w:lang w:val="en-US"/>
              </w:rPr>
            </w:pPr>
          </w:p>
        </w:tc>
        <w:tc>
          <w:tcPr>
            <w:tcW w:w="2381" w:type="dxa"/>
            <w:vMerge/>
            <w:tcBorders>
              <w:top w:val="nil"/>
              <w:left w:val="single" w:sz="4" w:space="0" w:color="auto"/>
              <w:bottom w:val="single" w:sz="4" w:space="0" w:color="000000"/>
              <w:right w:val="single" w:sz="4" w:space="0" w:color="auto"/>
            </w:tcBorders>
            <w:vAlign w:val="center"/>
            <w:hideMark/>
          </w:tcPr>
          <w:p w14:paraId="3EF78369" w14:textId="77777777" w:rsidR="008A4943" w:rsidRPr="00E95733" w:rsidRDefault="008A4943" w:rsidP="0074132B">
            <w:pPr>
              <w:spacing w:after="0" w:line="240" w:lineRule="auto"/>
              <w:rPr>
                <w:rFonts w:eastAsia="Times New Roman" w:cstheme="minorHAnsi"/>
                <w:sz w:val="16"/>
                <w:szCs w:val="16"/>
                <w:lang w:val="en-US"/>
              </w:rPr>
            </w:pPr>
          </w:p>
        </w:tc>
        <w:tc>
          <w:tcPr>
            <w:tcW w:w="1843" w:type="dxa"/>
            <w:vMerge/>
            <w:tcBorders>
              <w:top w:val="nil"/>
              <w:left w:val="single" w:sz="4" w:space="0" w:color="auto"/>
              <w:bottom w:val="single" w:sz="4" w:space="0" w:color="000000"/>
              <w:right w:val="single" w:sz="4" w:space="0" w:color="auto"/>
            </w:tcBorders>
            <w:vAlign w:val="center"/>
            <w:hideMark/>
          </w:tcPr>
          <w:p w14:paraId="38792544" w14:textId="77777777" w:rsidR="008A4943" w:rsidRPr="00E95733" w:rsidRDefault="008A4943" w:rsidP="0074132B">
            <w:pPr>
              <w:spacing w:after="0" w:line="240" w:lineRule="auto"/>
              <w:rPr>
                <w:rFonts w:eastAsia="Times New Roman" w:cstheme="minorHAnsi"/>
                <w:sz w:val="16"/>
                <w:szCs w:val="16"/>
                <w:lang w:val="en-US"/>
              </w:rPr>
            </w:pPr>
          </w:p>
        </w:tc>
        <w:tc>
          <w:tcPr>
            <w:tcW w:w="2126" w:type="dxa"/>
            <w:vMerge/>
            <w:tcBorders>
              <w:top w:val="nil"/>
              <w:left w:val="single" w:sz="4" w:space="0" w:color="auto"/>
              <w:bottom w:val="single" w:sz="4" w:space="0" w:color="000000"/>
              <w:right w:val="single" w:sz="4" w:space="0" w:color="auto"/>
            </w:tcBorders>
            <w:vAlign w:val="center"/>
            <w:hideMark/>
          </w:tcPr>
          <w:p w14:paraId="1A977E8B" w14:textId="77777777" w:rsidR="008A4943" w:rsidRPr="00E95733" w:rsidRDefault="008A4943" w:rsidP="0074132B">
            <w:pPr>
              <w:spacing w:after="0" w:line="240" w:lineRule="auto"/>
              <w:rPr>
                <w:rFonts w:eastAsia="Times New Roman" w:cstheme="minorHAnsi"/>
                <w:b/>
                <w:bCs/>
                <w:sz w:val="16"/>
                <w:szCs w:val="16"/>
                <w:lang w:val="en-US"/>
              </w:rPr>
            </w:pPr>
          </w:p>
        </w:tc>
        <w:tc>
          <w:tcPr>
            <w:tcW w:w="2977" w:type="dxa"/>
            <w:vMerge/>
            <w:tcBorders>
              <w:top w:val="nil"/>
              <w:left w:val="single" w:sz="4" w:space="0" w:color="auto"/>
              <w:bottom w:val="single" w:sz="4" w:space="0" w:color="000000"/>
              <w:right w:val="single" w:sz="4" w:space="0" w:color="auto"/>
            </w:tcBorders>
            <w:vAlign w:val="center"/>
            <w:hideMark/>
          </w:tcPr>
          <w:p w14:paraId="40DE4FFF" w14:textId="77777777" w:rsidR="008A4943" w:rsidRPr="00E95733" w:rsidRDefault="008A4943" w:rsidP="0074132B">
            <w:pPr>
              <w:spacing w:after="0" w:line="240" w:lineRule="auto"/>
              <w:rPr>
                <w:rFonts w:eastAsia="Times New Roman" w:cstheme="minorHAnsi"/>
                <w:sz w:val="16"/>
                <w:szCs w:val="16"/>
                <w:lang w:val="en-US"/>
              </w:rPr>
            </w:pPr>
          </w:p>
        </w:tc>
        <w:tc>
          <w:tcPr>
            <w:tcW w:w="1003" w:type="dxa"/>
            <w:vMerge/>
            <w:tcBorders>
              <w:top w:val="nil"/>
              <w:left w:val="single" w:sz="4" w:space="0" w:color="auto"/>
              <w:bottom w:val="single" w:sz="4" w:space="0" w:color="000000"/>
              <w:right w:val="single" w:sz="4" w:space="0" w:color="auto"/>
            </w:tcBorders>
            <w:vAlign w:val="center"/>
            <w:hideMark/>
          </w:tcPr>
          <w:p w14:paraId="2BAFB7A3" w14:textId="77777777" w:rsidR="008A4943" w:rsidRPr="00E95733" w:rsidRDefault="008A4943" w:rsidP="0074132B">
            <w:pPr>
              <w:spacing w:after="0" w:line="240" w:lineRule="auto"/>
              <w:rPr>
                <w:rFonts w:eastAsia="Times New Roman" w:cstheme="minorHAnsi"/>
                <w:b/>
                <w:bCs/>
                <w:sz w:val="16"/>
                <w:szCs w:val="16"/>
                <w:lang w:val="en-US"/>
              </w:rPr>
            </w:pPr>
          </w:p>
        </w:tc>
        <w:tc>
          <w:tcPr>
            <w:tcW w:w="4666" w:type="dxa"/>
            <w:vMerge/>
            <w:tcBorders>
              <w:top w:val="nil"/>
              <w:left w:val="single" w:sz="4" w:space="0" w:color="auto"/>
              <w:bottom w:val="single" w:sz="4" w:space="0" w:color="000000"/>
              <w:right w:val="single" w:sz="4" w:space="0" w:color="auto"/>
            </w:tcBorders>
            <w:vAlign w:val="center"/>
            <w:hideMark/>
          </w:tcPr>
          <w:p w14:paraId="0F24C56E" w14:textId="77777777" w:rsidR="008A4943" w:rsidRPr="00E95733" w:rsidRDefault="008A4943" w:rsidP="0074132B">
            <w:pPr>
              <w:spacing w:after="0" w:line="240" w:lineRule="auto"/>
              <w:rPr>
                <w:rFonts w:eastAsia="Times New Roman" w:cstheme="minorHAnsi"/>
                <w:sz w:val="16"/>
                <w:szCs w:val="16"/>
                <w:lang w:val="en-US"/>
              </w:rPr>
            </w:pPr>
          </w:p>
        </w:tc>
      </w:tr>
      <w:tr w:rsidR="00EB302C" w:rsidRPr="007234A9" w14:paraId="0A7039BC" w14:textId="77777777" w:rsidTr="008A4943">
        <w:trPr>
          <w:trHeight w:val="300"/>
        </w:trPr>
        <w:tc>
          <w:tcPr>
            <w:tcW w:w="160" w:type="dxa"/>
            <w:tcBorders>
              <w:top w:val="nil"/>
              <w:left w:val="nil"/>
              <w:bottom w:val="nil"/>
              <w:right w:val="nil"/>
            </w:tcBorders>
            <w:shd w:val="clear" w:color="auto" w:fill="auto"/>
            <w:noWrap/>
            <w:vAlign w:val="bottom"/>
            <w:hideMark/>
          </w:tcPr>
          <w:p w14:paraId="4DC7DCF2" w14:textId="77777777" w:rsidR="008A4943" w:rsidRPr="00E95733" w:rsidRDefault="008A4943" w:rsidP="0074132B">
            <w:pPr>
              <w:spacing w:after="0" w:line="240" w:lineRule="auto"/>
              <w:rPr>
                <w:rFonts w:eastAsia="Times New Roman" w:cstheme="minorHAnsi"/>
                <w:sz w:val="16"/>
                <w:szCs w:val="16"/>
                <w:lang w:val="en-US"/>
              </w:rPr>
            </w:pPr>
          </w:p>
        </w:tc>
        <w:tc>
          <w:tcPr>
            <w:tcW w:w="1599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7740F00" w14:textId="2946815F" w:rsidR="008A4943" w:rsidRPr="00E95733" w:rsidRDefault="00763119" w:rsidP="0074132B">
            <w:pPr>
              <w:spacing w:after="0" w:line="240" w:lineRule="auto"/>
              <w:jc w:val="center"/>
              <w:rPr>
                <w:rFonts w:eastAsia="Times New Roman" w:cstheme="minorHAnsi"/>
                <w:i/>
                <w:iCs/>
                <w:sz w:val="16"/>
                <w:szCs w:val="16"/>
                <w:lang w:val="en-US"/>
              </w:rPr>
            </w:pPr>
            <w:r w:rsidRPr="00E95733">
              <w:rPr>
                <w:rFonts w:ascii="Calibri" w:eastAsia="Times New Roman" w:hAnsi="Calibri" w:cs="Calibri"/>
                <w:i/>
                <w:iCs/>
                <w:sz w:val="16"/>
                <w:szCs w:val="16"/>
                <w:lang w:val="en-US"/>
              </w:rPr>
              <w:t xml:space="preserve">[1] - </w:t>
            </w:r>
            <w:r w:rsidRPr="00E95733">
              <w:rPr>
                <w:rFonts w:eastAsia="Times New Roman" w:cstheme="minorHAnsi"/>
                <w:i/>
                <w:iCs/>
                <w:sz w:val="16"/>
                <w:szCs w:val="16"/>
                <w:lang w:val="en-US"/>
              </w:rPr>
              <w:t>Primarily based on ISO 16290 Standard</w:t>
            </w:r>
            <w:r w:rsidRPr="00E95733">
              <w:rPr>
                <w:rFonts w:ascii="Calibri" w:eastAsia="Times New Roman" w:hAnsi="Calibri" w:cs="Calibri"/>
                <w:i/>
                <w:iCs/>
                <w:sz w:val="16"/>
                <w:szCs w:val="16"/>
                <w:lang w:val="en-US"/>
              </w:rPr>
              <w:t>, TRL - Technology Readiness Level</w:t>
            </w:r>
            <w:r w:rsidR="008A4943" w:rsidRPr="00E95733">
              <w:rPr>
                <w:rFonts w:eastAsia="Times New Roman" w:cstheme="minorHAnsi"/>
                <w:i/>
                <w:iCs/>
                <w:sz w:val="16"/>
                <w:szCs w:val="16"/>
                <w:lang w:val="en-US"/>
              </w:rPr>
              <w:t xml:space="preserve">. </w:t>
            </w:r>
            <w:r w:rsidR="008A4943" w:rsidRPr="00E95733">
              <w:rPr>
                <w:rFonts w:eastAsia="Times New Roman" w:cstheme="minorHAnsi"/>
                <w:b/>
                <w:bCs/>
                <w:i/>
                <w:iCs/>
                <w:sz w:val="16"/>
                <w:szCs w:val="16"/>
                <w:lang w:val="en-US"/>
              </w:rPr>
              <w:t xml:space="preserve">[2] - </w:t>
            </w:r>
            <w:r w:rsidRPr="00E95733">
              <w:rPr>
                <w:rFonts w:eastAsia="Times New Roman" w:cstheme="minorHAnsi"/>
                <w:b/>
                <w:bCs/>
                <w:i/>
                <w:iCs/>
                <w:sz w:val="16"/>
                <w:szCs w:val="16"/>
                <w:lang w:val="en-US"/>
              </w:rPr>
              <w:t>Values to be entered into EMBRAPII's Information Registry System - SRInfo for monitoring and assessment purposes</w:t>
            </w:r>
            <w:r w:rsidR="008A4943" w:rsidRPr="00E95733">
              <w:rPr>
                <w:rFonts w:eastAsia="Times New Roman" w:cstheme="minorHAnsi"/>
                <w:b/>
                <w:bCs/>
                <w:i/>
                <w:iCs/>
                <w:sz w:val="16"/>
                <w:szCs w:val="16"/>
                <w:lang w:val="en-US"/>
              </w:rPr>
              <w:t>.</w:t>
            </w:r>
          </w:p>
        </w:tc>
      </w:tr>
    </w:tbl>
    <w:p w14:paraId="0E63A6C2" w14:textId="77777777" w:rsidR="002D6358" w:rsidRPr="00E95733" w:rsidRDefault="002D6358" w:rsidP="001C781D">
      <w:pPr>
        <w:spacing w:after="240" w:line="257" w:lineRule="auto"/>
        <w:jc w:val="center"/>
        <w:rPr>
          <w:rFonts w:ascii="Calibri" w:eastAsia="Calibri" w:hAnsi="Calibri" w:cs="Times New Roman"/>
          <w:sz w:val="24"/>
          <w:szCs w:val="24"/>
          <w:lang w:val="en-US"/>
        </w:rPr>
        <w:sectPr w:rsidR="002D6358" w:rsidRPr="00E95733" w:rsidSect="002D6358">
          <w:pgSz w:w="16838" w:h="11906" w:orient="landscape"/>
          <w:pgMar w:top="1390" w:right="1103" w:bottom="567" w:left="1417" w:header="708" w:footer="708" w:gutter="0"/>
          <w:cols w:space="708"/>
          <w:docGrid w:linePitch="360"/>
        </w:sectPr>
      </w:pPr>
    </w:p>
    <w:p w14:paraId="20012291" w14:textId="77777777" w:rsidR="00D03C65" w:rsidRPr="00E95733" w:rsidRDefault="00D03C65" w:rsidP="004D5B3C">
      <w:pPr>
        <w:pStyle w:val="NormalWeb"/>
        <w:spacing w:before="0" w:beforeAutospacing="0" w:after="160" w:afterAutospacing="0" w:line="256" w:lineRule="auto"/>
        <w:jc w:val="center"/>
        <w:rPr>
          <w:rFonts w:asciiTheme="minorHAnsi" w:eastAsiaTheme="minorHAnsi" w:hAnsiTheme="minorHAnsi" w:cstheme="minorBidi"/>
          <w:b/>
          <w:lang w:val="en-US" w:eastAsia="en-US"/>
        </w:rPr>
      </w:pPr>
      <w:r w:rsidRPr="00E95733">
        <w:rPr>
          <w:rFonts w:asciiTheme="minorHAnsi" w:eastAsiaTheme="minorHAnsi" w:hAnsiTheme="minorHAnsi" w:cstheme="minorBidi"/>
          <w:b/>
          <w:lang w:val="en-US" w:eastAsia="en-US"/>
        </w:rPr>
        <w:lastRenderedPageBreak/>
        <w:t>ANNEX 2</w:t>
      </w:r>
    </w:p>
    <w:p w14:paraId="6697D018" w14:textId="77777777" w:rsidR="00D03C65" w:rsidRPr="00E95733" w:rsidRDefault="00D03C65" w:rsidP="004D5B3C">
      <w:pPr>
        <w:pStyle w:val="NormalWeb"/>
        <w:spacing w:before="0" w:beforeAutospacing="0" w:after="160" w:afterAutospacing="0" w:line="256" w:lineRule="auto"/>
        <w:jc w:val="center"/>
        <w:rPr>
          <w:rFonts w:asciiTheme="minorHAnsi" w:eastAsiaTheme="minorHAnsi" w:hAnsiTheme="minorHAnsi" w:cstheme="minorBidi"/>
          <w:b/>
          <w:lang w:val="en-US" w:eastAsia="en-US"/>
        </w:rPr>
      </w:pPr>
      <w:r w:rsidRPr="00E95733">
        <w:rPr>
          <w:rFonts w:asciiTheme="minorHAnsi" w:eastAsiaTheme="minorHAnsi" w:hAnsiTheme="minorHAnsi" w:cstheme="minorBidi"/>
          <w:b/>
          <w:lang w:val="en-US" w:eastAsia="en-US"/>
        </w:rPr>
        <w:t>MACRO-DELIVERY ACCEPTANCE TERM TEMPLATE</w:t>
      </w:r>
    </w:p>
    <w:p w14:paraId="69170421" w14:textId="77777777" w:rsidR="004D5B3C" w:rsidRPr="00E95733" w:rsidRDefault="004D5B3C" w:rsidP="00CC3EE2">
      <w:pPr>
        <w:pStyle w:val="NormalWeb"/>
        <w:spacing w:before="0" w:beforeAutospacing="0" w:after="160" w:afterAutospacing="0" w:line="256" w:lineRule="auto"/>
        <w:jc w:val="both"/>
        <w:rPr>
          <w:rFonts w:asciiTheme="minorHAnsi" w:hAnsiTheme="minorHAnsi" w:cs="Arial"/>
          <w:lang w:val="en-US"/>
        </w:rPr>
      </w:pPr>
    </w:p>
    <w:tbl>
      <w:tblPr>
        <w:tblStyle w:val="Tabelacomgrade1"/>
        <w:tblW w:w="0" w:type="auto"/>
        <w:tblLook w:val="04A0" w:firstRow="1" w:lastRow="0" w:firstColumn="1" w:lastColumn="0" w:noHBand="0" w:noVBand="1"/>
      </w:tblPr>
      <w:tblGrid>
        <w:gridCol w:w="1980"/>
        <w:gridCol w:w="6514"/>
      </w:tblGrid>
      <w:tr w:rsidR="00EB302C" w:rsidRPr="00E95733" w14:paraId="1540D1DC" w14:textId="77777777" w:rsidTr="0026757A">
        <w:tc>
          <w:tcPr>
            <w:tcW w:w="8494" w:type="dxa"/>
            <w:gridSpan w:val="2"/>
          </w:tcPr>
          <w:p w14:paraId="330656E8" w14:textId="77777777" w:rsidR="004D5B3C" w:rsidRPr="00E95733" w:rsidRDefault="00D03C65" w:rsidP="004D5B3C">
            <w:pPr>
              <w:jc w:val="center"/>
              <w:rPr>
                <w:rFonts w:ascii="Calibri" w:hAnsi="Calibri" w:cs="Times New Roman"/>
                <w:lang w:val="en-US"/>
              </w:rPr>
            </w:pPr>
            <w:r w:rsidRPr="00E95733">
              <w:rPr>
                <w:rFonts w:ascii="Calibri" w:hAnsi="Calibri" w:cs="Times New Roman"/>
                <w:lang w:val="en-US"/>
              </w:rPr>
              <w:t>Macro-delivery Acceptance Term</w:t>
            </w:r>
          </w:p>
        </w:tc>
      </w:tr>
      <w:tr w:rsidR="00EB302C" w:rsidRPr="007234A9" w14:paraId="0A1FD46E" w14:textId="77777777" w:rsidTr="0026757A">
        <w:tc>
          <w:tcPr>
            <w:tcW w:w="1980" w:type="dxa"/>
            <w:vAlign w:val="center"/>
          </w:tcPr>
          <w:p w14:paraId="72BF94A6" w14:textId="77777777" w:rsidR="004D5B3C" w:rsidRPr="00E95733" w:rsidRDefault="00345A72" w:rsidP="004D5B3C">
            <w:pPr>
              <w:jc w:val="center"/>
              <w:rPr>
                <w:rFonts w:ascii="Calibri" w:hAnsi="Calibri" w:cs="Times New Roman"/>
                <w:lang w:val="en-US"/>
              </w:rPr>
            </w:pPr>
            <w:r w:rsidRPr="00E95733">
              <w:rPr>
                <w:rFonts w:ascii="Calibri" w:hAnsi="Calibri" w:cs="Times New Roman"/>
                <w:lang w:val="en-US"/>
              </w:rPr>
              <w:t>EMBRAPII</w:t>
            </w:r>
            <w:r w:rsidR="00D03C65" w:rsidRPr="00E95733">
              <w:rPr>
                <w:rFonts w:ascii="Calibri" w:hAnsi="Calibri" w:cs="Times New Roman"/>
                <w:lang w:val="en-US"/>
              </w:rPr>
              <w:t xml:space="preserve"> Unit</w:t>
            </w:r>
          </w:p>
        </w:tc>
        <w:tc>
          <w:tcPr>
            <w:tcW w:w="6514" w:type="dxa"/>
            <w:vAlign w:val="center"/>
          </w:tcPr>
          <w:p w14:paraId="3AB69932" w14:textId="77777777" w:rsidR="004D5B3C" w:rsidRPr="00E95733" w:rsidRDefault="00D03C65" w:rsidP="00D03C65">
            <w:pPr>
              <w:rPr>
                <w:rFonts w:ascii="Calibri" w:hAnsi="Calibri" w:cs="Times New Roman"/>
                <w:i/>
                <w:lang w:val="en-US"/>
              </w:rPr>
            </w:pPr>
            <w:r w:rsidRPr="00E95733">
              <w:rPr>
                <w:rFonts w:ascii="Calibri" w:hAnsi="Calibri" w:cs="Times New Roman"/>
                <w:i/>
                <w:lang w:val="en-US"/>
              </w:rPr>
              <w:t>Name of the Unit as in the Cooperation Agreement</w:t>
            </w:r>
          </w:p>
        </w:tc>
      </w:tr>
      <w:tr w:rsidR="00EB302C" w:rsidRPr="007234A9" w14:paraId="2401E21E" w14:textId="77777777" w:rsidTr="0026757A">
        <w:tc>
          <w:tcPr>
            <w:tcW w:w="1980" w:type="dxa"/>
            <w:vAlign w:val="center"/>
          </w:tcPr>
          <w:p w14:paraId="02253B75" w14:textId="77777777" w:rsidR="004D5B3C" w:rsidRPr="00E95733" w:rsidRDefault="00D03C65" w:rsidP="004D5B3C">
            <w:pPr>
              <w:jc w:val="center"/>
              <w:rPr>
                <w:rFonts w:ascii="Calibri" w:hAnsi="Calibri" w:cs="Times New Roman"/>
                <w:lang w:val="en-US"/>
              </w:rPr>
            </w:pPr>
            <w:r w:rsidRPr="00E95733">
              <w:rPr>
                <w:rFonts w:ascii="Calibri" w:hAnsi="Calibri" w:cs="Times New Roman"/>
                <w:lang w:val="en-US"/>
              </w:rPr>
              <w:t>Company</w:t>
            </w:r>
          </w:p>
        </w:tc>
        <w:tc>
          <w:tcPr>
            <w:tcW w:w="6514" w:type="dxa"/>
            <w:vAlign w:val="center"/>
          </w:tcPr>
          <w:p w14:paraId="6966B385" w14:textId="77777777" w:rsidR="004D5B3C" w:rsidRPr="00E95733" w:rsidRDefault="00D03C65" w:rsidP="004D5B3C">
            <w:pPr>
              <w:rPr>
                <w:rFonts w:ascii="Calibri" w:hAnsi="Calibri" w:cs="Times New Roman"/>
                <w:i/>
                <w:lang w:val="en-US"/>
              </w:rPr>
            </w:pPr>
            <w:r w:rsidRPr="00E95733">
              <w:rPr>
                <w:rFonts w:ascii="Calibri" w:hAnsi="Calibri" w:cs="Times New Roman"/>
                <w:i/>
                <w:lang w:val="en-US"/>
              </w:rPr>
              <w:t>CNPJ and Company Name as in the contract with the client</w:t>
            </w:r>
          </w:p>
        </w:tc>
      </w:tr>
      <w:tr w:rsidR="00EB302C" w:rsidRPr="007234A9" w14:paraId="12E1C731" w14:textId="77777777" w:rsidTr="0026757A">
        <w:tc>
          <w:tcPr>
            <w:tcW w:w="1980" w:type="dxa"/>
            <w:vAlign w:val="center"/>
          </w:tcPr>
          <w:p w14:paraId="774C597C" w14:textId="77777777" w:rsidR="004D5B3C" w:rsidRPr="00E95733" w:rsidRDefault="0026757A" w:rsidP="0026757A">
            <w:pPr>
              <w:jc w:val="center"/>
              <w:rPr>
                <w:rFonts w:ascii="Calibri" w:hAnsi="Calibri" w:cs="Times New Roman"/>
                <w:lang w:val="en-US"/>
              </w:rPr>
            </w:pPr>
            <w:r w:rsidRPr="00E95733">
              <w:rPr>
                <w:rFonts w:ascii="Calibri" w:hAnsi="Calibri" w:cs="Times New Roman"/>
                <w:lang w:val="en-US"/>
              </w:rPr>
              <w:t>Project Code</w:t>
            </w:r>
            <w:r w:rsidR="004D5B3C" w:rsidRPr="00E95733">
              <w:rPr>
                <w:rFonts w:ascii="Calibri" w:hAnsi="Calibri" w:cs="Times New Roman"/>
                <w:lang w:val="en-US"/>
              </w:rPr>
              <w:t xml:space="preserve"> </w:t>
            </w:r>
          </w:p>
        </w:tc>
        <w:tc>
          <w:tcPr>
            <w:tcW w:w="6514" w:type="dxa"/>
            <w:vAlign w:val="center"/>
          </w:tcPr>
          <w:p w14:paraId="4711D9EA" w14:textId="77777777" w:rsidR="004D5B3C" w:rsidRPr="00E95733" w:rsidRDefault="0026757A" w:rsidP="004D5B3C">
            <w:pPr>
              <w:rPr>
                <w:rFonts w:ascii="Calibri" w:hAnsi="Calibri" w:cs="Times New Roman"/>
                <w:i/>
                <w:lang w:val="en-US"/>
              </w:rPr>
            </w:pPr>
            <w:r w:rsidRPr="00E95733">
              <w:rPr>
                <w:rFonts w:ascii="Calibri" w:hAnsi="Calibri" w:cs="Times New Roman"/>
                <w:i/>
                <w:lang w:val="en-US"/>
              </w:rPr>
              <w:t>EMBRAPII project code as registered in SRInfo</w:t>
            </w:r>
          </w:p>
        </w:tc>
      </w:tr>
      <w:tr w:rsidR="00EB302C" w:rsidRPr="007234A9" w14:paraId="218936C9" w14:textId="77777777" w:rsidTr="0026757A">
        <w:tc>
          <w:tcPr>
            <w:tcW w:w="1980" w:type="dxa"/>
            <w:vAlign w:val="center"/>
          </w:tcPr>
          <w:p w14:paraId="7AA36CD4" w14:textId="77777777" w:rsidR="004D5B3C" w:rsidRPr="00E95733" w:rsidRDefault="0026757A" w:rsidP="004D5B3C">
            <w:pPr>
              <w:jc w:val="center"/>
              <w:rPr>
                <w:rFonts w:ascii="Calibri" w:hAnsi="Calibri" w:cs="Times New Roman"/>
                <w:lang w:val="en-US"/>
              </w:rPr>
            </w:pPr>
            <w:r w:rsidRPr="00E95733">
              <w:rPr>
                <w:rFonts w:ascii="Calibri" w:hAnsi="Calibri" w:cs="Times New Roman"/>
                <w:lang w:val="en-US"/>
              </w:rPr>
              <w:t>Macro-delivery Number</w:t>
            </w:r>
          </w:p>
        </w:tc>
        <w:tc>
          <w:tcPr>
            <w:tcW w:w="6514" w:type="dxa"/>
            <w:vAlign w:val="center"/>
          </w:tcPr>
          <w:p w14:paraId="6A92EC89" w14:textId="77777777" w:rsidR="004D5B3C" w:rsidRPr="00E95733" w:rsidRDefault="0026757A" w:rsidP="004D5B3C">
            <w:pPr>
              <w:rPr>
                <w:rFonts w:ascii="Calibri" w:hAnsi="Calibri" w:cs="Times New Roman"/>
                <w:i/>
                <w:lang w:val="en-US"/>
              </w:rPr>
            </w:pPr>
            <w:r w:rsidRPr="00E95733">
              <w:rPr>
                <w:rFonts w:ascii="Calibri" w:hAnsi="Calibri" w:cs="Times New Roman"/>
                <w:i/>
                <w:lang w:val="en-US"/>
              </w:rPr>
              <w:t>Macro-delivery number as registered in SRInfo</w:t>
            </w:r>
          </w:p>
        </w:tc>
      </w:tr>
      <w:tr w:rsidR="00EB302C" w:rsidRPr="007234A9" w14:paraId="28B9F3C7" w14:textId="77777777" w:rsidTr="0026757A">
        <w:tc>
          <w:tcPr>
            <w:tcW w:w="1980" w:type="dxa"/>
            <w:vAlign w:val="center"/>
          </w:tcPr>
          <w:p w14:paraId="28078FE4" w14:textId="77777777" w:rsidR="004D5B3C" w:rsidRPr="00E95733" w:rsidRDefault="0026757A" w:rsidP="0026757A">
            <w:pPr>
              <w:jc w:val="center"/>
              <w:rPr>
                <w:rFonts w:ascii="Calibri" w:hAnsi="Calibri" w:cs="Times New Roman"/>
                <w:lang w:val="en-US"/>
              </w:rPr>
            </w:pPr>
            <w:r w:rsidRPr="00E95733">
              <w:rPr>
                <w:rFonts w:ascii="Calibri" w:hAnsi="Calibri" w:cs="Times New Roman"/>
                <w:lang w:val="en-US"/>
              </w:rPr>
              <w:t>Macro-delivery Name</w:t>
            </w:r>
          </w:p>
        </w:tc>
        <w:tc>
          <w:tcPr>
            <w:tcW w:w="6514" w:type="dxa"/>
            <w:vAlign w:val="center"/>
          </w:tcPr>
          <w:p w14:paraId="4527F39F" w14:textId="77777777" w:rsidR="004D5B3C" w:rsidRPr="00E95733" w:rsidRDefault="0026757A" w:rsidP="0026757A">
            <w:pPr>
              <w:rPr>
                <w:rFonts w:ascii="Calibri" w:hAnsi="Calibri" w:cs="Times New Roman"/>
                <w:lang w:val="en-US"/>
              </w:rPr>
            </w:pPr>
            <w:r w:rsidRPr="00E95733">
              <w:rPr>
                <w:rFonts w:ascii="Calibri" w:hAnsi="Calibri" w:cs="Times New Roman"/>
                <w:i/>
                <w:lang w:val="en-US"/>
              </w:rPr>
              <w:t>Macro-delivery name as registered in SRInfo</w:t>
            </w:r>
          </w:p>
        </w:tc>
      </w:tr>
      <w:tr w:rsidR="00EB302C" w:rsidRPr="00E95733" w14:paraId="5D4ABEFD" w14:textId="77777777" w:rsidTr="0026757A">
        <w:tc>
          <w:tcPr>
            <w:tcW w:w="8494" w:type="dxa"/>
            <w:gridSpan w:val="2"/>
          </w:tcPr>
          <w:p w14:paraId="00C9EB0B" w14:textId="77777777" w:rsidR="004D5B3C" w:rsidRPr="00E95733" w:rsidRDefault="0026757A" w:rsidP="004D5B3C">
            <w:pPr>
              <w:jc w:val="center"/>
              <w:rPr>
                <w:rFonts w:ascii="Calibri" w:hAnsi="Calibri" w:cs="Times New Roman"/>
                <w:lang w:val="en-US"/>
              </w:rPr>
            </w:pPr>
            <w:r w:rsidRPr="00E95733">
              <w:rPr>
                <w:rFonts w:ascii="Calibri" w:hAnsi="Calibri" w:cs="Times New Roman"/>
                <w:lang w:val="en-US"/>
              </w:rPr>
              <w:t>Macro-delivery Description</w:t>
            </w:r>
          </w:p>
        </w:tc>
      </w:tr>
      <w:tr w:rsidR="00EB302C" w:rsidRPr="007234A9" w14:paraId="38E5C0D5" w14:textId="77777777" w:rsidTr="0026757A">
        <w:trPr>
          <w:trHeight w:val="2604"/>
        </w:trPr>
        <w:tc>
          <w:tcPr>
            <w:tcW w:w="8494" w:type="dxa"/>
            <w:gridSpan w:val="2"/>
            <w:vAlign w:val="center"/>
          </w:tcPr>
          <w:p w14:paraId="178DE062" w14:textId="77777777" w:rsidR="004D5B3C" w:rsidRPr="00E95733" w:rsidRDefault="0026757A" w:rsidP="004D5B3C">
            <w:pPr>
              <w:rPr>
                <w:rFonts w:ascii="Calibri" w:hAnsi="Calibri" w:cs="Times New Roman"/>
                <w:i/>
                <w:lang w:val="en-US"/>
              </w:rPr>
            </w:pPr>
            <w:r w:rsidRPr="00E95733">
              <w:rPr>
                <w:rFonts w:ascii="Calibri" w:hAnsi="Calibri" w:cs="Times New Roman"/>
                <w:i/>
                <w:lang w:val="en-US"/>
              </w:rPr>
              <w:t>Macro-delivery description according to the project planning information registered in the Embrapii monitoring system (SRInfo), and according to the contract signed between the Unit / EMBRAPII and the Company. If the macro-delivery involves more than one agreed upon deliverable, all deliverables must be listed.</w:t>
            </w:r>
          </w:p>
        </w:tc>
      </w:tr>
      <w:tr w:rsidR="00EB302C" w:rsidRPr="007234A9" w14:paraId="26EC12DC" w14:textId="77777777" w:rsidTr="0026757A">
        <w:tc>
          <w:tcPr>
            <w:tcW w:w="8494" w:type="dxa"/>
            <w:gridSpan w:val="2"/>
          </w:tcPr>
          <w:p w14:paraId="61236BD1" w14:textId="77777777" w:rsidR="004D5B3C" w:rsidRPr="00E95733" w:rsidRDefault="0026757A" w:rsidP="004D5B3C">
            <w:pPr>
              <w:jc w:val="center"/>
              <w:rPr>
                <w:rFonts w:ascii="Calibri" w:hAnsi="Calibri" w:cs="Times New Roman"/>
                <w:lang w:val="en-US"/>
              </w:rPr>
            </w:pPr>
            <w:r w:rsidRPr="00E95733">
              <w:rPr>
                <w:rFonts w:ascii="Calibri" w:hAnsi="Calibri" w:cs="Times New Roman"/>
                <w:lang w:val="en-US"/>
              </w:rPr>
              <w:t>Acceptance statement for the Macro-delivery described</w:t>
            </w:r>
            <w:r w:rsidR="004D5B3C" w:rsidRPr="00E95733">
              <w:rPr>
                <w:rFonts w:ascii="Calibri" w:hAnsi="Calibri" w:cs="Times New Roman"/>
                <w:lang w:val="en-US"/>
              </w:rPr>
              <w:t>.</w:t>
            </w:r>
          </w:p>
        </w:tc>
      </w:tr>
      <w:tr w:rsidR="004D5B3C" w:rsidRPr="007234A9" w14:paraId="2261FAB1" w14:textId="77777777" w:rsidTr="0026757A">
        <w:trPr>
          <w:trHeight w:val="561"/>
        </w:trPr>
        <w:tc>
          <w:tcPr>
            <w:tcW w:w="1980" w:type="dxa"/>
          </w:tcPr>
          <w:p w14:paraId="499C44E8" w14:textId="77777777" w:rsidR="004D5B3C" w:rsidRPr="00E95733" w:rsidRDefault="004D5B3C" w:rsidP="004D5B3C">
            <w:pPr>
              <w:rPr>
                <w:rFonts w:ascii="Calibri" w:hAnsi="Calibri" w:cs="Times New Roman"/>
                <w:lang w:val="en-US"/>
              </w:rPr>
            </w:pPr>
            <w:r w:rsidRPr="00E95733">
              <w:rPr>
                <w:rFonts w:ascii="Calibri" w:hAnsi="Calibri" w:cs="Times New Roman"/>
                <w:lang w:val="en-US"/>
              </w:rPr>
              <w:t>Dat</w:t>
            </w:r>
            <w:r w:rsidR="0026757A" w:rsidRPr="00E95733">
              <w:rPr>
                <w:rFonts w:ascii="Calibri" w:hAnsi="Calibri" w:cs="Times New Roman"/>
                <w:lang w:val="en-US"/>
              </w:rPr>
              <w:t>e</w:t>
            </w:r>
            <w:r w:rsidRPr="00E95733">
              <w:rPr>
                <w:rFonts w:ascii="Calibri" w:hAnsi="Calibri" w:cs="Times New Roman"/>
                <w:lang w:val="en-US"/>
              </w:rPr>
              <w:t>:</w:t>
            </w:r>
          </w:p>
          <w:p w14:paraId="0B0C60F6" w14:textId="77777777" w:rsidR="004D5B3C" w:rsidRPr="00E95733" w:rsidRDefault="0026757A" w:rsidP="004D5B3C">
            <w:pPr>
              <w:jc w:val="center"/>
              <w:rPr>
                <w:rFonts w:ascii="Calibri" w:hAnsi="Calibri" w:cs="Times New Roman"/>
                <w:i/>
                <w:lang w:val="en-US"/>
              </w:rPr>
            </w:pPr>
            <w:r w:rsidRPr="00E95733">
              <w:rPr>
                <w:rFonts w:ascii="Calibri" w:hAnsi="Calibri" w:cs="Times New Roman"/>
                <w:i/>
                <w:lang w:val="en-US"/>
              </w:rPr>
              <w:t>Date of acceptance by the Company, to be entered into SRInfo appropriate field</w:t>
            </w:r>
          </w:p>
        </w:tc>
        <w:tc>
          <w:tcPr>
            <w:tcW w:w="6514" w:type="dxa"/>
          </w:tcPr>
          <w:p w14:paraId="74F06753" w14:textId="77777777" w:rsidR="004D5B3C" w:rsidRPr="00E95733" w:rsidRDefault="0026757A" w:rsidP="004D5B3C">
            <w:pPr>
              <w:rPr>
                <w:rFonts w:ascii="Calibri" w:hAnsi="Calibri" w:cs="Times New Roman"/>
                <w:lang w:val="en-US"/>
              </w:rPr>
            </w:pPr>
            <w:r w:rsidRPr="00E95733">
              <w:rPr>
                <w:rFonts w:ascii="Calibri" w:hAnsi="Calibri" w:cs="Times New Roman"/>
                <w:lang w:val="en-US"/>
              </w:rPr>
              <w:t>Name and Identification of the person responsible for the project in the Company</w:t>
            </w:r>
            <w:r w:rsidR="004D5B3C" w:rsidRPr="00E95733">
              <w:rPr>
                <w:rFonts w:ascii="Calibri" w:hAnsi="Calibri" w:cs="Times New Roman"/>
                <w:lang w:val="en-US"/>
              </w:rPr>
              <w:t>:</w:t>
            </w:r>
          </w:p>
          <w:p w14:paraId="45B8D091" w14:textId="77777777" w:rsidR="004D5B3C" w:rsidRPr="00E95733" w:rsidRDefault="004D5B3C" w:rsidP="004D5B3C">
            <w:pPr>
              <w:rPr>
                <w:rFonts w:ascii="Calibri" w:hAnsi="Calibri" w:cs="Times New Roman"/>
                <w:lang w:val="en-US"/>
              </w:rPr>
            </w:pPr>
          </w:p>
          <w:p w14:paraId="5E26166D" w14:textId="77777777" w:rsidR="004D5B3C" w:rsidRPr="00E95733" w:rsidRDefault="0026757A" w:rsidP="004D5B3C">
            <w:pPr>
              <w:jc w:val="center"/>
              <w:rPr>
                <w:rFonts w:ascii="Calibri" w:hAnsi="Calibri" w:cs="Times New Roman"/>
                <w:i/>
                <w:lang w:val="en-US"/>
              </w:rPr>
            </w:pPr>
            <w:r w:rsidRPr="00E95733">
              <w:rPr>
                <w:rFonts w:ascii="Calibri" w:hAnsi="Calibri" w:cs="Times New Roman"/>
                <w:i/>
                <w:lang w:val="en-US"/>
              </w:rPr>
              <w:t>Description of the position, function and/or equivalent information identifying the authority of the subscriber who accepts the macro-delivery according to the contract signed between the Unit / EMBRAPII and the Company</w:t>
            </w:r>
          </w:p>
          <w:p w14:paraId="763745EF" w14:textId="77777777" w:rsidR="004D5B3C" w:rsidRPr="00E95733" w:rsidRDefault="004D5B3C" w:rsidP="004D5B3C">
            <w:pPr>
              <w:rPr>
                <w:rFonts w:ascii="Calibri" w:hAnsi="Calibri" w:cs="Times New Roman"/>
                <w:lang w:val="en-US"/>
              </w:rPr>
            </w:pPr>
          </w:p>
          <w:p w14:paraId="4182E912" w14:textId="77777777" w:rsidR="004D5B3C" w:rsidRPr="00E95733" w:rsidRDefault="0026757A" w:rsidP="004D5B3C">
            <w:pPr>
              <w:jc w:val="center"/>
              <w:rPr>
                <w:rFonts w:ascii="Calibri" w:hAnsi="Calibri" w:cs="Times New Roman"/>
                <w:lang w:val="en-US"/>
              </w:rPr>
            </w:pPr>
            <w:r w:rsidRPr="00E95733">
              <w:rPr>
                <w:rFonts w:ascii="Calibri" w:hAnsi="Calibri" w:cs="Times New Roman"/>
                <w:lang w:val="en-US"/>
              </w:rPr>
              <w:t>Name and Signature of the person in the Company responsible for accepting the macro-delivery</w:t>
            </w:r>
          </w:p>
          <w:p w14:paraId="56342C22" w14:textId="77777777" w:rsidR="004D5B3C" w:rsidRPr="00E95733" w:rsidRDefault="004D5B3C" w:rsidP="004D5B3C">
            <w:pPr>
              <w:rPr>
                <w:rFonts w:ascii="Calibri" w:hAnsi="Calibri" w:cs="Times New Roman"/>
                <w:lang w:val="en-US"/>
              </w:rPr>
            </w:pPr>
          </w:p>
          <w:p w14:paraId="2A8DF0F7" w14:textId="77777777" w:rsidR="004D5B3C" w:rsidRPr="00E95733" w:rsidRDefault="004D5B3C" w:rsidP="004D5B3C">
            <w:pPr>
              <w:rPr>
                <w:rFonts w:ascii="Calibri" w:hAnsi="Calibri" w:cs="Times New Roman"/>
                <w:lang w:val="en-US"/>
              </w:rPr>
            </w:pPr>
          </w:p>
        </w:tc>
      </w:tr>
    </w:tbl>
    <w:p w14:paraId="23DB0C4E" w14:textId="77777777" w:rsidR="004D5B3C" w:rsidRPr="00E95733" w:rsidRDefault="004D5B3C" w:rsidP="004D5B3C">
      <w:pPr>
        <w:jc w:val="center"/>
        <w:rPr>
          <w:rFonts w:ascii="Calibri" w:eastAsia="Calibri" w:hAnsi="Calibri" w:cs="Times New Roman"/>
          <w:lang w:val="en-US" w:eastAsia="en-US"/>
        </w:rPr>
      </w:pPr>
    </w:p>
    <w:p w14:paraId="2573C210" w14:textId="77777777" w:rsidR="004D5B3C" w:rsidRPr="00E95733" w:rsidRDefault="004D5B3C" w:rsidP="004D5B3C">
      <w:pPr>
        <w:jc w:val="center"/>
        <w:rPr>
          <w:rFonts w:ascii="Calibri" w:eastAsia="Calibri" w:hAnsi="Calibri" w:cs="Times New Roman"/>
          <w:lang w:val="en-US" w:eastAsia="en-US"/>
        </w:rPr>
      </w:pPr>
    </w:p>
    <w:p w14:paraId="64E89C5A" w14:textId="77777777" w:rsidR="004D5B3C" w:rsidRPr="00E95733" w:rsidRDefault="00387EDC" w:rsidP="004D5B3C">
      <w:pPr>
        <w:jc w:val="center"/>
        <w:rPr>
          <w:rFonts w:ascii="Calibri" w:eastAsia="Calibri" w:hAnsi="Calibri" w:cs="Times New Roman"/>
          <w:lang w:val="en-US" w:eastAsia="en-US"/>
        </w:rPr>
      </w:pPr>
      <w:r w:rsidRPr="00E95733">
        <w:rPr>
          <w:rFonts w:ascii="Calibri" w:eastAsia="Calibri" w:hAnsi="Calibri" w:cs="Times New Roman"/>
          <w:lang w:val="en-US" w:eastAsia="en-US"/>
        </w:rPr>
        <w:t>Location</w:t>
      </w:r>
    </w:p>
    <w:p w14:paraId="4AC31FE8" w14:textId="77777777" w:rsidR="004D5B3C" w:rsidRPr="00E95733" w:rsidRDefault="00C63543" w:rsidP="004D5B3C">
      <w:pPr>
        <w:jc w:val="center"/>
        <w:rPr>
          <w:rFonts w:ascii="Calibri" w:eastAsia="Calibri" w:hAnsi="Calibri" w:cs="Times New Roman"/>
          <w:i/>
          <w:lang w:val="en-US" w:eastAsia="en-US"/>
        </w:rPr>
      </w:pPr>
      <w:r w:rsidRPr="00E95733">
        <w:rPr>
          <w:rFonts w:ascii="Calibri" w:eastAsia="Calibri" w:hAnsi="Calibri" w:cs="Times New Roman"/>
          <w:i/>
          <w:lang w:val="en-US" w:eastAsia="en-US"/>
        </w:rPr>
        <w:t>EMBRAPII</w:t>
      </w:r>
      <w:r w:rsidR="0026757A" w:rsidRPr="00E95733">
        <w:rPr>
          <w:rFonts w:ascii="Calibri" w:eastAsia="Calibri" w:hAnsi="Calibri" w:cs="Times New Roman"/>
          <w:i/>
          <w:lang w:val="en-US" w:eastAsia="en-US"/>
        </w:rPr>
        <w:t xml:space="preserve"> Unit address and contact information</w:t>
      </w:r>
    </w:p>
    <w:p w14:paraId="3AABE0BF" w14:textId="77777777" w:rsidR="00922831" w:rsidRPr="00E95733" w:rsidRDefault="00922831" w:rsidP="00C14F8F">
      <w:pPr>
        <w:pStyle w:val="NormalWeb"/>
        <w:spacing w:before="0" w:beforeAutospacing="0" w:after="160" w:afterAutospacing="0" w:line="256" w:lineRule="auto"/>
        <w:jc w:val="center"/>
        <w:rPr>
          <w:rFonts w:asciiTheme="minorHAnsi" w:hAnsiTheme="minorHAnsi" w:cs="Arial"/>
          <w:lang w:val="en-US"/>
        </w:rPr>
        <w:sectPr w:rsidR="00922831" w:rsidRPr="00E95733" w:rsidSect="008F5563">
          <w:pgSz w:w="11906" w:h="16838"/>
          <w:pgMar w:top="1417" w:right="849" w:bottom="1417" w:left="1701" w:header="708" w:footer="708" w:gutter="0"/>
          <w:cols w:space="708"/>
          <w:docGrid w:linePitch="360"/>
        </w:sectPr>
      </w:pPr>
    </w:p>
    <w:p w14:paraId="6ED9D494" w14:textId="77777777" w:rsidR="00387EDC" w:rsidRPr="00E95733" w:rsidRDefault="00387EDC" w:rsidP="00C14F8F">
      <w:pPr>
        <w:pStyle w:val="NormalWeb"/>
        <w:spacing w:before="0" w:beforeAutospacing="0" w:after="160" w:afterAutospacing="0" w:line="256" w:lineRule="auto"/>
        <w:jc w:val="center"/>
        <w:rPr>
          <w:rFonts w:asciiTheme="minorHAnsi" w:eastAsiaTheme="minorHAnsi" w:hAnsiTheme="minorHAnsi" w:cstheme="minorBidi"/>
          <w:b/>
          <w:lang w:val="en-US" w:eastAsia="en-US"/>
        </w:rPr>
      </w:pPr>
    </w:p>
    <w:p w14:paraId="35BD1FC3" w14:textId="77777777" w:rsidR="0026757A" w:rsidRPr="00E95733" w:rsidRDefault="0026757A" w:rsidP="00C14F8F">
      <w:pPr>
        <w:pStyle w:val="NormalWeb"/>
        <w:spacing w:before="0" w:beforeAutospacing="0" w:after="160" w:afterAutospacing="0" w:line="256" w:lineRule="auto"/>
        <w:jc w:val="center"/>
        <w:rPr>
          <w:rFonts w:asciiTheme="minorHAnsi" w:eastAsiaTheme="minorHAnsi" w:hAnsiTheme="minorHAnsi" w:cstheme="minorBidi"/>
          <w:b/>
          <w:lang w:val="en-US" w:eastAsia="en-US"/>
        </w:rPr>
      </w:pPr>
      <w:r w:rsidRPr="00E95733">
        <w:rPr>
          <w:rFonts w:asciiTheme="minorHAnsi" w:eastAsiaTheme="minorHAnsi" w:hAnsiTheme="minorHAnsi" w:cstheme="minorBidi"/>
          <w:b/>
          <w:lang w:val="en-US" w:eastAsia="en-US"/>
        </w:rPr>
        <w:t>ANNEX 3</w:t>
      </w:r>
    </w:p>
    <w:p w14:paraId="33784831" w14:textId="77777777" w:rsidR="0026757A" w:rsidRPr="00E95733" w:rsidRDefault="0026757A" w:rsidP="00C14F8F">
      <w:pPr>
        <w:pStyle w:val="NormalWeb"/>
        <w:spacing w:before="0" w:beforeAutospacing="0" w:after="160" w:afterAutospacing="0" w:line="256" w:lineRule="auto"/>
        <w:jc w:val="center"/>
        <w:rPr>
          <w:rFonts w:asciiTheme="minorHAnsi" w:eastAsiaTheme="minorHAnsi" w:hAnsiTheme="minorHAnsi" w:cstheme="minorBidi"/>
          <w:b/>
          <w:lang w:val="en-US" w:eastAsia="en-US"/>
        </w:rPr>
      </w:pPr>
      <w:r w:rsidRPr="00E95733">
        <w:rPr>
          <w:rFonts w:asciiTheme="minorHAnsi" w:eastAsiaTheme="minorHAnsi" w:hAnsiTheme="minorHAnsi" w:cstheme="minorBidi"/>
          <w:b/>
          <w:lang w:val="en-US" w:eastAsia="en-US"/>
        </w:rPr>
        <w:t>DETERMINATION AND SETTLEMENT OF DIRECT COSTS IN THE USE OF EQUIPMENT AND SOFTWARE IN EMBRAPII PROJECTS</w:t>
      </w:r>
    </w:p>
    <w:p w14:paraId="28765D2A" w14:textId="77777777" w:rsidR="00303E72" w:rsidRPr="00E95733" w:rsidRDefault="00303E72" w:rsidP="00C14F8F">
      <w:pPr>
        <w:jc w:val="both"/>
        <w:rPr>
          <w:lang w:val="en-US"/>
        </w:rPr>
      </w:pPr>
    </w:p>
    <w:tbl>
      <w:tblPr>
        <w:tblStyle w:val="Tabelacomgrade"/>
        <w:tblW w:w="0" w:type="auto"/>
        <w:tblLook w:val="04A0" w:firstRow="1" w:lastRow="0" w:firstColumn="1" w:lastColumn="0" w:noHBand="0" w:noVBand="1"/>
      </w:tblPr>
      <w:tblGrid>
        <w:gridCol w:w="8650"/>
      </w:tblGrid>
      <w:tr w:rsidR="00C14F8F" w:rsidRPr="007234A9" w14:paraId="4F387380" w14:textId="77777777" w:rsidTr="00674AB4">
        <w:tc>
          <w:tcPr>
            <w:tcW w:w="8650" w:type="dxa"/>
          </w:tcPr>
          <w:p w14:paraId="5FE0D42C" w14:textId="77777777" w:rsidR="00674AB4" w:rsidRPr="00E95733" w:rsidRDefault="00674AB4" w:rsidP="00674AB4">
            <w:pPr>
              <w:spacing w:before="120" w:after="120"/>
              <w:jc w:val="both"/>
              <w:rPr>
                <w:rFonts w:asciiTheme="minorHAnsi" w:hAnsiTheme="minorHAnsi"/>
                <w:sz w:val="22"/>
                <w:szCs w:val="22"/>
                <w:lang w:val="en-US"/>
              </w:rPr>
            </w:pPr>
            <w:r w:rsidRPr="00E95733">
              <w:rPr>
                <w:rFonts w:asciiTheme="minorHAnsi" w:hAnsiTheme="minorHAnsi"/>
                <w:sz w:val="22"/>
                <w:szCs w:val="22"/>
                <w:lang w:val="en-US"/>
              </w:rPr>
              <w:t xml:space="preserve">Applicable to equipment </w:t>
            </w:r>
            <w:r w:rsidR="00E01934" w:rsidRPr="00E95733">
              <w:rPr>
                <w:rFonts w:asciiTheme="minorHAnsi" w:hAnsiTheme="minorHAnsi"/>
                <w:sz w:val="22"/>
                <w:szCs w:val="22"/>
                <w:lang w:val="en-US"/>
              </w:rPr>
              <w:t>with acquisition cost of</w:t>
            </w:r>
            <w:r w:rsidRPr="00E95733">
              <w:rPr>
                <w:rFonts w:asciiTheme="minorHAnsi" w:hAnsiTheme="minorHAnsi"/>
                <w:sz w:val="22"/>
                <w:szCs w:val="22"/>
                <w:lang w:val="en-US"/>
              </w:rPr>
              <w:t xml:space="preserve"> up to R$ 4 million. More expensive equipment will have specific treatment, on a case-by-case basis, upon presentation to EMBRAPII of a proposal prepared by the Unit.</w:t>
            </w:r>
          </w:p>
        </w:tc>
      </w:tr>
    </w:tbl>
    <w:p w14:paraId="43B3D555" w14:textId="77777777" w:rsidR="00C14F8F" w:rsidRPr="00E95733" w:rsidRDefault="00C14F8F" w:rsidP="00C14F8F">
      <w:pPr>
        <w:jc w:val="both"/>
        <w:rPr>
          <w:lang w:val="en-US"/>
        </w:rPr>
      </w:pPr>
    </w:p>
    <w:p w14:paraId="650C03EE" w14:textId="77777777" w:rsidR="0060525E" w:rsidRPr="00E95733" w:rsidRDefault="0060525E" w:rsidP="0060525E">
      <w:pPr>
        <w:spacing w:before="120"/>
        <w:jc w:val="both"/>
        <w:rPr>
          <w:lang w:val="en-US"/>
        </w:rPr>
      </w:pPr>
      <w:r w:rsidRPr="00E95733">
        <w:rPr>
          <w:lang w:val="en-US"/>
        </w:rPr>
        <w:t xml:space="preserve">The direct cost of </w:t>
      </w:r>
      <w:r w:rsidR="00507974" w:rsidRPr="00E95733">
        <w:rPr>
          <w:lang w:val="en-US"/>
        </w:rPr>
        <w:t>using</w:t>
      </w:r>
      <w:r w:rsidRPr="00E95733">
        <w:rPr>
          <w:lang w:val="en-US"/>
        </w:rPr>
        <w:t xml:space="preserve"> a given </w:t>
      </w:r>
      <w:r w:rsidR="00E01934" w:rsidRPr="00E95733">
        <w:rPr>
          <w:lang w:val="en-US"/>
        </w:rPr>
        <w:t xml:space="preserve">piece of </w:t>
      </w:r>
      <w:r w:rsidRPr="00E95733">
        <w:rPr>
          <w:lang w:val="en-US"/>
        </w:rPr>
        <w:t>equipment is composed of three parts: equipment verification or calibration costs (</w:t>
      </w:r>
      <w:r w:rsidR="00E01934" w:rsidRPr="00E95733">
        <w:rPr>
          <w:i/>
          <w:lang w:val="en-US"/>
        </w:rPr>
        <w:t>C</w:t>
      </w:r>
      <w:r w:rsidR="00E01934" w:rsidRPr="00E95733">
        <w:rPr>
          <w:i/>
          <w:vertAlign w:val="subscript"/>
          <w:lang w:val="en-US"/>
        </w:rPr>
        <w:t>vc</w:t>
      </w:r>
      <w:r w:rsidRPr="00E95733">
        <w:rPr>
          <w:lang w:val="en-US"/>
        </w:rPr>
        <w:t>), equipment maintenance cost (</w:t>
      </w:r>
      <w:r w:rsidR="00E01934" w:rsidRPr="00E95733">
        <w:rPr>
          <w:i/>
          <w:lang w:val="en-US"/>
        </w:rPr>
        <w:t>C</w:t>
      </w:r>
      <w:r w:rsidR="00E01934" w:rsidRPr="00E95733">
        <w:rPr>
          <w:i/>
          <w:vertAlign w:val="subscript"/>
          <w:lang w:val="en-US"/>
        </w:rPr>
        <w:t>m</w:t>
      </w:r>
      <w:r w:rsidRPr="00E95733">
        <w:rPr>
          <w:lang w:val="en-US"/>
        </w:rPr>
        <w:t>) and equipment usage cost (</w:t>
      </w:r>
      <w:r w:rsidR="00E01934" w:rsidRPr="00E95733">
        <w:rPr>
          <w:i/>
          <w:lang w:val="en-US"/>
        </w:rPr>
        <w:t>C</w:t>
      </w:r>
      <w:r w:rsidR="00E01934" w:rsidRPr="00E95733">
        <w:rPr>
          <w:i/>
          <w:vertAlign w:val="subscript"/>
          <w:lang w:val="en-US"/>
        </w:rPr>
        <w:t>ut</w:t>
      </w:r>
      <w:r w:rsidRPr="00E95733">
        <w:rPr>
          <w:lang w:val="en-US"/>
        </w:rPr>
        <w:t>).</w:t>
      </w:r>
    </w:p>
    <w:p w14:paraId="18FFAA70" w14:textId="77777777" w:rsidR="0060525E" w:rsidRPr="00E95733" w:rsidRDefault="0060525E" w:rsidP="0060525E">
      <w:pPr>
        <w:spacing w:before="120"/>
        <w:jc w:val="both"/>
        <w:rPr>
          <w:lang w:val="en-US"/>
        </w:rPr>
      </w:pPr>
      <w:r w:rsidRPr="00E95733">
        <w:rPr>
          <w:lang w:val="en-US"/>
        </w:rPr>
        <w:t>a) Verification and calibration costs (</w:t>
      </w:r>
      <w:r w:rsidR="00E01934" w:rsidRPr="00E95733">
        <w:rPr>
          <w:i/>
          <w:lang w:val="en-US"/>
        </w:rPr>
        <w:t>C</w:t>
      </w:r>
      <w:r w:rsidR="00E01934" w:rsidRPr="00E95733">
        <w:rPr>
          <w:i/>
          <w:vertAlign w:val="subscript"/>
          <w:lang w:val="en-US"/>
        </w:rPr>
        <w:t>vc</w:t>
      </w:r>
      <w:r w:rsidRPr="00E95733">
        <w:rPr>
          <w:lang w:val="en-US"/>
        </w:rPr>
        <w:t xml:space="preserve">) [R$]: </w:t>
      </w:r>
      <w:r w:rsidRPr="00E95733">
        <w:rPr>
          <w:b/>
          <w:lang w:val="en-US"/>
        </w:rPr>
        <w:t>annual costs</w:t>
      </w:r>
      <w:r w:rsidRPr="00E95733">
        <w:rPr>
          <w:lang w:val="en-US"/>
        </w:rPr>
        <w:t xml:space="preserve"> associated with verification, testing or calibration of the equipment to </w:t>
      </w:r>
      <w:r w:rsidR="00E01934" w:rsidRPr="00E95733">
        <w:rPr>
          <w:lang w:val="en-US"/>
        </w:rPr>
        <w:t>ensure</w:t>
      </w:r>
      <w:r w:rsidRPr="00E95733">
        <w:rPr>
          <w:lang w:val="en-US"/>
        </w:rPr>
        <w:t xml:space="preserve"> its </w:t>
      </w:r>
      <w:r w:rsidR="00E01934" w:rsidRPr="00E95733">
        <w:rPr>
          <w:lang w:val="en-US"/>
        </w:rPr>
        <w:t xml:space="preserve">proper </w:t>
      </w:r>
      <w:r w:rsidRPr="00E95733">
        <w:rPr>
          <w:lang w:val="en-US"/>
        </w:rPr>
        <w:t>operation and performance, in accordance with the manufacturer's recommendations. Exam</w:t>
      </w:r>
      <w:r w:rsidR="00E01934" w:rsidRPr="00E95733">
        <w:rPr>
          <w:lang w:val="en-US"/>
        </w:rPr>
        <w:t>ples are the annual calibration</w:t>
      </w:r>
      <w:r w:rsidRPr="00E95733">
        <w:rPr>
          <w:lang w:val="en-US"/>
        </w:rPr>
        <w:t xml:space="preserve"> of measurement and analysis equipment carried ou</w:t>
      </w:r>
      <w:r w:rsidR="00E01934" w:rsidRPr="00E95733">
        <w:rPr>
          <w:lang w:val="en-US"/>
        </w:rPr>
        <w:t xml:space="preserve">t by the manufacturer, or by </w:t>
      </w:r>
      <w:r w:rsidRPr="00E95733">
        <w:rPr>
          <w:lang w:val="en-US"/>
        </w:rPr>
        <w:t xml:space="preserve">authorized and accredited </w:t>
      </w:r>
      <w:r w:rsidR="00E01934" w:rsidRPr="00E95733">
        <w:rPr>
          <w:lang w:val="en-US"/>
        </w:rPr>
        <w:t>service providers</w:t>
      </w:r>
      <w:r w:rsidRPr="00E95733">
        <w:rPr>
          <w:lang w:val="en-US"/>
        </w:rPr>
        <w:t>.</w:t>
      </w:r>
    </w:p>
    <w:p w14:paraId="233A5086" w14:textId="77777777" w:rsidR="0060525E" w:rsidRPr="00E95733" w:rsidRDefault="0060525E" w:rsidP="0060525E">
      <w:pPr>
        <w:spacing w:before="120"/>
        <w:jc w:val="both"/>
        <w:rPr>
          <w:lang w:val="en-US"/>
        </w:rPr>
      </w:pPr>
      <w:r w:rsidRPr="00E95733">
        <w:rPr>
          <w:lang w:val="en-US"/>
        </w:rPr>
        <w:t>b) Maintenance costs (</w:t>
      </w:r>
      <w:r w:rsidR="00E01934" w:rsidRPr="00E95733">
        <w:rPr>
          <w:i/>
          <w:lang w:val="en-US"/>
        </w:rPr>
        <w:t>C</w:t>
      </w:r>
      <w:r w:rsidR="00E01934" w:rsidRPr="00E95733">
        <w:rPr>
          <w:i/>
          <w:vertAlign w:val="subscript"/>
          <w:lang w:val="en-US"/>
        </w:rPr>
        <w:t>m</w:t>
      </w:r>
      <w:r w:rsidRPr="00E95733">
        <w:rPr>
          <w:lang w:val="en-US"/>
        </w:rPr>
        <w:t xml:space="preserve">) [R$]: </w:t>
      </w:r>
      <w:r w:rsidRPr="00E95733">
        <w:rPr>
          <w:b/>
          <w:lang w:val="en-US"/>
        </w:rPr>
        <w:t>annual costs</w:t>
      </w:r>
      <w:r w:rsidRPr="00E95733">
        <w:rPr>
          <w:lang w:val="en-US"/>
        </w:rPr>
        <w:t xml:space="preserve"> associated with the periodic maintenance of the equipment </w:t>
      </w:r>
      <w:r w:rsidR="00E01934" w:rsidRPr="00E95733">
        <w:rPr>
          <w:lang w:val="en-US"/>
        </w:rPr>
        <w:t>including</w:t>
      </w:r>
      <w:r w:rsidRPr="00E95733">
        <w:rPr>
          <w:lang w:val="en-US"/>
        </w:rPr>
        <w:t xml:space="preserve"> replacement of consumables (e</w:t>
      </w:r>
      <w:r w:rsidR="00E01934" w:rsidRPr="00E95733">
        <w:rPr>
          <w:lang w:val="en-US"/>
        </w:rPr>
        <w:t>.</w:t>
      </w:r>
      <w:r w:rsidRPr="00E95733">
        <w:rPr>
          <w:lang w:val="en-US"/>
        </w:rPr>
        <w:t>g</w:t>
      </w:r>
      <w:r w:rsidR="00E01934" w:rsidRPr="00E95733">
        <w:rPr>
          <w:lang w:val="en-US"/>
        </w:rPr>
        <w:t>.</w:t>
      </w:r>
      <w:r w:rsidRPr="00E95733">
        <w:rPr>
          <w:lang w:val="en-US"/>
        </w:rPr>
        <w:t xml:space="preserve"> filaments, filters, analytical columns, sensing tips, etc.), which may </w:t>
      </w:r>
      <w:r w:rsidR="00E01934" w:rsidRPr="00E95733">
        <w:rPr>
          <w:lang w:val="en-US"/>
        </w:rPr>
        <w:t>also</w:t>
      </w:r>
      <w:r w:rsidRPr="00E95733">
        <w:rPr>
          <w:lang w:val="en-US"/>
        </w:rPr>
        <w:t xml:space="preserve"> include checks and calibrations </w:t>
      </w:r>
      <w:r w:rsidR="00E01934" w:rsidRPr="00E95733">
        <w:rPr>
          <w:lang w:val="en-US"/>
        </w:rPr>
        <w:t>specified in</w:t>
      </w:r>
      <w:r w:rsidRPr="00E95733">
        <w:rPr>
          <w:lang w:val="en-US"/>
        </w:rPr>
        <w:t xml:space="preserve"> item (a). Spare parts </w:t>
      </w:r>
      <w:r w:rsidR="00E01934" w:rsidRPr="00E95733">
        <w:rPr>
          <w:lang w:val="en-US"/>
        </w:rPr>
        <w:t>used in</w:t>
      </w:r>
      <w:r w:rsidRPr="00E95733">
        <w:rPr>
          <w:lang w:val="en-US"/>
        </w:rPr>
        <w:t xml:space="preserve"> maintenance may have their value included in </w:t>
      </w:r>
      <w:r w:rsidR="00E01934" w:rsidRPr="00E95733">
        <w:rPr>
          <w:lang w:val="en-US"/>
        </w:rPr>
        <w:t xml:space="preserve">maintenance </w:t>
      </w:r>
      <w:r w:rsidRPr="00E95733">
        <w:rPr>
          <w:lang w:val="en-US"/>
        </w:rPr>
        <w:t>costs, but their value must be prorated over the expected useful life in years for the equipment after</w:t>
      </w:r>
      <w:r w:rsidR="0036282E" w:rsidRPr="00E95733">
        <w:rPr>
          <w:lang w:val="en-US"/>
        </w:rPr>
        <w:t xml:space="preserve"> the</w:t>
      </w:r>
      <w:r w:rsidRPr="00E95733">
        <w:rPr>
          <w:lang w:val="en-US"/>
        </w:rPr>
        <w:t xml:space="preserve"> maintenance</w:t>
      </w:r>
      <w:r w:rsidR="0036282E" w:rsidRPr="00E95733">
        <w:rPr>
          <w:lang w:val="en-US"/>
        </w:rPr>
        <w:t xml:space="preserve"> activity</w:t>
      </w:r>
      <w:r w:rsidRPr="00E95733">
        <w:rPr>
          <w:lang w:val="en-US"/>
        </w:rPr>
        <w:t>. In the case of software, the</w:t>
      </w:r>
      <w:r w:rsidR="0036282E" w:rsidRPr="00E95733">
        <w:rPr>
          <w:lang w:val="en-US"/>
        </w:rPr>
        <w:t xml:space="preserve"> </w:t>
      </w:r>
      <w:r w:rsidRPr="00E95733">
        <w:rPr>
          <w:lang w:val="en-US"/>
        </w:rPr>
        <w:t>annual license fee must be used.</w:t>
      </w:r>
    </w:p>
    <w:p w14:paraId="0F2FE340" w14:textId="77777777" w:rsidR="0060525E" w:rsidRPr="00E95733" w:rsidRDefault="0060525E" w:rsidP="0060525E">
      <w:pPr>
        <w:spacing w:before="120"/>
        <w:jc w:val="both"/>
        <w:rPr>
          <w:lang w:val="en-US"/>
        </w:rPr>
      </w:pPr>
      <w:r w:rsidRPr="00E95733">
        <w:rPr>
          <w:lang w:val="en-US"/>
        </w:rPr>
        <w:t xml:space="preserve">c) </w:t>
      </w:r>
      <w:r w:rsidR="0036282E" w:rsidRPr="00E95733">
        <w:rPr>
          <w:lang w:val="en-US"/>
        </w:rPr>
        <w:t>E</w:t>
      </w:r>
      <w:r w:rsidRPr="00E95733">
        <w:rPr>
          <w:lang w:val="en-US"/>
        </w:rPr>
        <w:t>quipment/software</w:t>
      </w:r>
      <w:r w:rsidR="0036282E" w:rsidRPr="00E95733">
        <w:rPr>
          <w:lang w:val="en-US"/>
        </w:rPr>
        <w:t xml:space="preserve"> usage costs</w:t>
      </w:r>
      <w:r w:rsidRPr="00E95733">
        <w:rPr>
          <w:lang w:val="en-US"/>
        </w:rPr>
        <w:t xml:space="preserve"> (</w:t>
      </w:r>
      <w:r w:rsidR="0036282E" w:rsidRPr="00E95733">
        <w:rPr>
          <w:i/>
          <w:lang w:val="en-US"/>
        </w:rPr>
        <w:t>C</w:t>
      </w:r>
      <w:r w:rsidR="0036282E" w:rsidRPr="00E95733">
        <w:rPr>
          <w:i/>
          <w:vertAlign w:val="subscript"/>
          <w:lang w:val="en-US"/>
        </w:rPr>
        <w:t>ut</w:t>
      </w:r>
      <w:r w:rsidRPr="00E95733">
        <w:rPr>
          <w:lang w:val="en-US"/>
        </w:rPr>
        <w:t xml:space="preserve">) [R$]: </w:t>
      </w:r>
      <w:r w:rsidRPr="00E95733">
        <w:rPr>
          <w:b/>
          <w:lang w:val="en-US"/>
        </w:rPr>
        <w:t>annual costs</w:t>
      </w:r>
      <w:r w:rsidRPr="00E95733">
        <w:rPr>
          <w:lang w:val="en-US"/>
        </w:rPr>
        <w:t xml:space="preserve"> associated with the use of the equipment/software in EMBRAPII projects, estimated </w:t>
      </w:r>
      <w:r w:rsidR="0036282E" w:rsidRPr="00E95733">
        <w:rPr>
          <w:lang w:val="en-US"/>
        </w:rPr>
        <w:t>based on</w:t>
      </w:r>
      <w:r w:rsidRPr="00E95733">
        <w:rPr>
          <w:lang w:val="en-US"/>
        </w:rPr>
        <w:t xml:space="preserve"> the value of the equipment/software installed</w:t>
      </w:r>
      <w:r w:rsidR="006B1D49" w:rsidRPr="00E95733">
        <w:rPr>
          <w:rStyle w:val="Refdenotaderodap"/>
          <w:lang w:val="en-US"/>
        </w:rPr>
        <w:footnoteReference w:id="16"/>
      </w:r>
      <w:r w:rsidRPr="00E95733">
        <w:rPr>
          <w:lang w:val="en-US"/>
        </w:rPr>
        <w:t>, always considering a</w:t>
      </w:r>
      <w:r w:rsidR="006B1D49" w:rsidRPr="00E95733">
        <w:rPr>
          <w:lang w:val="en-US"/>
        </w:rPr>
        <w:t xml:space="preserve"> 10-year</w:t>
      </w:r>
      <w:r w:rsidRPr="00E95733">
        <w:rPr>
          <w:lang w:val="en-US"/>
        </w:rPr>
        <w:t xml:space="preserve"> </w:t>
      </w:r>
      <w:r w:rsidR="006B1D49" w:rsidRPr="00E95733">
        <w:rPr>
          <w:lang w:val="en-US"/>
        </w:rPr>
        <w:t>useful life</w:t>
      </w:r>
      <w:r w:rsidRPr="00E95733">
        <w:rPr>
          <w:lang w:val="en-US"/>
        </w:rPr>
        <w:t xml:space="preserve">. In other words, the annual cost should be estimated as 10% of the equipment/software </w:t>
      </w:r>
      <w:r w:rsidR="006B1D49" w:rsidRPr="00E95733">
        <w:rPr>
          <w:lang w:val="en-US"/>
        </w:rPr>
        <w:t>acquisition</w:t>
      </w:r>
      <w:r w:rsidRPr="00E95733">
        <w:rPr>
          <w:lang w:val="en-US"/>
        </w:rPr>
        <w:t xml:space="preserve"> price.</w:t>
      </w:r>
    </w:p>
    <w:p w14:paraId="3B2DB510" w14:textId="77777777" w:rsidR="0060525E" w:rsidRPr="00E95733" w:rsidRDefault="0060525E" w:rsidP="0060525E">
      <w:pPr>
        <w:spacing w:before="120"/>
        <w:jc w:val="both"/>
        <w:rPr>
          <w:lang w:val="en-US"/>
        </w:rPr>
      </w:pPr>
      <w:r w:rsidRPr="00E95733">
        <w:rPr>
          <w:lang w:val="en-US"/>
        </w:rPr>
        <w:t xml:space="preserve">Maintenance, verification and calibration costs must be calculated from January to December of the year preceding their hourly cost </w:t>
      </w:r>
      <w:r w:rsidR="006B1D49" w:rsidRPr="00E95733">
        <w:rPr>
          <w:lang w:val="en-US"/>
        </w:rPr>
        <w:t>accounting</w:t>
      </w:r>
      <w:r w:rsidRPr="00E95733">
        <w:rPr>
          <w:lang w:val="en-US"/>
        </w:rPr>
        <w:t>, and must not be cumulative.</w:t>
      </w:r>
    </w:p>
    <w:p w14:paraId="63880419" w14:textId="77777777" w:rsidR="0060525E" w:rsidRPr="00E95733" w:rsidRDefault="0060525E" w:rsidP="0060525E">
      <w:pPr>
        <w:spacing w:before="120"/>
        <w:jc w:val="both"/>
        <w:rPr>
          <w:lang w:val="en-US"/>
        </w:rPr>
      </w:pPr>
      <w:r w:rsidRPr="00E95733">
        <w:rPr>
          <w:lang w:val="en-US"/>
        </w:rPr>
        <w:t xml:space="preserve">The </w:t>
      </w:r>
      <w:r w:rsidR="004003A1" w:rsidRPr="00E95733">
        <w:rPr>
          <w:lang w:val="en-US"/>
        </w:rPr>
        <w:t>hourly cost</w:t>
      </w:r>
      <w:r w:rsidRPr="00E95733">
        <w:rPr>
          <w:lang w:val="en-US"/>
        </w:rPr>
        <w:t xml:space="preserve"> </w:t>
      </w:r>
      <w:r w:rsidR="004003A1" w:rsidRPr="00E95733">
        <w:rPr>
          <w:lang w:val="en-US"/>
        </w:rPr>
        <w:t>(</w:t>
      </w:r>
      <w:r w:rsidR="006B1D49" w:rsidRPr="00E95733">
        <w:rPr>
          <w:i/>
          <w:lang w:val="en-US"/>
        </w:rPr>
        <w:t>C</w:t>
      </w:r>
      <w:r w:rsidR="006B1D49" w:rsidRPr="00E95733">
        <w:rPr>
          <w:i/>
          <w:vertAlign w:val="subscript"/>
          <w:lang w:val="en-US"/>
        </w:rPr>
        <w:t>h</w:t>
      </w:r>
      <w:r w:rsidR="004003A1" w:rsidRPr="00E95733">
        <w:rPr>
          <w:lang w:val="en-US"/>
        </w:rPr>
        <w:t xml:space="preserve">) </w:t>
      </w:r>
      <w:r w:rsidRPr="00E95733">
        <w:rPr>
          <w:lang w:val="en-US"/>
        </w:rPr>
        <w:t xml:space="preserve">of </w:t>
      </w:r>
      <w:r w:rsidR="004003A1" w:rsidRPr="00E95733">
        <w:rPr>
          <w:lang w:val="en-US"/>
        </w:rPr>
        <w:t>using a piece of</w:t>
      </w:r>
      <w:r w:rsidRPr="00E95733">
        <w:rPr>
          <w:lang w:val="en-US"/>
        </w:rPr>
        <w:t xml:space="preserve"> equipment must be estimated on an annual basis, considering a total of 1</w:t>
      </w:r>
      <w:r w:rsidR="004003A1" w:rsidRPr="00E95733">
        <w:rPr>
          <w:lang w:val="en-US"/>
        </w:rPr>
        <w:t>,</w:t>
      </w:r>
      <w:r w:rsidRPr="00E95733">
        <w:rPr>
          <w:lang w:val="en-US"/>
        </w:rPr>
        <w:t xml:space="preserve">200 hours of </w:t>
      </w:r>
      <w:r w:rsidR="004003A1" w:rsidRPr="00E95733">
        <w:rPr>
          <w:lang w:val="en-US"/>
        </w:rPr>
        <w:t xml:space="preserve">equipment </w:t>
      </w:r>
      <w:r w:rsidRPr="00E95733">
        <w:rPr>
          <w:lang w:val="en-US"/>
        </w:rPr>
        <w:t>use</w:t>
      </w:r>
      <w:r w:rsidR="004003A1" w:rsidRPr="00E95733">
        <w:rPr>
          <w:rStyle w:val="Refdenotaderodap"/>
          <w:lang w:val="en-US"/>
        </w:rPr>
        <w:footnoteReference w:id="17"/>
      </w:r>
      <w:r w:rsidRPr="00E95733">
        <w:rPr>
          <w:lang w:val="en-US"/>
        </w:rPr>
        <w:t xml:space="preserve"> .</w:t>
      </w:r>
    </w:p>
    <w:p w14:paraId="74121263" w14:textId="77777777" w:rsidR="0081439F" w:rsidRPr="00E95733" w:rsidRDefault="006D4C5F" w:rsidP="00A75E5D">
      <w:pPr>
        <w:spacing w:before="120"/>
        <w:jc w:val="center"/>
        <w:rPr>
          <w:lang w:val="en-US"/>
        </w:rPr>
      </w:pPr>
      <m:oMathPara>
        <m:oMath>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h</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vc</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m</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C</m:t>
                  </m:r>
                </m:e>
                <m:sub>
                  <m:r>
                    <w:rPr>
                      <w:rFonts w:ascii="Cambria Math" w:hAnsi="Cambria Math"/>
                      <w:lang w:val="en-US"/>
                    </w:rPr>
                    <m:t>ut</m:t>
                  </m:r>
                </m:sub>
              </m:sSub>
            </m:num>
            <m:den>
              <m:r>
                <w:rPr>
                  <w:rFonts w:ascii="Cambria Math" w:hAnsi="Cambria Math"/>
                  <w:lang w:val="en-US"/>
                </w:rPr>
                <m:t>1200</m:t>
              </m:r>
            </m:den>
          </m:f>
          <m:d>
            <m:dPr>
              <m:begChr m:val="["/>
              <m:endChr m:val="]"/>
              <m:ctrlPr>
                <w:rPr>
                  <w:rFonts w:ascii="Cambria Math" w:hAnsi="Cambria Math"/>
                  <w:i/>
                  <w:lang w:val="en-US"/>
                </w:rPr>
              </m:ctrlPr>
            </m:dPr>
            <m:e>
              <m:f>
                <m:fPr>
                  <m:type m:val="skw"/>
                  <m:ctrlPr>
                    <w:rPr>
                      <w:rFonts w:ascii="Cambria Math" w:hAnsi="Cambria Math"/>
                      <w:i/>
                      <w:lang w:val="en-US"/>
                    </w:rPr>
                  </m:ctrlPr>
                </m:fPr>
                <m:num>
                  <m:r>
                    <w:rPr>
                      <w:rFonts w:ascii="Cambria Math" w:hAnsi="Cambria Math"/>
                      <w:lang w:val="en-US"/>
                    </w:rPr>
                    <m:t>R$</m:t>
                  </m:r>
                </m:num>
                <m:den>
                  <m:r>
                    <w:rPr>
                      <w:rFonts w:ascii="Cambria Math" w:hAnsi="Cambria Math"/>
                      <w:lang w:val="en-US"/>
                    </w:rPr>
                    <m:t>h</m:t>
                  </m:r>
                </m:den>
              </m:f>
            </m:e>
          </m:d>
        </m:oMath>
      </m:oMathPara>
    </w:p>
    <w:p w14:paraId="745861F6" w14:textId="77777777" w:rsidR="0077051A" w:rsidRPr="00E95733" w:rsidRDefault="0077051A" w:rsidP="00C14F8F">
      <w:pPr>
        <w:spacing w:before="120"/>
        <w:jc w:val="both"/>
        <w:rPr>
          <w:lang w:val="en-US"/>
        </w:rPr>
      </w:pPr>
    </w:p>
    <w:p w14:paraId="7DB32043" w14:textId="77777777" w:rsidR="004003A1" w:rsidRPr="00E95733" w:rsidRDefault="004003A1" w:rsidP="00C14F8F">
      <w:pPr>
        <w:spacing w:before="120"/>
        <w:jc w:val="both"/>
        <w:rPr>
          <w:lang w:val="en-US"/>
        </w:rPr>
      </w:pPr>
      <w:r w:rsidRPr="00E95733">
        <w:rPr>
          <w:lang w:val="en-US"/>
        </w:rPr>
        <w:lastRenderedPageBreak/>
        <w:t>The settlement of costs per project must be calculated by the product of the hourly cost (</w:t>
      </w:r>
      <w:r w:rsidRPr="00E95733">
        <w:rPr>
          <w:i/>
          <w:lang w:val="en-US"/>
        </w:rPr>
        <w:t>C</w:t>
      </w:r>
      <w:r w:rsidRPr="00E95733">
        <w:rPr>
          <w:i/>
          <w:vertAlign w:val="subscript"/>
          <w:lang w:val="en-US"/>
        </w:rPr>
        <w:t>h</w:t>
      </w:r>
      <w:r w:rsidRPr="00E95733">
        <w:rPr>
          <w:lang w:val="en-US"/>
        </w:rPr>
        <w:t xml:space="preserve">) by the number of hours the equipment was effectively allocated to the project, according to the expression shown below in which </w:t>
      </w:r>
      <w:r w:rsidRPr="00E95733">
        <w:rPr>
          <w:i/>
          <w:lang w:val="en-US"/>
        </w:rPr>
        <w:t>C</w:t>
      </w:r>
      <w:r w:rsidRPr="00E95733">
        <w:rPr>
          <w:i/>
          <w:vertAlign w:val="subscript"/>
          <w:lang w:val="en-US"/>
        </w:rPr>
        <w:t>ap</w:t>
      </w:r>
      <w:r w:rsidRPr="00E95733">
        <w:rPr>
          <w:lang w:val="en-US"/>
        </w:rPr>
        <w:t xml:space="preserve"> is the cost of using the equipment and </w:t>
      </w:r>
      <w:r w:rsidRPr="00E95733">
        <w:rPr>
          <w:i/>
          <w:lang w:val="en-US"/>
        </w:rPr>
        <w:t>H</w:t>
      </w:r>
      <w:r w:rsidRPr="00E95733">
        <w:rPr>
          <w:i/>
          <w:vertAlign w:val="subscript"/>
          <w:lang w:val="en-US"/>
        </w:rPr>
        <w:t>proj</w:t>
      </w:r>
      <w:r w:rsidRPr="00E95733">
        <w:rPr>
          <w:lang w:val="en-US"/>
        </w:rPr>
        <w:t xml:space="preserve"> is the number of hours it was used in a specific project.</w:t>
      </w:r>
    </w:p>
    <w:p w14:paraId="5BE99AF5" w14:textId="77777777" w:rsidR="00C14F8F" w:rsidRPr="00E95733" w:rsidRDefault="00C14F8F" w:rsidP="00C14F8F">
      <w:pPr>
        <w:jc w:val="both"/>
        <w:rPr>
          <w:lang w:val="en-US"/>
        </w:rPr>
      </w:pPr>
    </w:p>
    <w:p w14:paraId="2BEA8325" w14:textId="77777777" w:rsidR="00D362F8" w:rsidRPr="00E95733" w:rsidRDefault="002C749E" w:rsidP="00C14F8F">
      <w:pPr>
        <w:jc w:val="center"/>
        <w:rPr>
          <w:lang w:val="en-US"/>
        </w:rPr>
      </w:pPr>
      <w:r w:rsidRPr="00E95733">
        <w:rPr>
          <w:noProof/>
          <w:position w:val="-14"/>
          <w:lang w:val="en-US"/>
        </w:rPr>
        <w:object w:dxaOrig="1820" w:dyaOrig="380" w14:anchorId="32614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6.25pt;height:22.5pt;mso-width-percent:0;mso-height-percent:0;mso-width-percent:0;mso-height-percent:0" o:ole="">
            <v:imagedata r:id="rId11" o:title=""/>
          </v:shape>
          <o:OLEObject Type="Embed" ProgID="Equation.3" ShapeID="_x0000_i1025" DrawAspect="Content" ObjectID="_1708957816" r:id="rId12"/>
        </w:object>
      </w:r>
    </w:p>
    <w:p w14:paraId="5EB5E99F" w14:textId="77777777" w:rsidR="00422838" w:rsidRPr="00E95733" w:rsidRDefault="00422838" w:rsidP="00E36D44">
      <w:pPr>
        <w:jc w:val="both"/>
        <w:rPr>
          <w:lang w:val="en-US"/>
        </w:rPr>
      </w:pPr>
    </w:p>
    <w:p w14:paraId="03D06809" w14:textId="77777777" w:rsidR="004003A1" w:rsidRPr="00E95733" w:rsidRDefault="004003A1" w:rsidP="004003A1">
      <w:pPr>
        <w:jc w:val="both"/>
        <w:rPr>
          <w:lang w:val="en-US"/>
        </w:rPr>
      </w:pPr>
      <w:r w:rsidRPr="00E95733">
        <w:rPr>
          <w:lang w:val="en-US"/>
        </w:rPr>
        <w:t>The EMBRAPII Unit is responsible for calculating and demonstrating the number of hours each piece of equipment was used (</w:t>
      </w:r>
      <w:r w:rsidRPr="00E95733">
        <w:rPr>
          <w:i/>
          <w:lang w:val="en-US"/>
        </w:rPr>
        <w:t>H</w:t>
      </w:r>
      <w:r w:rsidRPr="00E95733">
        <w:rPr>
          <w:i/>
          <w:vertAlign w:val="subscript"/>
          <w:lang w:val="en-US"/>
        </w:rPr>
        <w:t>proj</w:t>
      </w:r>
      <w:r w:rsidRPr="00E95733">
        <w:rPr>
          <w:lang w:val="en-US"/>
        </w:rPr>
        <w:t>) in each project. To this end, the Unit must maintain records of the hourly cost (</w:t>
      </w:r>
      <w:r w:rsidRPr="00E95733">
        <w:rPr>
          <w:i/>
          <w:lang w:val="en-US"/>
        </w:rPr>
        <w:t>C</w:t>
      </w:r>
      <w:r w:rsidRPr="00E95733">
        <w:rPr>
          <w:i/>
          <w:vertAlign w:val="subscript"/>
          <w:lang w:val="en-US"/>
        </w:rPr>
        <w:t>h</w:t>
      </w:r>
      <w:r w:rsidRPr="00E95733">
        <w:rPr>
          <w:lang w:val="en-US"/>
        </w:rPr>
        <w:t xml:space="preserve">) calculation, according to the above guidelines, </w:t>
      </w:r>
      <w:r w:rsidR="00C25038" w:rsidRPr="00E95733">
        <w:rPr>
          <w:lang w:val="en-US"/>
        </w:rPr>
        <w:t xml:space="preserve">which may be required by EMBRAPII </w:t>
      </w:r>
      <w:r w:rsidRPr="00E95733">
        <w:rPr>
          <w:lang w:val="en-US"/>
        </w:rPr>
        <w:t>for monitoring and inspection purposes.</w:t>
      </w:r>
    </w:p>
    <w:p w14:paraId="6D33CAA1" w14:textId="60322F15" w:rsidR="004003A1" w:rsidRPr="00E95733" w:rsidRDefault="004003A1" w:rsidP="004003A1">
      <w:pPr>
        <w:jc w:val="both"/>
        <w:rPr>
          <w:lang w:val="en-US"/>
        </w:rPr>
      </w:pPr>
      <w:r w:rsidRPr="00E95733">
        <w:rPr>
          <w:lang w:val="en-US"/>
        </w:rPr>
        <w:t xml:space="preserve">For the calculation and </w:t>
      </w:r>
      <w:r w:rsidR="00C25038" w:rsidRPr="00E95733">
        <w:rPr>
          <w:lang w:val="en-US"/>
        </w:rPr>
        <w:t xml:space="preserve">settlement </w:t>
      </w:r>
      <w:r w:rsidRPr="00E95733">
        <w:rPr>
          <w:lang w:val="en-US"/>
        </w:rPr>
        <w:t xml:space="preserve">of the use of desktop </w:t>
      </w:r>
      <w:r w:rsidR="00C25038" w:rsidRPr="00E95733">
        <w:rPr>
          <w:lang w:val="en-US"/>
        </w:rPr>
        <w:t xml:space="preserve">and laptop </w:t>
      </w:r>
      <w:r w:rsidRPr="00E95733">
        <w:rPr>
          <w:lang w:val="en-US"/>
        </w:rPr>
        <w:t xml:space="preserve">computers </w:t>
      </w:r>
      <w:r w:rsidR="00C25038" w:rsidRPr="00E95733">
        <w:rPr>
          <w:lang w:val="en-US"/>
        </w:rPr>
        <w:t>in each</w:t>
      </w:r>
      <w:r w:rsidRPr="00E95733">
        <w:rPr>
          <w:lang w:val="en-US"/>
        </w:rPr>
        <w:t xml:space="preserve"> project, that is, for </w:t>
      </w:r>
      <w:r w:rsidR="00C25038" w:rsidRPr="00E95733">
        <w:rPr>
          <w:lang w:val="en-US"/>
        </w:rPr>
        <w:t xml:space="preserve">calculating the </w:t>
      </w:r>
      <w:r w:rsidR="00C25038" w:rsidRPr="00E95733">
        <w:rPr>
          <w:i/>
          <w:lang w:val="en-US"/>
        </w:rPr>
        <w:t>C</w:t>
      </w:r>
      <w:r w:rsidR="00C25038" w:rsidRPr="00E95733">
        <w:rPr>
          <w:i/>
          <w:vertAlign w:val="subscript"/>
          <w:lang w:val="en-US"/>
        </w:rPr>
        <w:t>ap</w:t>
      </w:r>
      <w:r w:rsidR="00C25038" w:rsidRPr="00E95733">
        <w:rPr>
          <w:lang w:val="en-US"/>
        </w:rPr>
        <w:t xml:space="preserve"> for</w:t>
      </w:r>
      <w:r w:rsidRPr="00E95733">
        <w:rPr>
          <w:lang w:val="en-US"/>
        </w:rPr>
        <w:t xml:space="preserve"> the use of th</w:t>
      </w:r>
      <w:r w:rsidR="00E95733">
        <w:rPr>
          <w:lang w:val="en-US"/>
        </w:rPr>
        <w:t>is</w:t>
      </w:r>
      <w:r w:rsidRPr="00E95733">
        <w:rPr>
          <w:lang w:val="en-US"/>
        </w:rPr>
        <w:t xml:space="preserve"> equipment, the number of hours used </w:t>
      </w:r>
      <w:r w:rsidR="00C25038" w:rsidRPr="00E95733">
        <w:rPr>
          <w:lang w:val="en-US"/>
        </w:rPr>
        <w:t>in each</w:t>
      </w:r>
      <w:r w:rsidRPr="00E95733">
        <w:rPr>
          <w:lang w:val="en-US"/>
        </w:rPr>
        <w:t xml:space="preserve"> project (</w:t>
      </w:r>
      <w:r w:rsidR="00C25038" w:rsidRPr="00E95733">
        <w:rPr>
          <w:i/>
          <w:lang w:val="en-US"/>
        </w:rPr>
        <w:t>H</w:t>
      </w:r>
      <w:r w:rsidR="00C25038" w:rsidRPr="00E95733">
        <w:rPr>
          <w:i/>
          <w:vertAlign w:val="subscript"/>
          <w:lang w:val="en-US"/>
        </w:rPr>
        <w:t>proj</w:t>
      </w:r>
      <w:r w:rsidRPr="00E95733">
        <w:rPr>
          <w:lang w:val="en-US"/>
        </w:rPr>
        <w:t xml:space="preserve">) must correspond to the number of </w:t>
      </w:r>
      <w:r w:rsidR="00C25038" w:rsidRPr="00E95733">
        <w:rPr>
          <w:lang w:val="en-US"/>
        </w:rPr>
        <w:t xml:space="preserve">personnel </w:t>
      </w:r>
      <w:r w:rsidRPr="00E95733">
        <w:rPr>
          <w:lang w:val="en-US"/>
        </w:rPr>
        <w:t xml:space="preserve">hours </w:t>
      </w:r>
      <w:r w:rsidR="00C25038" w:rsidRPr="00E95733">
        <w:rPr>
          <w:lang w:val="en-US"/>
        </w:rPr>
        <w:t>linked to the</w:t>
      </w:r>
      <w:r w:rsidRPr="00E95733">
        <w:rPr>
          <w:lang w:val="en-US"/>
        </w:rPr>
        <w:t xml:space="preserve"> computer </w:t>
      </w:r>
      <w:r w:rsidR="00C25038" w:rsidRPr="00E95733">
        <w:rPr>
          <w:lang w:val="en-US"/>
        </w:rPr>
        <w:t>in question</w:t>
      </w:r>
      <w:r w:rsidRPr="00E95733">
        <w:rPr>
          <w:lang w:val="en-US"/>
        </w:rPr>
        <w:t xml:space="preserve">, as indicated in annex 8. In these cases, the </w:t>
      </w:r>
      <w:r w:rsidRPr="00E95733">
        <w:rPr>
          <w:i/>
          <w:lang w:val="en-US"/>
        </w:rPr>
        <w:t>value of the equipment / software installed</w:t>
      </w:r>
      <w:r w:rsidRPr="00E95733">
        <w:rPr>
          <w:lang w:val="en-US"/>
        </w:rPr>
        <w:t xml:space="preserve"> (above) </w:t>
      </w:r>
      <w:r w:rsidR="00203E8C" w:rsidRPr="00E95733">
        <w:rPr>
          <w:lang w:val="en-US"/>
        </w:rPr>
        <w:t xml:space="preserve">corresponds to the average of the prices </w:t>
      </w:r>
      <w:r w:rsidR="00C25038" w:rsidRPr="00E95733">
        <w:rPr>
          <w:lang w:val="en-US"/>
        </w:rPr>
        <w:t>of</w:t>
      </w:r>
      <w:r w:rsidRPr="00E95733">
        <w:rPr>
          <w:lang w:val="en-US"/>
        </w:rPr>
        <w:t xml:space="preserve"> </w:t>
      </w:r>
      <w:r w:rsidR="00C25038" w:rsidRPr="00E95733">
        <w:rPr>
          <w:lang w:val="en-US"/>
        </w:rPr>
        <w:t>a basic</w:t>
      </w:r>
      <w:r w:rsidRPr="00E95733">
        <w:rPr>
          <w:lang w:val="en-US"/>
        </w:rPr>
        <w:t xml:space="preserve"> computer and </w:t>
      </w:r>
      <w:r w:rsidR="00C25038" w:rsidRPr="00E95733">
        <w:rPr>
          <w:lang w:val="en-US"/>
        </w:rPr>
        <w:t xml:space="preserve">of </w:t>
      </w:r>
      <w:r w:rsidRPr="00E95733">
        <w:rPr>
          <w:lang w:val="en-US"/>
        </w:rPr>
        <w:t xml:space="preserve">a </w:t>
      </w:r>
      <w:r w:rsidR="00203E8C" w:rsidRPr="00E95733">
        <w:rPr>
          <w:lang w:val="en-US"/>
        </w:rPr>
        <w:t>high-end computer</w:t>
      </w:r>
      <w:r w:rsidRPr="00E95733">
        <w:rPr>
          <w:lang w:val="en-US"/>
        </w:rPr>
        <w:t xml:space="preserve"> </w:t>
      </w:r>
      <w:r w:rsidR="00203E8C" w:rsidRPr="00E95733">
        <w:rPr>
          <w:lang w:val="en-US"/>
        </w:rPr>
        <w:t xml:space="preserve">for </w:t>
      </w:r>
      <w:r w:rsidRPr="00E95733">
        <w:rPr>
          <w:lang w:val="en-US"/>
        </w:rPr>
        <w:t>engineering</w:t>
      </w:r>
      <w:r w:rsidR="00203E8C" w:rsidRPr="00E95733">
        <w:rPr>
          <w:lang w:val="en-US"/>
        </w:rPr>
        <w:t xml:space="preserve"> applications</w:t>
      </w:r>
      <w:r w:rsidRPr="00E95733">
        <w:rPr>
          <w:lang w:val="en-US"/>
        </w:rPr>
        <w:t xml:space="preserve">, determined </w:t>
      </w:r>
      <w:r w:rsidR="00203E8C" w:rsidRPr="00E95733">
        <w:rPr>
          <w:lang w:val="en-US"/>
        </w:rPr>
        <w:t>through a price survey</w:t>
      </w:r>
      <w:r w:rsidRPr="00E95733">
        <w:rPr>
          <w:lang w:val="en-US"/>
        </w:rPr>
        <w:t xml:space="preserve"> with corp</w:t>
      </w:r>
      <w:r w:rsidR="00203E8C" w:rsidRPr="00E95733">
        <w:rPr>
          <w:lang w:val="en-US"/>
        </w:rPr>
        <w:t>orate-level equipment suppliers</w:t>
      </w:r>
      <w:r w:rsidRPr="00E95733">
        <w:rPr>
          <w:lang w:val="en-US"/>
        </w:rPr>
        <w:t xml:space="preserve"> </w:t>
      </w:r>
      <w:r w:rsidR="00203E8C" w:rsidRPr="00E95733">
        <w:rPr>
          <w:lang w:val="en-US"/>
        </w:rPr>
        <w:t>conducted</w:t>
      </w:r>
      <w:r w:rsidRPr="00E95733">
        <w:rPr>
          <w:lang w:val="en-US"/>
        </w:rPr>
        <w:t xml:space="preserve"> every 2 years. The </w:t>
      </w:r>
      <w:r w:rsidR="00203E8C" w:rsidRPr="00E95733">
        <w:rPr>
          <w:lang w:val="en-US"/>
        </w:rPr>
        <w:t>usage cost (</w:t>
      </w:r>
      <w:r w:rsidR="00203E8C" w:rsidRPr="00E95733">
        <w:rPr>
          <w:i/>
          <w:lang w:val="en-US"/>
        </w:rPr>
        <w:t>C</w:t>
      </w:r>
      <w:r w:rsidR="00203E8C" w:rsidRPr="00E95733">
        <w:rPr>
          <w:i/>
          <w:vertAlign w:val="subscript"/>
          <w:lang w:val="en-US"/>
        </w:rPr>
        <w:t>ut</w:t>
      </w:r>
      <w:r w:rsidR="00203E8C" w:rsidRPr="00E95733">
        <w:rPr>
          <w:lang w:val="en-US"/>
        </w:rPr>
        <w:t>) and number of hours per year</w:t>
      </w:r>
      <w:r w:rsidRPr="00E95733">
        <w:rPr>
          <w:lang w:val="en-US"/>
        </w:rPr>
        <w:t xml:space="preserve"> </w:t>
      </w:r>
      <w:r w:rsidR="008F5B7F" w:rsidRPr="00E95733">
        <w:rPr>
          <w:lang w:val="en-US"/>
        </w:rPr>
        <w:t>are</w:t>
      </w:r>
      <w:r w:rsidRPr="00E95733">
        <w:rPr>
          <w:lang w:val="en-US"/>
        </w:rPr>
        <w:t xml:space="preserve"> the same used in the calculation for other types of equipment</w:t>
      </w:r>
      <w:r w:rsidR="008F5B7F" w:rsidRPr="00E95733">
        <w:rPr>
          <w:lang w:val="en-US"/>
        </w:rPr>
        <w:t>.</w:t>
      </w:r>
    </w:p>
    <w:p w14:paraId="76F16684" w14:textId="77777777" w:rsidR="00C14F8F" w:rsidRPr="00E95733" w:rsidRDefault="00C14F8F" w:rsidP="00C14F8F">
      <w:pPr>
        <w:jc w:val="center"/>
        <w:rPr>
          <w:lang w:val="en-US"/>
        </w:rPr>
      </w:pPr>
    </w:p>
    <w:p w14:paraId="25F6C2AD" w14:textId="77777777" w:rsidR="00C14F8F" w:rsidRPr="00E95733" w:rsidRDefault="00C14F8F" w:rsidP="00C14F8F">
      <w:pPr>
        <w:jc w:val="center"/>
        <w:rPr>
          <w:lang w:val="en-US"/>
        </w:rPr>
      </w:pPr>
    </w:p>
    <w:p w14:paraId="06972FE8" w14:textId="77777777" w:rsidR="00093CD9" w:rsidRPr="00E95733" w:rsidRDefault="00093CD9">
      <w:pPr>
        <w:rPr>
          <w:b/>
          <w:sz w:val="24"/>
          <w:szCs w:val="24"/>
          <w:lang w:val="en-US"/>
        </w:rPr>
      </w:pPr>
      <w:r w:rsidRPr="00E95733">
        <w:rPr>
          <w:b/>
          <w:sz w:val="24"/>
          <w:szCs w:val="24"/>
          <w:lang w:val="en-US"/>
        </w:rPr>
        <w:br w:type="page"/>
      </w:r>
    </w:p>
    <w:p w14:paraId="71158E93" w14:textId="77777777" w:rsidR="00DB7541" w:rsidRPr="00E95733" w:rsidRDefault="00DB7541" w:rsidP="00E7751D">
      <w:pPr>
        <w:pStyle w:val="PargrafodaLista"/>
        <w:numPr>
          <w:ilvl w:val="0"/>
          <w:numId w:val="47"/>
        </w:numPr>
        <w:spacing w:before="60"/>
        <w:ind w:left="714" w:hanging="357"/>
        <w:contextualSpacing w:val="0"/>
        <w:jc w:val="both"/>
        <w:rPr>
          <w:lang w:val="en-US"/>
        </w:rPr>
        <w:sectPr w:rsidR="00DB7541" w:rsidRPr="00E95733" w:rsidSect="00494F27">
          <w:pgSz w:w="11906" w:h="16838"/>
          <w:pgMar w:top="1417" w:right="1701" w:bottom="1417" w:left="1701" w:header="708" w:footer="708" w:gutter="0"/>
          <w:cols w:space="708"/>
          <w:docGrid w:linePitch="360"/>
        </w:sectPr>
      </w:pPr>
    </w:p>
    <w:p w14:paraId="630B9F8D" w14:textId="77777777" w:rsidR="008F5B7F" w:rsidRPr="00E95733" w:rsidRDefault="008F5B7F" w:rsidP="00912E2A">
      <w:pPr>
        <w:spacing w:after="0"/>
        <w:jc w:val="center"/>
        <w:rPr>
          <w:b/>
          <w:sz w:val="24"/>
          <w:szCs w:val="24"/>
          <w:lang w:val="en-US"/>
        </w:rPr>
      </w:pPr>
      <w:r w:rsidRPr="00E95733">
        <w:rPr>
          <w:b/>
          <w:sz w:val="24"/>
          <w:szCs w:val="24"/>
          <w:lang w:val="en-US"/>
        </w:rPr>
        <w:lastRenderedPageBreak/>
        <w:t>ANNEX 4 – REVENUE AND EXPENSES STATEMENT</w:t>
      </w:r>
    </w:p>
    <w:p w14:paraId="4FF4D1B1" w14:textId="77777777" w:rsidR="009B063B" w:rsidRPr="00E95733" w:rsidRDefault="009B063B" w:rsidP="00676E31">
      <w:pPr>
        <w:jc w:val="center"/>
        <w:rPr>
          <w:b/>
          <w:i/>
          <w:sz w:val="24"/>
          <w:szCs w:val="24"/>
          <w:lang w:val="en-US"/>
        </w:rPr>
      </w:pPr>
      <w:r w:rsidRPr="00E95733">
        <w:rPr>
          <w:b/>
          <w:i/>
          <w:noProof/>
          <w:sz w:val="24"/>
          <w:szCs w:val="24"/>
          <w:lang w:val="en-US"/>
        </w:rPr>
        <w:drawing>
          <wp:inline distT="0" distB="0" distL="0" distR="0" wp14:anchorId="58844C0D" wp14:editId="666671C7">
            <wp:extent cx="7363717" cy="4968000"/>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a:extLst>
                        <a:ext uri="{28A0092B-C50C-407E-A947-70E740481C1C}">
                          <a14:useLocalDpi xmlns:a14="http://schemas.microsoft.com/office/drawing/2010/main" val="0"/>
                        </a:ext>
                      </a:extLst>
                    </a:blip>
                    <a:srcRect t="3841" b="2687"/>
                    <a:stretch/>
                  </pic:blipFill>
                  <pic:spPr bwMode="auto">
                    <a:xfrm>
                      <a:off x="0" y="0"/>
                      <a:ext cx="7363717" cy="4968000"/>
                    </a:xfrm>
                    <a:prstGeom prst="rect">
                      <a:avLst/>
                    </a:prstGeom>
                    <a:noFill/>
                    <a:ln>
                      <a:noFill/>
                    </a:ln>
                    <a:extLst>
                      <a:ext uri="{53640926-AAD7-44D8-BBD7-CCE9431645EC}">
                        <a14:shadowObscured xmlns:a14="http://schemas.microsoft.com/office/drawing/2010/main"/>
                      </a:ext>
                    </a:extLst>
                  </pic:spPr>
                </pic:pic>
              </a:graphicData>
            </a:graphic>
          </wp:inline>
        </w:drawing>
      </w:r>
    </w:p>
    <w:p w14:paraId="7E1D5B99" w14:textId="77777777" w:rsidR="00DC1BE9" w:rsidRPr="00E95733" w:rsidRDefault="006D4C5F" w:rsidP="00676E31">
      <w:pPr>
        <w:jc w:val="center"/>
        <w:rPr>
          <w:b/>
          <w:i/>
          <w:sz w:val="24"/>
          <w:szCs w:val="24"/>
          <w:lang w:val="en-US"/>
        </w:rPr>
      </w:pPr>
      <w:r>
        <w:rPr>
          <w:b/>
          <w:i/>
          <w:sz w:val="24"/>
          <w:szCs w:val="24"/>
          <w:lang w:val="en-US"/>
        </w:rPr>
      </w:r>
      <w:r>
        <w:rPr>
          <w:b/>
          <w:i/>
          <w:sz w:val="24"/>
          <w:szCs w:val="24"/>
          <w:lang w:val="en-US"/>
        </w:rPr>
        <w:pict w14:anchorId="26B3D67D">
          <v:group id="_x0000_s2055" editas="canvas" style="width:600.2pt;height:405.15pt;mso-position-horizontal-relative:char;mso-position-vertical-relative:line" coordsize="12004,8103">
            <o:lock v:ext="edit" aspectratio="t"/>
            <v:shape id="_x0000_s2054" type="#_x0000_t75" style="position:absolute;width:12004;height:8103" o:preferrelative="f">
              <v:fill o:detectmouseclick="t"/>
              <v:path o:extrusionok="t" o:connecttype="none"/>
              <o:lock v:ext="edit" text="t"/>
            </v:shape>
            <v:shape id="_x0000_s2056" type="#_x0000_t75" style="position:absolute;top:-285;width:12019;height:8522">
              <v:imagedata r:id="rId14" o:title=""/>
            </v:shape>
            <w10:anchorlock/>
          </v:group>
        </w:pict>
      </w:r>
      <w:r w:rsidR="00DC1BE9" w:rsidRPr="00E95733">
        <w:rPr>
          <w:b/>
          <w:i/>
          <w:sz w:val="24"/>
          <w:szCs w:val="24"/>
          <w:lang w:val="en-US"/>
        </w:rPr>
        <w:br w:type="page"/>
      </w:r>
    </w:p>
    <w:p w14:paraId="474FF6CA" w14:textId="77777777" w:rsidR="00BF4350" w:rsidRPr="00E95733" w:rsidRDefault="00BF4350" w:rsidP="005A493D">
      <w:pPr>
        <w:jc w:val="center"/>
        <w:rPr>
          <w:b/>
          <w:i/>
          <w:sz w:val="24"/>
          <w:szCs w:val="24"/>
          <w:lang w:val="en-US"/>
        </w:rPr>
      </w:pPr>
    </w:p>
    <w:p w14:paraId="61BB871C" w14:textId="77777777" w:rsidR="008F5B7F" w:rsidRPr="00E95733" w:rsidRDefault="00666CAF" w:rsidP="008F5B7F">
      <w:pPr>
        <w:tabs>
          <w:tab w:val="left" w:pos="1321"/>
        </w:tabs>
        <w:spacing w:after="120" w:line="240" w:lineRule="auto"/>
        <w:rPr>
          <w:b/>
          <w:sz w:val="20"/>
          <w:szCs w:val="20"/>
          <w:u w:val="single"/>
          <w:lang w:val="en-US"/>
        </w:rPr>
      </w:pPr>
      <w:r w:rsidRPr="00E95733">
        <w:rPr>
          <w:b/>
          <w:sz w:val="20"/>
          <w:szCs w:val="20"/>
          <w:u w:val="single"/>
          <w:lang w:val="en-US"/>
        </w:rPr>
        <w:t>COMPLETION I</w:t>
      </w:r>
      <w:r w:rsidR="008F5B7F" w:rsidRPr="00E95733">
        <w:rPr>
          <w:b/>
          <w:sz w:val="20"/>
          <w:szCs w:val="20"/>
          <w:u w:val="single"/>
          <w:lang w:val="en-US"/>
        </w:rPr>
        <w:t>NSTRUCTIONS:</w:t>
      </w:r>
    </w:p>
    <w:p w14:paraId="723B344E" w14:textId="77777777" w:rsidR="008F5B7F" w:rsidRPr="00E95733" w:rsidRDefault="008F5B7F" w:rsidP="008F5B7F">
      <w:pPr>
        <w:tabs>
          <w:tab w:val="left" w:pos="1321"/>
        </w:tabs>
        <w:spacing w:after="120" w:line="240" w:lineRule="auto"/>
        <w:rPr>
          <w:sz w:val="20"/>
          <w:szCs w:val="20"/>
          <w:lang w:val="en-US"/>
        </w:rPr>
      </w:pPr>
    </w:p>
    <w:p w14:paraId="64528D32" w14:textId="77777777" w:rsidR="008F5B7F" w:rsidRPr="00E95733" w:rsidRDefault="008F5B7F" w:rsidP="008F5B7F">
      <w:pPr>
        <w:tabs>
          <w:tab w:val="left" w:pos="1321"/>
        </w:tabs>
        <w:spacing w:after="120" w:line="240" w:lineRule="auto"/>
        <w:rPr>
          <w:b/>
          <w:sz w:val="20"/>
          <w:szCs w:val="20"/>
          <w:lang w:val="en-US"/>
        </w:rPr>
      </w:pPr>
      <w:r w:rsidRPr="00E95733">
        <w:rPr>
          <w:b/>
          <w:sz w:val="20"/>
          <w:szCs w:val="20"/>
          <w:lang w:val="en-US"/>
        </w:rPr>
        <w:t>The following fields must be filled in:</w:t>
      </w:r>
    </w:p>
    <w:p w14:paraId="4DFF908E" w14:textId="77777777" w:rsidR="008F5B7F" w:rsidRPr="00E95733" w:rsidRDefault="008F5B7F" w:rsidP="008F5B7F">
      <w:pPr>
        <w:tabs>
          <w:tab w:val="left" w:pos="1321"/>
        </w:tabs>
        <w:spacing w:after="120" w:line="240" w:lineRule="auto"/>
        <w:rPr>
          <w:b/>
          <w:sz w:val="20"/>
          <w:szCs w:val="20"/>
          <w:lang w:val="en-US"/>
        </w:rPr>
      </w:pPr>
      <w:r w:rsidRPr="00E95733">
        <w:rPr>
          <w:b/>
          <w:sz w:val="20"/>
          <w:szCs w:val="20"/>
          <w:lang w:val="en-US"/>
        </w:rPr>
        <w:t>Revenue:</w:t>
      </w:r>
    </w:p>
    <w:p w14:paraId="605965CF" w14:textId="77777777" w:rsidR="008F5B7F" w:rsidRPr="00E95733" w:rsidRDefault="008F5B7F" w:rsidP="008F5B7F">
      <w:pPr>
        <w:tabs>
          <w:tab w:val="left" w:pos="1321"/>
        </w:tabs>
        <w:spacing w:after="120" w:line="240" w:lineRule="auto"/>
        <w:rPr>
          <w:sz w:val="20"/>
          <w:szCs w:val="20"/>
          <w:lang w:val="en-US"/>
        </w:rPr>
      </w:pPr>
      <w:r w:rsidRPr="00E95733">
        <w:rPr>
          <w:sz w:val="20"/>
          <w:szCs w:val="20"/>
          <w:lang w:val="en-US"/>
        </w:rPr>
        <w:t>- Amounts received</w:t>
      </w:r>
    </w:p>
    <w:p w14:paraId="60A3A850" w14:textId="77777777" w:rsidR="008F5B7F" w:rsidRPr="00E95733" w:rsidRDefault="008F5B7F" w:rsidP="008F5B7F">
      <w:pPr>
        <w:tabs>
          <w:tab w:val="left" w:pos="1321"/>
        </w:tabs>
        <w:spacing w:after="120" w:line="240" w:lineRule="auto"/>
        <w:rPr>
          <w:sz w:val="20"/>
          <w:szCs w:val="20"/>
          <w:lang w:val="en-US"/>
        </w:rPr>
      </w:pPr>
      <w:r w:rsidRPr="00E95733">
        <w:rPr>
          <w:sz w:val="20"/>
          <w:szCs w:val="20"/>
          <w:lang w:val="en-US"/>
        </w:rPr>
        <w:t>- Net revenue from financial investments</w:t>
      </w:r>
    </w:p>
    <w:p w14:paraId="017CF768" w14:textId="77777777" w:rsidR="008F5B7F" w:rsidRPr="00E95733" w:rsidRDefault="008F5B7F" w:rsidP="008F5B7F">
      <w:pPr>
        <w:tabs>
          <w:tab w:val="left" w:pos="1321"/>
        </w:tabs>
        <w:spacing w:after="120" w:line="240" w:lineRule="auto"/>
        <w:rPr>
          <w:sz w:val="20"/>
          <w:szCs w:val="20"/>
          <w:lang w:val="en-US"/>
        </w:rPr>
      </w:pPr>
      <w:r w:rsidRPr="00E95733">
        <w:rPr>
          <w:sz w:val="20"/>
          <w:szCs w:val="20"/>
          <w:lang w:val="en-US"/>
        </w:rPr>
        <w:t>- Return of resources to project accounts</w:t>
      </w:r>
    </w:p>
    <w:p w14:paraId="322C0B4D" w14:textId="77777777" w:rsidR="008F5B7F" w:rsidRPr="00E95733" w:rsidRDefault="008F5B7F" w:rsidP="008F5B7F">
      <w:pPr>
        <w:tabs>
          <w:tab w:val="left" w:pos="1321"/>
        </w:tabs>
        <w:spacing w:after="120" w:line="240" w:lineRule="auto"/>
        <w:rPr>
          <w:sz w:val="20"/>
          <w:szCs w:val="20"/>
          <w:lang w:val="en-US"/>
        </w:rPr>
      </w:pPr>
    </w:p>
    <w:p w14:paraId="5EBA5D7E" w14:textId="77777777" w:rsidR="008F5B7F" w:rsidRPr="00E95733" w:rsidRDefault="008F5B7F" w:rsidP="008F5B7F">
      <w:pPr>
        <w:tabs>
          <w:tab w:val="left" w:pos="1321"/>
        </w:tabs>
        <w:spacing w:after="120" w:line="240" w:lineRule="auto"/>
        <w:rPr>
          <w:b/>
          <w:sz w:val="20"/>
          <w:szCs w:val="20"/>
          <w:lang w:val="en-US"/>
        </w:rPr>
      </w:pPr>
      <w:r w:rsidRPr="00E95733">
        <w:rPr>
          <w:b/>
          <w:sz w:val="20"/>
          <w:szCs w:val="20"/>
          <w:lang w:val="en-US"/>
        </w:rPr>
        <w:t>Expenses:</w:t>
      </w:r>
    </w:p>
    <w:p w14:paraId="2EA18BEB" w14:textId="77777777" w:rsidR="00DC1BE9" w:rsidRPr="00E95733" w:rsidRDefault="008F5B7F" w:rsidP="008F5B7F">
      <w:pPr>
        <w:tabs>
          <w:tab w:val="left" w:pos="1321"/>
        </w:tabs>
        <w:spacing w:after="120" w:line="240" w:lineRule="auto"/>
        <w:rPr>
          <w:sz w:val="20"/>
          <w:szCs w:val="20"/>
          <w:lang w:val="en-US"/>
        </w:rPr>
      </w:pPr>
      <w:r w:rsidRPr="00E95733">
        <w:rPr>
          <w:sz w:val="20"/>
          <w:szCs w:val="20"/>
          <w:lang w:val="en-US"/>
        </w:rPr>
        <w:t>This is an autocomplete field.</w:t>
      </w:r>
    </w:p>
    <w:p w14:paraId="06819024" w14:textId="77777777" w:rsidR="008F5B7F" w:rsidRPr="00E95733" w:rsidRDefault="008F5B7F" w:rsidP="00DB7541">
      <w:pPr>
        <w:jc w:val="center"/>
        <w:rPr>
          <w:b/>
          <w:sz w:val="24"/>
          <w:szCs w:val="24"/>
          <w:lang w:val="en-US"/>
        </w:rPr>
      </w:pPr>
      <w:r w:rsidRPr="00E95733">
        <w:rPr>
          <w:b/>
          <w:sz w:val="24"/>
          <w:szCs w:val="24"/>
          <w:lang w:val="en-US"/>
        </w:rPr>
        <w:t>ANNEX 5 – LIST OF PAYMENTS</w:t>
      </w:r>
    </w:p>
    <w:p w14:paraId="3383596B" w14:textId="77777777" w:rsidR="005A493D" w:rsidRPr="00E95733" w:rsidRDefault="006379D1" w:rsidP="00D35953">
      <w:pPr>
        <w:jc w:val="center"/>
        <w:rPr>
          <w:b/>
          <w:sz w:val="24"/>
          <w:szCs w:val="24"/>
          <w:lang w:val="en-US"/>
        </w:rPr>
      </w:pPr>
      <w:r w:rsidRPr="00E95733">
        <w:rPr>
          <w:b/>
          <w:noProof/>
          <w:sz w:val="24"/>
          <w:szCs w:val="24"/>
          <w:lang w:val="en-US"/>
        </w:rPr>
        <w:lastRenderedPageBreak/>
        <w:drawing>
          <wp:inline distT="0" distB="0" distL="0" distR="0" wp14:anchorId="5C384F5B" wp14:editId="77492DA6">
            <wp:extent cx="8771988" cy="4318503"/>
            <wp:effectExtent l="0" t="0" r="381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5">
                      <a:extLst>
                        <a:ext uri="{28A0092B-C50C-407E-A947-70E740481C1C}">
                          <a14:useLocalDpi xmlns:a14="http://schemas.microsoft.com/office/drawing/2010/main" val="0"/>
                        </a:ext>
                      </a:extLst>
                    </a:blip>
                    <a:srcRect t="3800" b="27223"/>
                    <a:stretch/>
                  </pic:blipFill>
                  <pic:spPr bwMode="auto">
                    <a:xfrm>
                      <a:off x="0" y="0"/>
                      <a:ext cx="8832740" cy="4348411"/>
                    </a:xfrm>
                    <a:prstGeom prst="rect">
                      <a:avLst/>
                    </a:prstGeom>
                    <a:noFill/>
                    <a:ln>
                      <a:noFill/>
                    </a:ln>
                    <a:extLst>
                      <a:ext uri="{53640926-AAD7-44D8-BBD7-CCE9431645EC}">
                        <a14:shadowObscured xmlns:a14="http://schemas.microsoft.com/office/drawing/2010/main"/>
                      </a:ext>
                    </a:extLst>
                  </pic:spPr>
                </pic:pic>
              </a:graphicData>
            </a:graphic>
          </wp:inline>
        </w:drawing>
      </w:r>
      <w:r w:rsidR="005A493D" w:rsidRPr="00E95733">
        <w:rPr>
          <w:b/>
          <w:sz w:val="24"/>
          <w:szCs w:val="24"/>
          <w:lang w:val="en-US"/>
        </w:rPr>
        <w:br w:type="page"/>
      </w:r>
    </w:p>
    <w:p w14:paraId="510A3B62" w14:textId="77777777" w:rsidR="00776A19" w:rsidRPr="00E95733" w:rsidRDefault="00776A19" w:rsidP="00DB7541">
      <w:pPr>
        <w:jc w:val="center"/>
        <w:rPr>
          <w:b/>
          <w:sz w:val="24"/>
          <w:szCs w:val="24"/>
          <w:lang w:val="en-US"/>
        </w:rPr>
      </w:pPr>
    </w:p>
    <w:p w14:paraId="1094EC75" w14:textId="77777777" w:rsidR="00666CAF" w:rsidRPr="00E95733" w:rsidRDefault="00666CAF" w:rsidP="00666CAF">
      <w:pPr>
        <w:spacing w:before="60" w:after="0" w:line="240" w:lineRule="auto"/>
        <w:rPr>
          <w:sz w:val="20"/>
          <w:szCs w:val="20"/>
          <w:lang w:val="en-US"/>
        </w:rPr>
      </w:pPr>
      <w:r w:rsidRPr="00E95733">
        <w:rPr>
          <w:b/>
          <w:sz w:val="20"/>
          <w:szCs w:val="20"/>
          <w:u w:val="single"/>
          <w:lang w:val="en-US"/>
        </w:rPr>
        <w:t>COMPLETION INSTRUCTIONS</w:t>
      </w:r>
      <w:r w:rsidRPr="00E95733">
        <w:rPr>
          <w:sz w:val="20"/>
          <w:szCs w:val="20"/>
          <w:lang w:val="en-US"/>
        </w:rPr>
        <w:t>:</w:t>
      </w:r>
    </w:p>
    <w:p w14:paraId="3C3FED6A" w14:textId="77777777" w:rsidR="00666CAF" w:rsidRPr="00E95733" w:rsidRDefault="00666CAF" w:rsidP="00666CAF">
      <w:pPr>
        <w:spacing w:before="60" w:after="0" w:line="240" w:lineRule="auto"/>
        <w:rPr>
          <w:sz w:val="20"/>
          <w:szCs w:val="20"/>
          <w:lang w:val="en-US"/>
        </w:rPr>
      </w:pPr>
    </w:p>
    <w:p w14:paraId="7B83DC16" w14:textId="77777777" w:rsidR="00666CAF" w:rsidRPr="00E95733" w:rsidRDefault="00666CAF" w:rsidP="00666CAF">
      <w:pPr>
        <w:spacing w:before="60" w:after="0" w:line="240" w:lineRule="auto"/>
        <w:rPr>
          <w:b/>
          <w:sz w:val="20"/>
          <w:szCs w:val="20"/>
          <w:lang w:val="en-US"/>
        </w:rPr>
      </w:pPr>
      <w:r w:rsidRPr="00E95733">
        <w:rPr>
          <w:b/>
          <w:sz w:val="20"/>
          <w:szCs w:val="20"/>
          <w:lang w:val="en-US"/>
        </w:rPr>
        <w:t>SOURCE:</w:t>
      </w:r>
    </w:p>
    <w:p w14:paraId="0C9F3D5E" w14:textId="77777777" w:rsidR="00666CAF" w:rsidRPr="00E95733" w:rsidRDefault="00666CAF" w:rsidP="00666CAF">
      <w:pPr>
        <w:spacing w:before="60" w:after="0" w:line="240" w:lineRule="auto"/>
        <w:rPr>
          <w:sz w:val="20"/>
          <w:szCs w:val="20"/>
          <w:lang w:val="en-US"/>
        </w:rPr>
      </w:pPr>
      <w:r w:rsidRPr="00E95733">
        <w:rPr>
          <w:sz w:val="20"/>
          <w:szCs w:val="20"/>
          <w:lang w:val="en-US"/>
        </w:rPr>
        <w:t>- EMBRAPII</w:t>
      </w:r>
    </w:p>
    <w:p w14:paraId="5401FEE9" w14:textId="77777777" w:rsidR="00666CAF" w:rsidRPr="00E95733" w:rsidRDefault="00666CAF" w:rsidP="00666CAF">
      <w:pPr>
        <w:spacing w:before="60" w:after="0" w:line="240" w:lineRule="auto"/>
        <w:rPr>
          <w:sz w:val="20"/>
          <w:szCs w:val="20"/>
          <w:lang w:val="en-US"/>
        </w:rPr>
      </w:pPr>
      <w:r w:rsidRPr="00E95733">
        <w:rPr>
          <w:sz w:val="20"/>
          <w:szCs w:val="20"/>
          <w:lang w:val="en-US"/>
        </w:rPr>
        <w:t>- COMPANIES</w:t>
      </w:r>
    </w:p>
    <w:p w14:paraId="6B9D2096" w14:textId="77777777" w:rsidR="00666CAF" w:rsidRPr="00E95733" w:rsidRDefault="00666CAF" w:rsidP="00666CAF">
      <w:pPr>
        <w:spacing w:before="60" w:after="0" w:line="240" w:lineRule="auto"/>
        <w:rPr>
          <w:sz w:val="20"/>
          <w:szCs w:val="20"/>
          <w:lang w:val="en-US"/>
        </w:rPr>
      </w:pPr>
      <w:r w:rsidRPr="00E95733">
        <w:rPr>
          <w:sz w:val="20"/>
          <w:szCs w:val="20"/>
          <w:lang w:val="en-US"/>
        </w:rPr>
        <w:t>- EMBRAPII UNIT</w:t>
      </w:r>
    </w:p>
    <w:p w14:paraId="05F80292" w14:textId="77777777" w:rsidR="00666CAF" w:rsidRPr="00E95733" w:rsidRDefault="00666CAF" w:rsidP="00666CAF">
      <w:pPr>
        <w:spacing w:before="60" w:after="0" w:line="240" w:lineRule="auto"/>
        <w:rPr>
          <w:sz w:val="20"/>
          <w:szCs w:val="20"/>
          <w:lang w:val="en-US"/>
        </w:rPr>
      </w:pPr>
    </w:p>
    <w:p w14:paraId="16875A0E" w14:textId="77777777" w:rsidR="00666CAF" w:rsidRPr="00E95733" w:rsidRDefault="00666CAF" w:rsidP="00666CAF">
      <w:pPr>
        <w:spacing w:before="60" w:after="0" w:line="240" w:lineRule="auto"/>
        <w:rPr>
          <w:sz w:val="20"/>
          <w:szCs w:val="20"/>
          <w:lang w:val="en-US"/>
        </w:rPr>
      </w:pPr>
      <w:r w:rsidRPr="00E95733">
        <w:rPr>
          <w:sz w:val="20"/>
          <w:szCs w:val="20"/>
          <w:lang w:val="en-US"/>
        </w:rPr>
        <w:t>EXPENSE/INVESTMENT ITEM:</w:t>
      </w:r>
    </w:p>
    <w:p w14:paraId="61969BB5" w14:textId="77777777" w:rsidR="00666CAF" w:rsidRPr="00E95733" w:rsidRDefault="00666CAF" w:rsidP="00666CAF">
      <w:pPr>
        <w:spacing w:before="60" w:after="0" w:line="240" w:lineRule="auto"/>
        <w:rPr>
          <w:sz w:val="20"/>
          <w:szCs w:val="20"/>
          <w:lang w:val="en-US"/>
        </w:rPr>
      </w:pPr>
      <w:r w:rsidRPr="00E95733">
        <w:rPr>
          <w:sz w:val="20"/>
          <w:szCs w:val="20"/>
          <w:lang w:val="en-US"/>
        </w:rPr>
        <w:t xml:space="preserve">- </w:t>
      </w:r>
      <w:r w:rsidR="00E3196E" w:rsidRPr="00E95733">
        <w:rPr>
          <w:sz w:val="20"/>
          <w:szCs w:val="20"/>
          <w:lang w:val="en-US"/>
        </w:rPr>
        <w:t>PERSONNEL</w:t>
      </w:r>
      <w:r w:rsidRPr="00E95733">
        <w:rPr>
          <w:sz w:val="20"/>
          <w:szCs w:val="20"/>
          <w:lang w:val="en-US"/>
        </w:rPr>
        <w:t xml:space="preserve"> AND SOCIAL SECURITY CHARGES</w:t>
      </w:r>
    </w:p>
    <w:p w14:paraId="69E059AD" w14:textId="77777777" w:rsidR="00666CAF" w:rsidRPr="00E95733" w:rsidRDefault="00666CAF" w:rsidP="00666CAF">
      <w:pPr>
        <w:spacing w:before="60" w:after="0" w:line="240" w:lineRule="auto"/>
        <w:rPr>
          <w:sz w:val="20"/>
          <w:szCs w:val="20"/>
          <w:lang w:val="en-US"/>
        </w:rPr>
      </w:pPr>
      <w:r w:rsidRPr="00E95733">
        <w:rPr>
          <w:sz w:val="20"/>
          <w:szCs w:val="20"/>
          <w:lang w:val="en-US"/>
        </w:rPr>
        <w:t>- CONSUMABLES</w:t>
      </w:r>
    </w:p>
    <w:p w14:paraId="5EDD2367" w14:textId="77777777" w:rsidR="00666CAF" w:rsidRPr="00E95733" w:rsidRDefault="00666CAF" w:rsidP="00666CAF">
      <w:pPr>
        <w:spacing w:before="60" w:after="0" w:line="240" w:lineRule="auto"/>
        <w:rPr>
          <w:sz w:val="20"/>
          <w:szCs w:val="20"/>
          <w:lang w:val="en-US"/>
        </w:rPr>
      </w:pPr>
      <w:r w:rsidRPr="00E95733">
        <w:rPr>
          <w:sz w:val="20"/>
          <w:szCs w:val="20"/>
          <w:lang w:val="en-US"/>
        </w:rPr>
        <w:t>- DAILY</w:t>
      </w:r>
      <w:r w:rsidR="00E3196E" w:rsidRPr="00E95733">
        <w:rPr>
          <w:sz w:val="20"/>
          <w:szCs w:val="20"/>
          <w:lang w:val="en-US"/>
        </w:rPr>
        <w:t xml:space="preserve"> ALLOWANCES</w:t>
      </w:r>
    </w:p>
    <w:p w14:paraId="64A41349" w14:textId="77777777" w:rsidR="00666CAF" w:rsidRPr="00E95733" w:rsidRDefault="00666CAF" w:rsidP="00666CAF">
      <w:pPr>
        <w:spacing w:before="60" w:after="0" w:line="240" w:lineRule="auto"/>
        <w:rPr>
          <w:sz w:val="20"/>
          <w:szCs w:val="20"/>
          <w:lang w:val="en-US"/>
        </w:rPr>
      </w:pPr>
      <w:r w:rsidRPr="00E95733">
        <w:rPr>
          <w:sz w:val="20"/>
          <w:szCs w:val="20"/>
          <w:lang w:val="en-US"/>
        </w:rPr>
        <w:t>- TRAVEL EXPENSES</w:t>
      </w:r>
    </w:p>
    <w:p w14:paraId="0584D4CE" w14:textId="77777777" w:rsidR="00666CAF" w:rsidRPr="00E95733" w:rsidRDefault="00666CAF" w:rsidP="00666CAF">
      <w:pPr>
        <w:spacing w:before="60" w:after="0" w:line="240" w:lineRule="auto"/>
        <w:rPr>
          <w:sz w:val="20"/>
          <w:szCs w:val="20"/>
          <w:lang w:val="en-US"/>
        </w:rPr>
      </w:pPr>
      <w:r w:rsidRPr="00E95733">
        <w:rPr>
          <w:sz w:val="20"/>
          <w:szCs w:val="20"/>
          <w:lang w:val="en-US"/>
        </w:rPr>
        <w:t xml:space="preserve">- THIRD-PARTY SERVICES </w:t>
      </w:r>
      <w:r w:rsidR="00E3196E" w:rsidRPr="00E95733">
        <w:rPr>
          <w:sz w:val="20"/>
          <w:szCs w:val="20"/>
          <w:lang w:val="en-US"/>
        </w:rPr>
        <w:t>– COMPANIES –</w:t>
      </w:r>
      <w:r w:rsidRPr="00E95733">
        <w:rPr>
          <w:sz w:val="20"/>
          <w:szCs w:val="20"/>
          <w:lang w:val="en-US"/>
        </w:rPr>
        <w:t xml:space="preserve"> RD&amp;I ACTIVITIES</w:t>
      </w:r>
    </w:p>
    <w:p w14:paraId="53E48AEC" w14:textId="77777777" w:rsidR="00666CAF" w:rsidRPr="00E95733" w:rsidRDefault="00666CAF" w:rsidP="00666CAF">
      <w:pPr>
        <w:spacing w:before="60" w:after="0" w:line="240" w:lineRule="auto"/>
        <w:rPr>
          <w:sz w:val="20"/>
          <w:szCs w:val="20"/>
          <w:lang w:val="en-US"/>
        </w:rPr>
      </w:pPr>
      <w:r w:rsidRPr="00E95733">
        <w:rPr>
          <w:sz w:val="20"/>
          <w:szCs w:val="20"/>
          <w:lang w:val="en-US"/>
        </w:rPr>
        <w:t xml:space="preserve">- </w:t>
      </w:r>
      <w:r w:rsidR="00E3196E" w:rsidRPr="00E95733">
        <w:rPr>
          <w:sz w:val="20"/>
          <w:szCs w:val="20"/>
          <w:lang w:val="en-US"/>
        </w:rPr>
        <w:t>THIRD-PARTY SERVICES – COMPANIES – TECHNOLOGY</w:t>
      </w:r>
      <w:r w:rsidRPr="00E95733">
        <w:rPr>
          <w:sz w:val="20"/>
          <w:szCs w:val="20"/>
          <w:lang w:val="en-US"/>
        </w:rPr>
        <w:t xml:space="preserve"> SERVICES</w:t>
      </w:r>
    </w:p>
    <w:p w14:paraId="01B26065" w14:textId="77777777" w:rsidR="00666CAF" w:rsidRPr="00E95733" w:rsidRDefault="00666CAF" w:rsidP="00666CAF">
      <w:pPr>
        <w:spacing w:before="60" w:after="0" w:line="240" w:lineRule="auto"/>
        <w:rPr>
          <w:sz w:val="20"/>
          <w:szCs w:val="20"/>
          <w:lang w:val="en-US"/>
        </w:rPr>
      </w:pPr>
      <w:r w:rsidRPr="00E95733">
        <w:rPr>
          <w:sz w:val="20"/>
          <w:szCs w:val="20"/>
          <w:lang w:val="en-US"/>
        </w:rPr>
        <w:t xml:space="preserve">- </w:t>
      </w:r>
      <w:r w:rsidR="00E3196E" w:rsidRPr="00E95733">
        <w:rPr>
          <w:sz w:val="20"/>
          <w:szCs w:val="20"/>
          <w:lang w:val="en-US"/>
        </w:rPr>
        <w:t xml:space="preserve">THIRD-PARTY SERVICES – COMPANIES – </w:t>
      </w:r>
      <w:r w:rsidRPr="00E95733">
        <w:rPr>
          <w:sz w:val="20"/>
          <w:szCs w:val="20"/>
          <w:lang w:val="en-US"/>
        </w:rPr>
        <w:t>OTHER SERVICES</w:t>
      </w:r>
    </w:p>
    <w:p w14:paraId="3328C24E" w14:textId="77777777" w:rsidR="00666CAF" w:rsidRPr="00E95733" w:rsidRDefault="00666CAF" w:rsidP="00666CAF">
      <w:pPr>
        <w:spacing w:before="60" w:after="0" w:line="240" w:lineRule="auto"/>
        <w:rPr>
          <w:sz w:val="20"/>
          <w:szCs w:val="20"/>
          <w:lang w:val="en-US"/>
        </w:rPr>
      </w:pPr>
      <w:r w:rsidRPr="00E95733">
        <w:rPr>
          <w:sz w:val="20"/>
          <w:szCs w:val="20"/>
          <w:lang w:val="en-US"/>
        </w:rPr>
        <w:t xml:space="preserve">- THIRD PARTY SERVICES </w:t>
      </w:r>
      <w:r w:rsidR="00E3196E" w:rsidRPr="00E95733">
        <w:rPr>
          <w:sz w:val="20"/>
          <w:szCs w:val="20"/>
          <w:lang w:val="en-US"/>
        </w:rPr>
        <w:t xml:space="preserve">– INDIVIDUALS – </w:t>
      </w:r>
      <w:r w:rsidRPr="00E95733">
        <w:rPr>
          <w:sz w:val="20"/>
          <w:szCs w:val="20"/>
          <w:lang w:val="en-US"/>
        </w:rPr>
        <w:t>RD&amp;I ACTIVITIES</w:t>
      </w:r>
    </w:p>
    <w:p w14:paraId="3DB30C58" w14:textId="77777777" w:rsidR="00666CAF" w:rsidRPr="00E95733" w:rsidRDefault="00666CAF" w:rsidP="00666CAF">
      <w:pPr>
        <w:spacing w:before="60" w:after="0" w:line="240" w:lineRule="auto"/>
        <w:rPr>
          <w:sz w:val="20"/>
          <w:szCs w:val="20"/>
          <w:lang w:val="en-US"/>
        </w:rPr>
      </w:pPr>
      <w:r w:rsidRPr="00E95733">
        <w:rPr>
          <w:sz w:val="20"/>
          <w:szCs w:val="20"/>
          <w:lang w:val="en-US"/>
        </w:rPr>
        <w:t xml:space="preserve">- THIRD PARTY PF SERVICES </w:t>
      </w:r>
      <w:r w:rsidR="00E3196E" w:rsidRPr="00E95733">
        <w:rPr>
          <w:sz w:val="20"/>
          <w:szCs w:val="20"/>
          <w:lang w:val="en-US"/>
        </w:rPr>
        <w:t>– INDIVIDUALS – TECHNOLOGY</w:t>
      </w:r>
      <w:r w:rsidRPr="00E95733">
        <w:rPr>
          <w:sz w:val="20"/>
          <w:szCs w:val="20"/>
          <w:lang w:val="en-US"/>
        </w:rPr>
        <w:t xml:space="preserve"> SERVICES</w:t>
      </w:r>
    </w:p>
    <w:p w14:paraId="18ED6CEE" w14:textId="77777777" w:rsidR="00666CAF" w:rsidRPr="00E95733" w:rsidRDefault="00666CAF" w:rsidP="00666CAF">
      <w:pPr>
        <w:spacing w:before="60" w:after="0" w:line="240" w:lineRule="auto"/>
        <w:rPr>
          <w:sz w:val="20"/>
          <w:szCs w:val="20"/>
          <w:lang w:val="en-US"/>
        </w:rPr>
      </w:pPr>
      <w:r w:rsidRPr="00E95733">
        <w:rPr>
          <w:sz w:val="20"/>
          <w:szCs w:val="20"/>
          <w:lang w:val="en-US"/>
        </w:rPr>
        <w:t xml:space="preserve">- THIRD PARTY SERVICES </w:t>
      </w:r>
      <w:r w:rsidR="00E3196E" w:rsidRPr="00E95733">
        <w:rPr>
          <w:sz w:val="20"/>
          <w:szCs w:val="20"/>
          <w:lang w:val="en-US"/>
        </w:rPr>
        <w:t xml:space="preserve">– INDIVIDUALS – </w:t>
      </w:r>
      <w:r w:rsidRPr="00E95733">
        <w:rPr>
          <w:sz w:val="20"/>
          <w:szCs w:val="20"/>
          <w:lang w:val="en-US"/>
        </w:rPr>
        <w:t>OTHER SERVICES</w:t>
      </w:r>
    </w:p>
    <w:p w14:paraId="67789B95" w14:textId="77777777" w:rsidR="00666CAF" w:rsidRPr="00E95733" w:rsidRDefault="00666CAF" w:rsidP="00666CAF">
      <w:pPr>
        <w:spacing w:before="60" w:after="0" w:line="240" w:lineRule="auto"/>
        <w:rPr>
          <w:sz w:val="20"/>
          <w:szCs w:val="20"/>
          <w:lang w:val="en-US"/>
        </w:rPr>
      </w:pPr>
      <w:r w:rsidRPr="00E95733">
        <w:rPr>
          <w:sz w:val="20"/>
          <w:szCs w:val="20"/>
          <w:lang w:val="en-US"/>
        </w:rPr>
        <w:t>- OPERATIONAL SUPPORT</w:t>
      </w:r>
    </w:p>
    <w:p w14:paraId="18F59B04" w14:textId="77777777" w:rsidR="00666CAF" w:rsidRPr="00E95733" w:rsidRDefault="00666CAF" w:rsidP="00666CAF">
      <w:pPr>
        <w:spacing w:before="60" w:after="0" w:line="240" w:lineRule="auto"/>
        <w:rPr>
          <w:sz w:val="20"/>
          <w:szCs w:val="20"/>
          <w:lang w:val="en-US"/>
        </w:rPr>
      </w:pPr>
      <w:r w:rsidRPr="00E95733">
        <w:rPr>
          <w:sz w:val="20"/>
          <w:szCs w:val="20"/>
          <w:lang w:val="en-US"/>
        </w:rPr>
        <w:t>- OTHER CURRENT EXPENSES</w:t>
      </w:r>
    </w:p>
    <w:p w14:paraId="2148B3E8" w14:textId="77777777" w:rsidR="00666CAF" w:rsidRPr="00E95733" w:rsidRDefault="00666CAF" w:rsidP="00666CAF">
      <w:pPr>
        <w:spacing w:before="60" w:after="0" w:line="240" w:lineRule="auto"/>
        <w:rPr>
          <w:sz w:val="20"/>
          <w:szCs w:val="20"/>
          <w:lang w:val="en-US"/>
        </w:rPr>
      </w:pPr>
      <w:r w:rsidRPr="00E95733">
        <w:rPr>
          <w:sz w:val="20"/>
          <w:szCs w:val="20"/>
          <w:lang w:val="en-US"/>
        </w:rPr>
        <w:t>- ACQUISITION OF EQUIPMENT AND PERMANENT MATERIAL</w:t>
      </w:r>
      <w:r w:rsidR="00E3196E" w:rsidRPr="00E95733">
        <w:rPr>
          <w:sz w:val="20"/>
          <w:szCs w:val="20"/>
          <w:lang w:val="en-US"/>
        </w:rPr>
        <w:t>S</w:t>
      </w:r>
    </w:p>
    <w:p w14:paraId="7D2AA1BF" w14:textId="77777777" w:rsidR="00272B2D" w:rsidRPr="00E95733" w:rsidRDefault="00272B2D">
      <w:pPr>
        <w:rPr>
          <w:b/>
          <w:sz w:val="24"/>
          <w:szCs w:val="24"/>
          <w:lang w:val="en-US"/>
        </w:rPr>
        <w:sectPr w:rsidR="00272B2D" w:rsidRPr="00E95733" w:rsidSect="00C14F8F">
          <w:pgSz w:w="16838" w:h="11906" w:orient="landscape"/>
          <w:pgMar w:top="1701" w:right="1417" w:bottom="1701" w:left="1417" w:header="708" w:footer="708" w:gutter="0"/>
          <w:cols w:space="708"/>
          <w:docGrid w:linePitch="360"/>
        </w:sectPr>
      </w:pPr>
    </w:p>
    <w:p w14:paraId="678C0DC0" w14:textId="77777777" w:rsidR="00387EDC" w:rsidRPr="00E95733" w:rsidRDefault="00387EDC" w:rsidP="00272B2D">
      <w:pPr>
        <w:jc w:val="center"/>
        <w:rPr>
          <w:b/>
          <w:sz w:val="24"/>
          <w:szCs w:val="24"/>
          <w:lang w:val="en-US"/>
        </w:rPr>
      </w:pPr>
    </w:p>
    <w:p w14:paraId="02F87836" w14:textId="77777777" w:rsidR="00E3196E" w:rsidRPr="00E95733" w:rsidRDefault="00E3196E" w:rsidP="00272B2D">
      <w:pPr>
        <w:jc w:val="center"/>
        <w:rPr>
          <w:b/>
          <w:sz w:val="24"/>
          <w:szCs w:val="24"/>
          <w:lang w:val="en-US"/>
        </w:rPr>
      </w:pPr>
      <w:r w:rsidRPr="00E95733">
        <w:rPr>
          <w:b/>
          <w:sz w:val="24"/>
          <w:szCs w:val="24"/>
          <w:lang w:val="en-US"/>
        </w:rPr>
        <w:t>ANNEX 6 – BANK RECONCILIATION</w:t>
      </w:r>
    </w:p>
    <w:p w14:paraId="112873F4" w14:textId="77777777" w:rsidR="00272B2D" w:rsidRPr="00E95733" w:rsidRDefault="006379D1" w:rsidP="006379D1">
      <w:pPr>
        <w:jc w:val="center"/>
        <w:rPr>
          <w:b/>
          <w:sz w:val="24"/>
          <w:szCs w:val="24"/>
          <w:lang w:val="en-US"/>
        </w:rPr>
      </w:pPr>
      <w:r w:rsidRPr="00E95733">
        <w:rPr>
          <w:b/>
          <w:noProof/>
          <w:sz w:val="24"/>
          <w:szCs w:val="24"/>
          <w:lang w:val="en-US"/>
        </w:rPr>
        <w:drawing>
          <wp:inline distT="0" distB="0" distL="0" distR="0" wp14:anchorId="4D69201B" wp14:editId="55018DBD">
            <wp:extent cx="7890175" cy="430627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6">
                      <a:extLst>
                        <a:ext uri="{28A0092B-C50C-407E-A947-70E740481C1C}">
                          <a14:useLocalDpi xmlns:a14="http://schemas.microsoft.com/office/drawing/2010/main" val="0"/>
                        </a:ext>
                      </a:extLst>
                    </a:blip>
                    <a:srcRect t="4317" b="19882"/>
                    <a:stretch/>
                  </pic:blipFill>
                  <pic:spPr bwMode="auto">
                    <a:xfrm>
                      <a:off x="0" y="0"/>
                      <a:ext cx="7984468" cy="4357740"/>
                    </a:xfrm>
                    <a:prstGeom prst="rect">
                      <a:avLst/>
                    </a:prstGeom>
                    <a:noFill/>
                    <a:ln>
                      <a:noFill/>
                    </a:ln>
                    <a:extLst>
                      <a:ext uri="{53640926-AAD7-44D8-BBD7-CCE9431645EC}">
                        <a14:shadowObscured xmlns:a14="http://schemas.microsoft.com/office/drawing/2010/main"/>
                      </a:ext>
                    </a:extLst>
                  </pic:spPr>
                </pic:pic>
              </a:graphicData>
            </a:graphic>
          </wp:inline>
        </w:drawing>
      </w:r>
    </w:p>
    <w:p w14:paraId="57F5244B" w14:textId="77777777" w:rsidR="00E3196E" w:rsidRPr="00E95733" w:rsidRDefault="00E3196E" w:rsidP="00E3196E">
      <w:pPr>
        <w:tabs>
          <w:tab w:val="left" w:pos="1321"/>
        </w:tabs>
        <w:spacing w:after="0" w:line="240" w:lineRule="auto"/>
        <w:rPr>
          <w:lang w:val="en-US"/>
        </w:rPr>
      </w:pPr>
    </w:p>
    <w:p w14:paraId="727E3B1E" w14:textId="77777777" w:rsidR="00E3196E" w:rsidRPr="00E95733" w:rsidRDefault="00E3196E" w:rsidP="00E3196E">
      <w:pPr>
        <w:tabs>
          <w:tab w:val="left" w:pos="1321"/>
        </w:tabs>
        <w:spacing w:after="0" w:line="240" w:lineRule="auto"/>
        <w:rPr>
          <w:sz w:val="20"/>
          <w:szCs w:val="20"/>
          <w:lang w:val="en-US"/>
        </w:rPr>
      </w:pPr>
      <w:r w:rsidRPr="00E95733">
        <w:rPr>
          <w:b/>
          <w:sz w:val="20"/>
          <w:szCs w:val="20"/>
          <w:u w:val="single"/>
          <w:lang w:val="en-US"/>
        </w:rPr>
        <w:lastRenderedPageBreak/>
        <w:t>COMPLETION INSTRUCTIONS</w:t>
      </w:r>
      <w:r w:rsidRPr="00E95733">
        <w:rPr>
          <w:sz w:val="20"/>
          <w:szCs w:val="20"/>
          <w:lang w:val="en-US"/>
        </w:rPr>
        <w:t>:</w:t>
      </w:r>
    </w:p>
    <w:p w14:paraId="6FAEE0FC" w14:textId="77777777" w:rsidR="00E3196E" w:rsidRPr="00E95733" w:rsidRDefault="00E3196E" w:rsidP="00E3196E">
      <w:pPr>
        <w:tabs>
          <w:tab w:val="left" w:pos="1321"/>
        </w:tabs>
        <w:spacing w:after="0" w:line="240" w:lineRule="auto"/>
        <w:rPr>
          <w:sz w:val="20"/>
          <w:szCs w:val="20"/>
          <w:lang w:val="en-US"/>
        </w:rPr>
      </w:pPr>
    </w:p>
    <w:p w14:paraId="22FA23C0" w14:textId="77777777" w:rsidR="00272B2D" w:rsidRPr="00E95733" w:rsidRDefault="00E3196E" w:rsidP="00E3196E">
      <w:pPr>
        <w:tabs>
          <w:tab w:val="left" w:pos="1321"/>
        </w:tabs>
        <w:spacing w:after="0" w:line="240" w:lineRule="auto"/>
        <w:rPr>
          <w:sz w:val="20"/>
          <w:szCs w:val="20"/>
          <w:lang w:val="en-US"/>
        </w:rPr>
      </w:pPr>
      <w:r w:rsidRPr="00E95733">
        <w:rPr>
          <w:sz w:val="20"/>
          <w:szCs w:val="20"/>
          <w:lang w:val="en-US"/>
        </w:rPr>
        <w:t>Complete the form for each project account.</w:t>
      </w:r>
    </w:p>
    <w:p w14:paraId="713A4E7E" w14:textId="77777777" w:rsidR="00272B2D" w:rsidRPr="00E95733" w:rsidRDefault="00272B2D">
      <w:pPr>
        <w:rPr>
          <w:b/>
          <w:sz w:val="24"/>
          <w:szCs w:val="24"/>
          <w:lang w:val="en-US"/>
        </w:rPr>
      </w:pPr>
    </w:p>
    <w:p w14:paraId="64E23E7E" w14:textId="77777777" w:rsidR="00E3196E" w:rsidRPr="00E95733" w:rsidRDefault="00E3196E">
      <w:pPr>
        <w:rPr>
          <w:b/>
          <w:sz w:val="24"/>
          <w:szCs w:val="24"/>
          <w:lang w:val="en-US"/>
        </w:rPr>
        <w:sectPr w:rsidR="00E3196E" w:rsidRPr="00E95733" w:rsidSect="006379D1">
          <w:pgSz w:w="16838" w:h="11906" w:orient="landscape"/>
          <w:pgMar w:top="1701" w:right="1417" w:bottom="1701" w:left="1417" w:header="708" w:footer="708" w:gutter="0"/>
          <w:cols w:space="708"/>
          <w:docGrid w:linePitch="360"/>
        </w:sectPr>
      </w:pPr>
    </w:p>
    <w:p w14:paraId="56845864" w14:textId="77777777" w:rsidR="00387EDC" w:rsidRPr="00E95733" w:rsidRDefault="00387EDC" w:rsidP="000172C5">
      <w:pPr>
        <w:jc w:val="center"/>
        <w:rPr>
          <w:b/>
          <w:sz w:val="24"/>
          <w:szCs w:val="24"/>
          <w:lang w:val="en-US"/>
        </w:rPr>
      </w:pPr>
    </w:p>
    <w:p w14:paraId="2E3FCE65" w14:textId="77777777" w:rsidR="00E3196E" w:rsidRPr="00E95733" w:rsidRDefault="00E3196E" w:rsidP="000172C5">
      <w:pPr>
        <w:jc w:val="center"/>
        <w:rPr>
          <w:b/>
          <w:sz w:val="24"/>
          <w:szCs w:val="24"/>
          <w:lang w:val="en-US"/>
        </w:rPr>
      </w:pPr>
      <w:r w:rsidRPr="00E95733">
        <w:rPr>
          <w:b/>
          <w:sz w:val="24"/>
          <w:szCs w:val="24"/>
          <w:lang w:val="en-US"/>
        </w:rPr>
        <w:t>ANNEX 7</w:t>
      </w:r>
    </w:p>
    <w:p w14:paraId="60DDB8E7" w14:textId="77777777" w:rsidR="00E3196E" w:rsidRPr="00E95733" w:rsidRDefault="00E3196E" w:rsidP="000172C5">
      <w:pPr>
        <w:jc w:val="center"/>
        <w:rPr>
          <w:b/>
          <w:sz w:val="24"/>
          <w:szCs w:val="24"/>
          <w:lang w:val="en-US"/>
        </w:rPr>
      </w:pPr>
      <w:r w:rsidRPr="00E95733">
        <w:rPr>
          <w:b/>
          <w:sz w:val="24"/>
          <w:szCs w:val="24"/>
          <w:lang w:val="en-US"/>
        </w:rPr>
        <w:t>NON-FINANCIAL COUNTERPART CONTRIBUTION STATEMENT</w:t>
      </w:r>
    </w:p>
    <w:p w14:paraId="350B694F" w14:textId="77777777" w:rsidR="00272B2D" w:rsidRPr="00E95733" w:rsidRDefault="006379D1" w:rsidP="005759F9">
      <w:pPr>
        <w:tabs>
          <w:tab w:val="left" w:pos="1321"/>
        </w:tabs>
        <w:spacing w:after="0" w:line="240" w:lineRule="auto"/>
        <w:jc w:val="center"/>
        <w:rPr>
          <w:rFonts w:ascii="Calibri" w:eastAsia="Times New Roman" w:hAnsi="Calibri" w:cs="Times New Roman"/>
          <w:b/>
          <w:bCs/>
          <w:sz w:val="20"/>
          <w:szCs w:val="20"/>
          <w:lang w:val="en-US"/>
        </w:rPr>
      </w:pPr>
      <w:r w:rsidRPr="00E95733">
        <w:rPr>
          <w:rFonts w:ascii="Calibri" w:eastAsia="Times New Roman" w:hAnsi="Calibri" w:cs="Times New Roman"/>
          <w:b/>
          <w:bCs/>
          <w:noProof/>
          <w:sz w:val="20"/>
          <w:szCs w:val="20"/>
          <w:lang w:val="en-US"/>
        </w:rPr>
        <w:drawing>
          <wp:inline distT="0" distB="0" distL="0" distR="0" wp14:anchorId="37A77503" wp14:editId="2E40B667">
            <wp:extent cx="9258928" cy="3876430"/>
            <wp:effectExtent l="0" t="0" r="0" b="0"/>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7">
                      <a:extLst>
                        <a:ext uri="{28A0092B-C50C-407E-A947-70E740481C1C}">
                          <a14:useLocalDpi xmlns:a14="http://schemas.microsoft.com/office/drawing/2010/main" val="0"/>
                        </a:ext>
                      </a:extLst>
                    </a:blip>
                    <a:srcRect t="2931" b="37222"/>
                    <a:stretch/>
                  </pic:blipFill>
                  <pic:spPr bwMode="auto">
                    <a:xfrm>
                      <a:off x="0" y="0"/>
                      <a:ext cx="9361938" cy="3919557"/>
                    </a:xfrm>
                    <a:prstGeom prst="rect">
                      <a:avLst/>
                    </a:prstGeom>
                    <a:noFill/>
                    <a:ln>
                      <a:noFill/>
                    </a:ln>
                    <a:extLst>
                      <a:ext uri="{53640926-AAD7-44D8-BBD7-CCE9431645EC}">
                        <a14:shadowObscured xmlns:a14="http://schemas.microsoft.com/office/drawing/2010/main"/>
                      </a:ext>
                    </a:extLst>
                  </pic:spPr>
                </pic:pic>
              </a:graphicData>
            </a:graphic>
          </wp:inline>
        </w:drawing>
      </w:r>
    </w:p>
    <w:p w14:paraId="11D3CB0D" w14:textId="77777777" w:rsidR="00E262F2" w:rsidRPr="00E95733" w:rsidRDefault="00E262F2" w:rsidP="005C0A89">
      <w:pPr>
        <w:tabs>
          <w:tab w:val="left" w:pos="1321"/>
        </w:tabs>
        <w:spacing w:after="0" w:line="240" w:lineRule="auto"/>
        <w:rPr>
          <w:rFonts w:ascii="Calibri" w:eastAsia="Times New Roman" w:hAnsi="Calibri" w:cs="Times New Roman"/>
          <w:b/>
          <w:bCs/>
          <w:sz w:val="20"/>
          <w:szCs w:val="20"/>
          <w:lang w:val="en-US"/>
        </w:rPr>
      </w:pPr>
    </w:p>
    <w:p w14:paraId="052172EA" w14:textId="77777777" w:rsidR="00496491" w:rsidRPr="00E95733" w:rsidRDefault="00496491" w:rsidP="005C0A89">
      <w:pPr>
        <w:tabs>
          <w:tab w:val="left" w:pos="1321"/>
        </w:tabs>
        <w:spacing w:after="0" w:line="240" w:lineRule="auto"/>
        <w:rPr>
          <w:rFonts w:ascii="Calibri" w:eastAsia="Times New Roman" w:hAnsi="Calibri" w:cs="Times New Roman"/>
          <w:b/>
          <w:bCs/>
          <w:sz w:val="20"/>
          <w:szCs w:val="20"/>
          <w:lang w:val="en-US"/>
        </w:rPr>
      </w:pPr>
    </w:p>
    <w:p w14:paraId="6F422F88" w14:textId="77777777" w:rsidR="00272B2D" w:rsidRPr="00E95733" w:rsidRDefault="00272B2D" w:rsidP="005C0A89">
      <w:pPr>
        <w:tabs>
          <w:tab w:val="left" w:pos="1321"/>
        </w:tabs>
        <w:spacing w:after="0" w:line="240" w:lineRule="auto"/>
        <w:rPr>
          <w:rFonts w:ascii="Calibri" w:eastAsia="Times New Roman" w:hAnsi="Calibri" w:cs="Times New Roman"/>
          <w:b/>
          <w:bCs/>
          <w:sz w:val="20"/>
          <w:szCs w:val="20"/>
          <w:lang w:val="en-US"/>
        </w:rPr>
      </w:pPr>
    </w:p>
    <w:p w14:paraId="59265AE8" w14:textId="77777777" w:rsidR="001C781D" w:rsidRPr="00E95733" w:rsidRDefault="001C781D" w:rsidP="005C0A89">
      <w:pPr>
        <w:tabs>
          <w:tab w:val="left" w:pos="1321"/>
        </w:tabs>
        <w:spacing w:after="0" w:line="240" w:lineRule="auto"/>
        <w:rPr>
          <w:rFonts w:ascii="Calibri" w:eastAsia="Times New Roman" w:hAnsi="Calibri" w:cs="Times New Roman"/>
          <w:b/>
          <w:bCs/>
          <w:sz w:val="20"/>
          <w:szCs w:val="20"/>
          <w:lang w:val="en-US"/>
        </w:rPr>
      </w:pPr>
    </w:p>
    <w:p w14:paraId="2F7A62B4" w14:textId="77777777" w:rsidR="00E3196E" w:rsidRPr="00E95733" w:rsidRDefault="00E3196E" w:rsidP="00E3196E">
      <w:pPr>
        <w:spacing w:after="0" w:line="240" w:lineRule="auto"/>
        <w:rPr>
          <w:sz w:val="20"/>
          <w:szCs w:val="20"/>
          <w:lang w:val="en-US"/>
        </w:rPr>
      </w:pPr>
      <w:r w:rsidRPr="00E95733">
        <w:rPr>
          <w:b/>
          <w:sz w:val="20"/>
          <w:szCs w:val="20"/>
          <w:u w:val="single"/>
          <w:lang w:val="en-US"/>
        </w:rPr>
        <w:t>COMPLETION INSTRUCTIONS</w:t>
      </w:r>
      <w:r w:rsidRPr="00E95733">
        <w:rPr>
          <w:sz w:val="20"/>
          <w:szCs w:val="20"/>
          <w:lang w:val="en-US"/>
        </w:rPr>
        <w:t>:</w:t>
      </w:r>
    </w:p>
    <w:p w14:paraId="052966DD" w14:textId="77777777" w:rsidR="00E3196E" w:rsidRPr="00E95733" w:rsidRDefault="00E3196E" w:rsidP="00E3196E">
      <w:pPr>
        <w:spacing w:after="0" w:line="240" w:lineRule="auto"/>
        <w:rPr>
          <w:sz w:val="20"/>
          <w:szCs w:val="20"/>
          <w:lang w:val="en-US"/>
        </w:rPr>
      </w:pPr>
    </w:p>
    <w:p w14:paraId="205BED1A" w14:textId="77777777" w:rsidR="00E3196E" w:rsidRPr="00E95733" w:rsidRDefault="00E3196E" w:rsidP="00E3196E">
      <w:pPr>
        <w:spacing w:after="0" w:line="240" w:lineRule="auto"/>
        <w:rPr>
          <w:b/>
          <w:sz w:val="20"/>
          <w:szCs w:val="20"/>
          <w:lang w:val="en-US"/>
        </w:rPr>
      </w:pPr>
      <w:r w:rsidRPr="00E95733">
        <w:rPr>
          <w:b/>
          <w:sz w:val="20"/>
          <w:szCs w:val="20"/>
          <w:lang w:val="en-US"/>
        </w:rPr>
        <w:t>COST ITEM:</w:t>
      </w:r>
    </w:p>
    <w:p w14:paraId="01A3B67F" w14:textId="77777777" w:rsidR="00E3196E" w:rsidRPr="00E95733" w:rsidRDefault="00E3196E" w:rsidP="00E3196E">
      <w:pPr>
        <w:spacing w:after="0" w:line="240" w:lineRule="auto"/>
        <w:rPr>
          <w:sz w:val="20"/>
          <w:szCs w:val="20"/>
          <w:lang w:val="en-US"/>
        </w:rPr>
      </w:pPr>
    </w:p>
    <w:p w14:paraId="009CD486" w14:textId="77777777" w:rsidR="00E3196E" w:rsidRPr="00E95733" w:rsidRDefault="00E3196E" w:rsidP="00E3196E">
      <w:pPr>
        <w:spacing w:after="0" w:line="240" w:lineRule="auto"/>
        <w:rPr>
          <w:sz w:val="20"/>
          <w:szCs w:val="20"/>
          <w:lang w:val="en-US"/>
        </w:rPr>
      </w:pPr>
      <w:r w:rsidRPr="00E95733">
        <w:rPr>
          <w:sz w:val="20"/>
          <w:szCs w:val="20"/>
          <w:lang w:val="en-US"/>
        </w:rPr>
        <w:t>- PERSONNEL AND SOCIAL SECURITY CHARGES</w:t>
      </w:r>
    </w:p>
    <w:p w14:paraId="1B91B681" w14:textId="77777777" w:rsidR="00E3196E" w:rsidRPr="00E95733" w:rsidRDefault="00E3196E" w:rsidP="00E3196E">
      <w:pPr>
        <w:spacing w:after="0" w:line="240" w:lineRule="auto"/>
        <w:rPr>
          <w:sz w:val="20"/>
          <w:szCs w:val="20"/>
          <w:lang w:val="en-US"/>
        </w:rPr>
      </w:pPr>
      <w:r w:rsidRPr="00E95733">
        <w:rPr>
          <w:sz w:val="20"/>
          <w:szCs w:val="20"/>
          <w:lang w:val="en-US"/>
        </w:rPr>
        <w:t>- CONSUMABLES</w:t>
      </w:r>
    </w:p>
    <w:p w14:paraId="40133D14" w14:textId="77777777" w:rsidR="00E3196E" w:rsidRPr="00E95733" w:rsidRDefault="00E3196E" w:rsidP="00E3196E">
      <w:pPr>
        <w:spacing w:after="0" w:line="240" w:lineRule="auto"/>
        <w:rPr>
          <w:sz w:val="20"/>
          <w:szCs w:val="20"/>
          <w:lang w:val="en-US"/>
        </w:rPr>
      </w:pPr>
      <w:r w:rsidRPr="00E95733">
        <w:rPr>
          <w:sz w:val="20"/>
          <w:szCs w:val="20"/>
          <w:lang w:val="en-US"/>
        </w:rPr>
        <w:t>- DAILY ALLOWANCES</w:t>
      </w:r>
    </w:p>
    <w:p w14:paraId="3D1AFB06" w14:textId="77777777" w:rsidR="00E3196E" w:rsidRPr="00E95733" w:rsidRDefault="00E3196E" w:rsidP="00E3196E">
      <w:pPr>
        <w:spacing w:after="0" w:line="240" w:lineRule="auto"/>
        <w:rPr>
          <w:sz w:val="20"/>
          <w:szCs w:val="20"/>
          <w:lang w:val="en-US"/>
        </w:rPr>
      </w:pPr>
      <w:r w:rsidRPr="00E95733">
        <w:rPr>
          <w:sz w:val="20"/>
          <w:szCs w:val="20"/>
          <w:lang w:val="en-US"/>
        </w:rPr>
        <w:t>- TRAVEL EXPENSES</w:t>
      </w:r>
    </w:p>
    <w:p w14:paraId="4F1CF3BD" w14:textId="77777777" w:rsidR="00E3196E" w:rsidRPr="00E95733" w:rsidRDefault="00E3196E" w:rsidP="00E3196E">
      <w:pPr>
        <w:spacing w:after="0" w:line="240" w:lineRule="auto"/>
        <w:rPr>
          <w:sz w:val="20"/>
          <w:szCs w:val="20"/>
          <w:lang w:val="en-US"/>
        </w:rPr>
      </w:pPr>
      <w:r w:rsidRPr="00E95733">
        <w:rPr>
          <w:sz w:val="20"/>
          <w:szCs w:val="20"/>
          <w:lang w:val="en-US"/>
        </w:rPr>
        <w:t>- THIRD-PARTY SERVICES – COMPANIES – RD&amp;I ACTIVITIES</w:t>
      </w:r>
    </w:p>
    <w:p w14:paraId="24BF7C58" w14:textId="77777777" w:rsidR="00E3196E" w:rsidRPr="00E95733" w:rsidRDefault="00E3196E" w:rsidP="00E3196E">
      <w:pPr>
        <w:spacing w:after="0" w:line="240" w:lineRule="auto"/>
        <w:rPr>
          <w:sz w:val="20"/>
          <w:szCs w:val="20"/>
          <w:lang w:val="en-US"/>
        </w:rPr>
      </w:pPr>
      <w:r w:rsidRPr="00E95733">
        <w:rPr>
          <w:sz w:val="20"/>
          <w:szCs w:val="20"/>
          <w:lang w:val="en-US"/>
        </w:rPr>
        <w:t>- THIRD-PARTY SERVICES – COMPANIES – TECHNOLOGY SERVICES</w:t>
      </w:r>
    </w:p>
    <w:p w14:paraId="6111F7E9" w14:textId="77777777" w:rsidR="00E3196E" w:rsidRPr="00E95733" w:rsidRDefault="00E3196E" w:rsidP="00E3196E">
      <w:pPr>
        <w:spacing w:after="0" w:line="240" w:lineRule="auto"/>
        <w:rPr>
          <w:sz w:val="20"/>
          <w:szCs w:val="20"/>
          <w:lang w:val="en-US"/>
        </w:rPr>
      </w:pPr>
      <w:r w:rsidRPr="00E95733">
        <w:rPr>
          <w:sz w:val="20"/>
          <w:szCs w:val="20"/>
          <w:lang w:val="en-US"/>
        </w:rPr>
        <w:t>- THIRD-PARTY SERVICES – COMPANIES – OTHER SERVICES</w:t>
      </w:r>
    </w:p>
    <w:p w14:paraId="09608B7A" w14:textId="77777777" w:rsidR="00E3196E" w:rsidRPr="00E95733" w:rsidRDefault="00E3196E" w:rsidP="00E3196E">
      <w:pPr>
        <w:spacing w:after="0" w:line="240" w:lineRule="auto"/>
        <w:rPr>
          <w:sz w:val="20"/>
          <w:szCs w:val="20"/>
          <w:lang w:val="en-US"/>
        </w:rPr>
      </w:pPr>
      <w:r w:rsidRPr="00E95733">
        <w:rPr>
          <w:sz w:val="20"/>
          <w:szCs w:val="20"/>
          <w:lang w:val="en-US"/>
        </w:rPr>
        <w:t>- THIRD PARTY SERVICES – INDIVIDUALS – RD&amp;I ACTIVITIES</w:t>
      </w:r>
    </w:p>
    <w:p w14:paraId="57D37507" w14:textId="77777777" w:rsidR="00E3196E" w:rsidRPr="00E95733" w:rsidRDefault="00E3196E" w:rsidP="00E3196E">
      <w:pPr>
        <w:spacing w:after="0" w:line="240" w:lineRule="auto"/>
        <w:rPr>
          <w:sz w:val="20"/>
          <w:szCs w:val="20"/>
          <w:lang w:val="en-US"/>
        </w:rPr>
      </w:pPr>
      <w:r w:rsidRPr="00E95733">
        <w:rPr>
          <w:sz w:val="20"/>
          <w:szCs w:val="20"/>
          <w:lang w:val="en-US"/>
        </w:rPr>
        <w:t>- THIRD PARTY PF SERVICES – INDIVIDUALS – TECHNOLOGY SERVICES</w:t>
      </w:r>
    </w:p>
    <w:p w14:paraId="663D5FBD" w14:textId="77777777" w:rsidR="00E3196E" w:rsidRPr="00E95733" w:rsidRDefault="00E3196E" w:rsidP="00E3196E">
      <w:pPr>
        <w:spacing w:after="0" w:line="240" w:lineRule="auto"/>
        <w:rPr>
          <w:sz w:val="20"/>
          <w:szCs w:val="20"/>
          <w:lang w:val="en-US"/>
        </w:rPr>
      </w:pPr>
      <w:r w:rsidRPr="00E95733">
        <w:rPr>
          <w:sz w:val="20"/>
          <w:szCs w:val="20"/>
          <w:lang w:val="en-US"/>
        </w:rPr>
        <w:t>- THIRD PARTY SERVICES – INDIVIDUALS – OTHER SERVICES</w:t>
      </w:r>
    </w:p>
    <w:p w14:paraId="5B8EB977" w14:textId="77777777" w:rsidR="00E3196E" w:rsidRPr="00E95733" w:rsidRDefault="00E3196E" w:rsidP="00E3196E">
      <w:pPr>
        <w:spacing w:after="0" w:line="240" w:lineRule="auto"/>
        <w:rPr>
          <w:sz w:val="20"/>
          <w:szCs w:val="20"/>
          <w:lang w:val="en-US"/>
        </w:rPr>
      </w:pPr>
      <w:r w:rsidRPr="00E95733">
        <w:rPr>
          <w:sz w:val="20"/>
          <w:szCs w:val="20"/>
          <w:lang w:val="en-US"/>
        </w:rPr>
        <w:t>- OPERATIONAL SUPPORT</w:t>
      </w:r>
    </w:p>
    <w:p w14:paraId="0D6DE1FA" w14:textId="77777777" w:rsidR="00E3196E" w:rsidRPr="00E95733" w:rsidRDefault="00E3196E" w:rsidP="00E3196E">
      <w:pPr>
        <w:spacing w:after="0" w:line="240" w:lineRule="auto"/>
        <w:rPr>
          <w:strike/>
          <w:sz w:val="20"/>
          <w:szCs w:val="20"/>
          <w:lang w:val="en-US"/>
        </w:rPr>
      </w:pPr>
      <w:r w:rsidRPr="00E95733">
        <w:rPr>
          <w:strike/>
          <w:sz w:val="20"/>
          <w:szCs w:val="20"/>
          <w:lang w:val="en-US"/>
        </w:rPr>
        <w:t>- INFRASTRUCTURE EXPENSES</w:t>
      </w:r>
    </w:p>
    <w:p w14:paraId="4B82DBD5" w14:textId="77777777" w:rsidR="00E3196E" w:rsidRPr="00E95733" w:rsidRDefault="00E3196E" w:rsidP="00E3196E">
      <w:pPr>
        <w:spacing w:after="0" w:line="240" w:lineRule="auto"/>
        <w:rPr>
          <w:sz w:val="20"/>
          <w:szCs w:val="20"/>
          <w:lang w:val="en-US"/>
        </w:rPr>
      </w:pPr>
      <w:r w:rsidRPr="00E95733">
        <w:rPr>
          <w:sz w:val="20"/>
          <w:szCs w:val="20"/>
          <w:lang w:val="en-US"/>
        </w:rPr>
        <w:t>- USE OF OWN LABORATORY EQUIPMENT AND SOFTWARE</w:t>
      </w:r>
    </w:p>
    <w:p w14:paraId="76385411" w14:textId="77777777" w:rsidR="005C0A89" w:rsidRPr="00E95733" w:rsidRDefault="005C0A89" w:rsidP="005C0A89">
      <w:pPr>
        <w:rPr>
          <w:b/>
          <w:sz w:val="20"/>
          <w:szCs w:val="20"/>
          <w:lang w:val="en-US"/>
        </w:rPr>
      </w:pPr>
    </w:p>
    <w:p w14:paraId="69FDFA46" w14:textId="77777777" w:rsidR="000172C5" w:rsidRPr="00E95733" w:rsidRDefault="000172C5" w:rsidP="00BB6628">
      <w:pPr>
        <w:rPr>
          <w:i/>
          <w:sz w:val="24"/>
          <w:szCs w:val="24"/>
          <w:lang w:val="en-US"/>
        </w:rPr>
      </w:pPr>
    </w:p>
    <w:p w14:paraId="4F773110" w14:textId="77777777" w:rsidR="000172C5" w:rsidRPr="00E95733" w:rsidRDefault="000172C5" w:rsidP="00BB6628">
      <w:pPr>
        <w:rPr>
          <w:i/>
          <w:sz w:val="24"/>
          <w:szCs w:val="24"/>
          <w:lang w:val="en-US"/>
        </w:rPr>
      </w:pPr>
    </w:p>
    <w:p w14:paraId="2AA2004A" w14:textId="77777777" w:rsidR="000172C5" w:rsidRPr="00E95733" w:rsidRDefault="000172C5" w:rsidP="00BB6628">
      <w:pPr>
        <w:rPr>
          <w:i/>
          <w:sz w:val="24"/>
          <w:szCs w:val="24"/>
          <w:lang w:val="en-US"/>
        </w:rPr>
      </w:pPr>
    </w:p>
    <w:p w14:paraId="23F1E9AE" w14:textId="77777777" w:rsidR="000172C5" w:rsidRPr="00E95733" w:rsidRDefault="000172C5" w:rsidP="00BB6628">
      <w:pPr>
        <w:rPr>
          <w:i/>
          <w:sz w:val="24"/>
          <w:szCs w:val="24"/>
          <w:lang w:val="en-US"/>
        </w:rPr>
      </w:pPr>
    </w:p>
    <w:p w14:paraId="129E870A" w14:textId="77777777" w:rsidR="000172C5" w:rsidRPr="00E95733" w:rsidRDefault="000172C5" w:rsidP="00BB6628">
      <w:pPr>
        <w:rPr>
          <w:i/>
          <w:sz w:val="24"/>
          <w:szCs w:val="24"/>
          <w:lang w:val="en-US"/>
        </w:rPr>
      </w:pPr>
    </w:p>
    <w:p w14:paraId="66AF4167" w14:textId="77777777" w:rsidR="00E3196E" w:rsidRPr="00E95733" w:rsidRDefault="00FD200D" w:rsidP="00B40576">
      <w:pPr>
        <w:jc w:val="center"/>
        <w:rPr>
          <w:b/>
          <w:sz w:val="24"/>
          <w:szCs w:val="24"/>
          <w:lang w:val="en-US"/>
        </w:rPr>
      </w:pPr>
      <w:r w:rsidRPr="00E95733">
        <w:rPr>
          <w:b/>
          <w:sz w:val="24"/>
          <w:szCs w:val="24"/>
          <w:lang w:val="en-US"/>
        </w:rPr>
        <w:br w:type="page"/>
      </w:r>
      <w:r w:rsidR="00E3196E" w:rsidRPr="00E95733">
        <w:rPr>
          <w:b/>
          <w:sz w:val="24"/>
          <w:szCs w:val="24"/>
          <w:lang w:val="en-US"/>
        </w:rPr>
        <w:lastRenderedPageBreak/>
        <w:t>ANNEX 8</w:t>
      </w:r>
    </w:p>
    <w:p w14:paraId="6C6D0427" w14:textId="77777777" w:rsidR="00E3196E" w:rsidRPr="00E95733" w:rsidRDefault="00E3196E" w:rsidP="00B40576">
      <w:pPr>
        <w:jc w:val="center"/>
        <w:rPr>
          <w:b/>
          <w:sz w:val="24"/>
          <w:szCs w:val="24"/>
          <w:lang w:val="en-US"/>
        </w:rPr>
      </w:pPr>
      <w:r w:rsidRPr="00E95733">
        <w:rPr>
          <w:b/>
          <w:sz w:val="24"/>
          <w:szCs w:val="24"/>
          <w:lang w:val="en-US"/>
        </w:rPr>
        <w:t>LIST OF PERSONNEL</w:t>
      </w:r>
    </w:p>
    <w:p w14:paraId="2D45300D" w14:textId="77777777" w:rsidR="00496491" w:rsidRPr="00E95733" w:rsidRDefault="00DA4F50" w:rsidP="006379D1">
      <w:pPr>
        <w:jc w:val="center"/>
        <w:rPr>
          <w:b/>
          <w:sz w:val="24"/>
          <w:szCs w:val="24"/>
          <w:lang w:val="en-US"/>
        </w:rPr>
      </w:pPr>
      <w:r w:rsidRPr="00E95733">
        <w:rPr>
          <w:b/>
          <w:noProof/>
          <w:sz w:val="24"/>
          <w:szCs w:val="24"/>
          <w:lang w:val="en-US"/>
        </w:rPr>
        <w:drawing>
          <wp:inline distT="0" distB="0" distL="0" distR="0" wp14:anchorId="03A25DBF" wp14:editId="06F31114">
            <wp:extent cx="8585371" cy="4392246"/>
            <wp:effectExtent l="0" t="0" r="0" b="254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a:extLst>
                        <a:ext uri="{28A0092B-C50C-407E-A947-70E740481C1C}">
                          <a14:useLocalDpi xmlns:a14="http://schemas.microsoft.com/office/drawing/2010/main" val="0"/>
                        </a:ext>
                      </a:extLst>
                    </a:blip>
                    <a:srcRect t="3440" b="23616"/>
                    <a:stretch/>
                  </pic:blipFill>
                  <pic:spPr bwMode="auto">
                    <a:xfrm>
                      <a:off x="0" y="0"/>
                      <a:ext cx="8635755" cy="4418022"/>
                    </a:xfrm>
                    <a:prstGeom prst="rect">
                      <a:avLst/>
                    </a:prstGeom>
                    <a:noFill/>
                    <a:ln>
                      <a:noFill/>
                    </a:ln>
                    <a:extLst>
                      <a:ext uri="{53640926-AAD7-44D8-BBD7-CCE9431645EC}">
                        <a14:shadowObscured xmlns:a14="http://schemas.microsoft.com/office/drawing/2010/main"/>
                      </a:ext>
                    </a:extLst>
                  </pic:spPr>
                </pic:pic>
              </a:graphicData>
            </a:graphic>
          </wp:inline>
        </w:drawing>
      </w:r>
      <w:r w:rsidR="00496491" w:rsidRPr="00E95733">
        <w:rPr>
          <w:b/>
          <w:sz w:val="24"/>
          <w:szCs w:val="24"/>
          <w:lang w:val="en-US"/>
        </w:rPr>
        <w:br w:type="page"/>
      </w:r>
    </w:p>
    <w:p w14:paraId="52511B25" w14:textId="77777777" w:rsidR="00E3196E" w:rsidRPr="00E95733" w:rsidRDefault="00E3196E" w:rsidP="005759F9">
      <w:pPr>
        <w:jc w:val="center"/>
        <w:rPr>
          <w:b/>
          <w:sz w:val="24"/>
          <w:szCs w:val="24"/>
          <w:lang w:val="en-US"/>
        </w:rPr>
      </w:pPr>
      <w:r w:rsidRPr="00E95733">
        <w:rPr>
          <w:b/>
          <w:sz w:val="24"/>
          <w:szCs w:val="24"/>
          <w:lang w:val="en-US"/>
        </w:rPr>
        <w:lastRenderedPageBreak/>
        <w:t>ANNEX 9</w:t>
      </w:r>
    </w:p>
    <w:p w14:paraId="0C8B2BAB" w14:textId="77777777" w:rsidR="00E3196E" w:rsidRPr="00E95733" w:rsidRDefault="00E3196E" w:rsidP="005759F9">
      <w:pPr>
        <w:jc w:val="center"/>
        <w:rPr>
          <w:b/>
          <w:sz w:val="24"/>
          <w:szCs w:val="24"/>
          <w:lang w:val="en-US"/>
        </w:rPr>
      </w:pPr>
      <w:r w:rsidRPr="00E95733">
        <w:rPr>
          <w:b/>
          <w:sz w:val="24"/>
          <w:szCs w:val="24"/>
          <w:lang w:val="en-US"/>
        </w:rPr>
        <w:t>LIST OF GOODS ACQUIRED OR PRODUCED</w:t>
      </w:r>
    </w:p>
    <w:p w14:paraId="5216EEB3" w14:textId="77777777" w:rsidR="001C781D" w:rsidRPr="00E95733" w:rsidRDefault="001C781D" w:rsidP="005759F9">
      <w:pPr>
        <w:jc w:val="center"/>
        <w:rPr>
          <w:b/>
          <w:noProof/>
          <w:sz w:val="24"/>
          <w:szCs w:val="24"/>
          <w:lang w:val="en-US"/>
        </w:rPr>
      </w:pPr>
    </w:p>
    <w:p w14:paraId="54D02FFA" w14:textId="77777777" w:rsidR="00496491" w:rsidRPr="00E95733" w:rsidRDefault="00317581" w:rsidP="005759F9">
      <w:pPr>
        <w:jc w:val="center"/>
        <w:rPr>
          <w:b/>
          <w:sz w:val="24"/>
          <w:szCs w:val="24"/>
          <w:lang w:val="en-US"/>
        </w:rPr>
      </w:pPr>
      <w:r w:rsidRPr="00E95733">
        <w:rPr>
          <w:b/>
          <w:noProof/>
          <w:sz w:val="24"/>
          <w:szCs w:val="24"/>
          <w:lang w:val="en-US"/>
        </w:rPr>
        <w:drawing>
          <wp:inline distT="0" distB="0" distL="0" distR="0" wp14:anchorId="35E2D195" wp14:editId="598F0623">
            <wp:extent cx="9194257" cy="3868615"/>
            <wp:effectExtent l="0" t="0" r="635" b="508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9">
                      <a:extLst>
                        <a:ext uri="{28A0092B-C50C-407E-A947-70E740481C1C}">
                          <a14:useLocalDpi xmlns:a14="http://schemas.microsoft.com/office/drawing/2010/main" val="0"/>
                        </a:ext>
                      </a:extLst>
                    </a:blip>
                    <a:srcRect t="3599" b="37249"/>
                    <a:stretch/>
                  </pic:blipFill>
                  <pic:spPr bwMode="auto">
                    <a:xfrm>
                      <a:off x="0" y="0"/>
                      <a:ext cx="9253859" cy="3893693"/>
                    </a:xfrm>
                    <a:prstGeom prst="rect">
                      <a:avLst/>
                    </a:prstGeom>
                    <a:noFill/>
                    <a:ln>
                      <a:noFill/>
                    </a:ln>
                    <a:extLst>
                      <a:ext uri="{53640926-AAD7-44D8-BBD7-CCE9431645EC}">
                        <a14:shadowObscured xmlns:a14="http://schemas.microsoft.com/office/drawing/2010/main"/>
                      </a:ext>
                    </a:extLst>
                  </pic:spPr>
                </pic:pic>
              </a:graphicData>
            </a:graphic>
          </wp:inline>
        </w:drawing>
      </w:r>
      <w:r w:rsidR="00496491" w:rsidRPr="00E95733">
        <w:rPr>
          <w:b/>
          <w:sz w:val="24"/>
          <w:szCs w:val="24"/>
          <w:lang w:val="en-US"/>
        </w:rPr>
        <w:br w:type="page"/>
      </w:r>
    </w:p>
    <w:p w14:paraId="51CD79B0" w14:textId="77777777" w:rsidR="00E3196E" w:rsidRPr="00E95733" w:rsidRDefault="00E3196E" w:rsidP="00A84E02">
      <w:pPr>
        <w:jc w:val="center"/>
        <w:rPr>
          <w:b/>
          <w:sz w:val="24"/>
          <w:szCs w:val="24"/>
          <w:lang w:val="en-US"/>
        </w:rPr>
      </w:pPr>
      <w:r w:rsidRPr="00E95733">
        <w:rPr>
          <w:b/>
          <w:sz w:val="24"/>
          <w:szCs w:val="24"/>
          <w:lang w:val="en-US"/>
        </w:rPr>
        <w:lastRenderedPageBreak/>
        <w:t>ANNEX 10 – PROJECT PHYSICAL IMPLEMENTATION REPORT</w:t>
      </w:r>
    </w:p>
    <w:p w14:paraId="52C2360B" w14:textId="77777777" w:rsidR="00A84E02" w:rsidRPr="00E95733" w:rsidRDefault="00317581" w:rsidP="00317581">
      <w:pPr>
        <w:tabs>
          <w:tab w:val="left" w:pos="12495"/>
        </w:tabs>
        <w:jc w:val="center"/>
        <w:rPr>
          <w:lang w:val="en-US"/>
        </w:rPr>
      </w:pPr>
      <w:r w:rsidRPr="00E95733">
        <w:rPr>
          <w:noProof/>
          <w:lang w:val="en-US"/>
        </w:rPr>
        <w:drawing>
          <wp:inline distT="0" distB="0" distL="0" distR="0" wp14:anchorId="5EEB51B7" wp14:editId="04AAD3FE">
            <wp:extent cx="7958219" cy="4400061"/>
            <wp:effectExtent l="0" t="0" r="508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t="3241" b="19170"/>
                    <a:stretch/>
                  </pic:blipFill>
                  <pic:spPr bwMode="auto">
                    <a:xfrm>
                      <a:off x="0" y="0"/>
                      <a:ext cx="7994330" cy="4420026"/>
                    </a:xfrm>
                    <a:prstGeom prst="rect">
                      <a:avLst/>
                    </a:prstGeom>
                    <a:noFill/>
                    <a:ln>
                      <a:noFill/>
                    </a:ln>
                    <a:extLst>
                      <a:ext uri="{53640926-AAD7-44D8-BBD7-CCE9431645EC}">
                        <a14:shadowObscured xmlns:a14="http://schemas.microsoft.com/office/drawing/2010/main"/>
                      </a:ext>
                    </a:extLst>
                  </pic:spPr>
                </pic:pic>
              </a:graphicData>
            </a:graphic>
          </wp:inline>
        </w:drawing>
      </w:r>
    </w:p>
    <w:p w14:paraId="7FA02D6B" w14:textId="77777777" w:rsidR="00A84E02" w:rsidRPr="00E95733" w:rsidRDefault="00A84E02" w:rsidP="00BB6628">
      <w:pPr>
        <w:rPr>
          <w:sz w:val="24"/>
          <w:szCs w:val="24"/>
          <w:lang w:val="en-US"/>
        </w:rPr>
        <w:sectPr w:rsidR="00A84E02" w:rsidRPr="00E95733" w:rsidSect="00C14F8F">
          <w:pgSz w:w="16838" w:h="11906" w:orient="landscape"/>
          <w:pgMar w:top="1701" w:right="1417" w:bottom="1701" w:left="1417" w:header="708" w:footer="708" w:gutter="0"/>
          <w:cols w:space="708"/>
          <w:docGrid w:linePitch="360"/>
        </w:sectPr>
      </w:pPr>
    </w:p>
    <w:p w14:paraId="3EFB5184" w14:textId="77777777" w:rsidR="00387EDC" w:rsidRPr="00E95733" w:rsidRDefault="00387EDC" w:rsidP="00A84E02">
      <w:pPr>
        <w:jc w:val="center"/>
        <w:rPr>
          <w:b/>
          <w:sz w:val="24"/>
          <w:szCs w:val="24"/>
          <w:lang w:val="en-US"/>
        </w:rPr>
      </w:pPr>
    </w:p>
    <w:p w14:paraId="4A73014E" w14:textId="77777777" w:rsidR="00E3196E" w:rsidRPr="00E95733" w:rsidRDefault="00E3196E" w:rsidP="00A84E02">
      <w:pPr>
        <w:jc w:val="center"/>
        <w:rPr>
          <w:b/>
          <w:sz w:val="24"/>
          <w:szCs w:val="24"/>
          <w:lang w:val="en-US"/>
        </w:rPr>
      </w:pPr>
      <w:r w:rsidRPr="00E95733">
        <w:rPr>
          <w:b/>
          <w:sz w:val="24"/>
          <w:szCs w:val="24"/>
          <w:lang w:val="en-US"/>
        </w:rPr>
        <w:t>ANNEX 11</w:t>
      </w:r>
    </w:p>
    <w:p w14:paraId="3905EAB3" w14:textId="77777777" w:rsidR="00E3196E" w:rsidRPr="00E95733" w:rsidRDefault="00E3196E" w:rsidP="00A84E02">
      <w:pPr>
        <w:jc w:val="center"/>
        <w:rPr>
          <w:b/>
          <w:sz w:val="24"/>
          <w:szCs w:val="24"/>
          <w:lang w:val="en-US"/>
        </w:rPr>
      </w:pPr>
      <w:r w:rsidRPr="00E95733">
        <w:rPr>
          <w:b/>
          <w:sz w:val="24"/>
          <w:szCs w:val="24"/>
          <w:lang w:val="en-US"/>
        </w:rPr>
        <w:t>STATEMENT</w:t>
      </w:r>
    </w:p>
    <w:p w14:paraId="330994F1" w14:textId="77777777" w:rsidR="00B5545B" w:rsidRPr="00E95733" w:rsidRDefault="00B5545B" w:rsidP="00BB6628">
      <w:pPr>
        <w:rPr>
          <w:lang w:val="en-US"/>
        </w:rPr>
      </w:pPr>
    </w:p>
    <w:p w14:paraId="11A3B912" w14:textId="77777777" w:rsidR="00E3196E" w:rsidRPr="00E95733" w:rsidRDefault="00E3196E" w:rsidP="00E3196E">
      <w:pPr>
        <w:jc w:val="both"/>
        <w:rPr>
          <w:lang w:val="en-US"/>
        </w:rPr>
      </w:pPr>
      <w:r w:rsidRPr="00E95733">
        <w:rPr>
          <w:lang w:val="en-US"/>
        </w:rPr>
        <w:t xml:space="preserve">The (COORDINATOR OR LEGAL REPRESENTATIVE OF THE INSTITUTION TO WHICH THE UNIT IS LINKED) declares, for all legal purposes, that the EMBRAPII - XX Unit complied with the applicable legislation, observing the principles of legality, morality, impersonality and economy in its acquisitions and contracts, as well as </w:t>
      </w:r>
      <w:r w:rsidR="00BD5571" w:rsidRPr="00E95733">
        <w:rPr>
          <w:lang w:val="en-US"/>
        </w:rPr>
        <w:t>conducted</w:t>
      </w:r>
      <w:r w:rsidRPr="00E95733">
        <w:rPr>
          <w:lang w:val="en-US"/>
        </w:rPr>
        <w:t xml:space="preserve"> all operations in accordance with the Cooperation Agreement signed with EMBRAPII, with the Action Plan and with the Operations Manual of the EMBRAPII Units. </w:t>
      </w:r>
      <w:r w:rsidR="00BD5571" w:rsidRPr="00E95733">
        <w:rPr>
          <w:lang w:val="en-US"/>
        </w:rPr>
        <w:t>He/She</w:t>
      </w:r>
      <w:r w:rsidRPr="00E95733">
        <w:rPr>
          <w:lang w:val="en-US"/>
        </w:rPr>
        <w:t xml:space="preserve"> also declares that a</w:t>
      </w:r>
      <w:r w:rsidR="00BD5571" w:rsidRPr="00E95733">
        <w:rPr>
          <w:lang w:val="en-US"/>
        </w:rPr>
        <w:t>ll legal charges have been paid</w:t>
      </w:r>
      <w:r w:rsidRPr="00E95733">
        <w:rPr>
          <w:lang w:val="en-US"/>
        </w:rPr>
        <w:t xml:space="preserve"> </w:t>
      </w:r>
      <w:r w:rsidR="00BD5571" w:rsidRPr="00E95733">
        <w:rPr>
          <w:lang w:val="en-US"/>
        </w:rPr>
        <w:t>in their entirety</w:t>
      </w:r>
      <w:r w:rsidRPr="00E95733">
        <w:rPr>
          <w:lang w:val="en-US"/>
        </w:rPr>
        <w:t xml:space="preserve"> and that </w:t>
      </w:r>
      <w:r w:rsidR="00BD5571" w:rsidRPr="00E95733">
        <w:rPr>
          <w:lang w:val="en-US"/>
        </w:rPr>
        <w:t>he/she</w:t>
      </w:r>
      <w:r w:rsidRPr="00E95733">
        <w:rPr>
          <w:lang w:val="en-US"/>
        </w:rPr>
        <w:t xml:space="preserve"> will keep all original supporting documentation for a period of 10 years, counted from the </w:t>
      </w:r>
      <w:r w:rsidR="00BD5571" w:rsidRPr="00E95733">
        <w:rPr>
          <w:lang w:val="en-US"/>
        </w:rPr>
        <w:t xml:space="preserve">EMBRAPII’s </w:t>
      </w:r>
      <w:r w:rsidRPr="00E95733">
        <w:rPr>
          <w:lang w:val="en-US"/>
        </w:rPr>
        <w:t>approval of the final rendering of accounts.</w:t>
      </w:r>
    </w:p>
    <w:p w14:paraId="50FFA102" w14:textId="77777777" w:rsidR="00E3196E" w:rsidRPr="00E95733" w:rsidRDefault="00E3196E" w:rsidP="00E3196E">
      <w:pPr>
        <w:jc w:val="both"/>
        <w:rPr>
          <w:lang w:val="en-US"/>
        </w:rPr>
      </w:pPr>
      <w:r w:rsidRPr="00E95733">
        <w:rPr>
          <w:lang w:val="en-US"/>
        </w:rPr>
        <w:t xml:space="preserve">The RESPONSIBLE and the ACCOUNTANT certify that the payments made </w:t>
      </w:r>
      <w:r w:rsidR="00BD5571" w:rsidRPr="00E95733">
        <w:rPr>
          <w:lang w:val="en-US"/>
        </w:rPr>
        <w:t>were</w:t>
      </w:r>
      <w:r w:rsidRPr="00E95733">
        <w:rPr>
          <w:lang w:val="en-US"/>
        </w:rPr>
        <w:t xml:space="preserve"> duly </w:t>
      </w:r>
      <w:r w:rsidR="00BD5571" w:rsidRPr="00E95733">
        <w:rPr>
          <w:lang w:val="en-US"/>
        </w:rPr>
        <w:t xml:space="preserve">accounted for, that they </w:t>
      </w:r>
      <w:r w:rsidRPr="00E95733">
        <w:rPr>
          <w:lang w:val="en-US"/>
        </w:rPr>
        <w:t xml:space="preserve">faithfully correspond to the data </w:t>
      </w:r>
      <w:r w:rsidR="00BD5571" w:rsidRPr="00E95733">
        <w:rPr>
          <w:lang w:val="en-US"/>
        </w:rPr>
        <w:t>presented</w:t>
      </w:r>
      <w:r w:rsidRPr="00E95733">
        <w:rPr>
          <w:lang w:val="en-US"/>
        </w:rPr>
        <w:t xml:space="preserve"> in this Rendering of Accounts and </w:t>
      </w:r>
      <w:r w:rsidR="00BD5571" w:rsidRPr="00E95733">
        <w:rPr>
          <w:lang w:val="en-US"/>
        </w:rPr>
        <w:t xml:space="preserve">that </w:t>
      </w:r>
      <w:r w:rsidRPr="00E95733">
        <w:rPr>
          <w:lang w:val="en-US"/>
        </w:rPr>
        <w:t>their</w:t>
      </w:r>
      <w:r w:rsidR="00BD5571" w:rsidRPr="00E95733">
        <w:rPr>
          <w:lang w:val="en-US"/>
        </w:rPr>
        <w:t xml:space="preserve"> respective</w:t>
      </w:r>
      <w:r w:rsidRPr="00E95733">
        <w:rPr>
          <w:lang w:val="en-US"/>
        </w:rPr>
        <w:t xml:space="preserve"> products and/or services were </w:t>
      </w:r>
      <w:r w:rsidR="00BD5571" w:rsidRPr="00E95733">
        <w:rPr>
          <w:lang w:val="en-US"/>
        </w:rPr>
        <w:t xml:space="preserve">properly </w:t>
      </w:r>
      <w:r w:rsidRPr="00E95733">
        <w:rPr>
          <w:lang w:val="en-US"/>
        </w:rPr>
        <w:t>delivered.</w:t>
      </w:r>
    </w:p>
    <w:p w14:paraId="79D0AFC7" w14:textId="77777777" w:rsidR="00317581" w:rsidRPr="00E95733" w:rsidRDefault="00317581" w:rsidP="00BB6628">
      <w:pPr>
        <w:rPr>
          <w:lang w:val="en-US"/>
        </w:rPr>
      </w:pPr>
    </w:p>
    <w:tbl>
      <w:tblPr>
        <w:tblW w:w="7310" w:type="dxa"/>
        <w:tblInd w:w="2054" w:type="dxa"/>
        <w:tblCellMar>
          <w:left w:w="70" w:type="dxa"/>
          <w:right w:w="70" w:type="dxa"/>
        </w:tblCellMar>
        <w:tblLook w:val="04A0" w:firstRow="1" w:lastRow="0" w:firstColumn="1" w:lastColumn="0" w:noHBand="0" w:noVBand="1"/>
      </w:tblPr>
      <w:tblGrid>
        <w:gridCol w:w="2133"/>
        <w:gridCol w:w="146"/>
        <w:gridCol w:w="1376"/>
        <w:gridCol w:w="1376"/>
        <w:gridCol w:w="1376"/>
        <w:gridCol w:w="903"/>
      </w:tblGrid>
      <w:tr w:rsidR="00EB302C" w:rsidRPr="00E95733" w14:paraId="6D26A65A" w14:textId="77777777" w:rsidTr="00BD5571">
        <w:trPr>
          <w:trHeight w:val="300"/>
        </w:trPr>
        <w:tc>
          <w:tcPr>
            <w:tcW w:w="3655" w:type="dxa"/>
            <w:gridSpan w:val="3"/>
            <w:tcBorders>
              <w:top w:val="nil"/>
              <w:left w:val="nil"/>
              <w:bottom w:val="nil"/>
              <w:right w:val="nil"/>
            </w:tcBorders>
            <w:shd w:val="clear" w:color="auto" w:fill="auto"/>
            <w:noWrap/>
            <w:vAlign w:val="bottom"/>
            <w:hideMark/>
          </w:tcPr>
          <w:p w14:paraId="55F44E44" w14:textId="77777777" w:rsidR="005E096E" w:rsidRPr="00E95733" w:rsidRDefault="005E096E" w:rsidP="00464CA9">
            <w:pPr>
              <w:spacing w:after="0" w:line="240" w:lineRule="auto"/>
              <w:rPr>
                <w:rFonts w:ascii="Calibri" w:eastAsia="Times New Roman" w:hAnsi="Calibri" w:cs="Times New Roman"/>
                <w:sz w:val="18"/>
                <w:szCs w:val="18"/>
                <w:lang w:val="en-US"/>
              </w:rPr>
            </w:pPr>
            <w:r w:rsidRPr="00E95733">
              <w:rPr>
                <w:rFonts w:ascii="Calibri" w:eastAsia="Times New Roman" w:hAnsi="Calibri" w:cs="Times New Roman"/>
                <w:sz w:val="18"/>
                <w:szCs w:val="18"/>
                <w:lang w:val="en-US"/>
              </w:rPr>
              <w:t>__________________________________</w:t>
            </w:r>
          </w:p>
        </w:tc>
        <w:tc>
          <w:tcPr>
            <w:tcW w:w="3655" w:type="dxa"/>
            <w:gridSpan w:val="3"/>
            <w:vAlign w:val="bottom"/>
          </w:tcPr>
          <w:p w14:paraId="186B72FA" w14:textId="77777777" w:rsidR="005E096E" w:rsidRPr="00E95733" w:rsidRDefault="005E096E" w:rsidP="00464CA9">
            <w:pPr>
              <w:rPr>
                <w:sz w:val="20"/>
                <w:szCs w:val="20"/>
                <w:lang w:val="en-US"/>
              </w:rPr>
            </w:pPr>
            <w:r w:rsidRPr="00E95733">
              <w:rPr>
                <w:rFonts w:ascii="Calibri" w:eastAsia="Times New Roman" w:hAnsi="Calibri" w:cs="Times New Roman"/>
                <w:sz w:val="18"/>
                <w:szCs w:val="18"/>
                <w:lang w:val="en-US"/>
              </w:rPr>
              <w:t>__________________________________</w:t>
            </w:r>
          </w:p>
        </w:tc>
      </w:tr>
      <w:tr w:rsidR="00EB302C" w:rsidRPr="00E95733" w14:paraId="0147E1E7" w14:textId="77777777" w:rsidTr="00BD5571">
        <w:trPr>
          <w:trHeight w:val="300"/>
        </w:trPr>
        <w:tc>
          <w:tcPr>
            <w:tcW w:w="3655" w:type="dxa"/>
            <w:gridSpan w:val="3"/>
            <w:tcBorders>
              <w:top w:val="nil"/>
              <w:left w:val="nil"/>
              <w:bottom w:val="nil"/>
              <w:right w:val="nil"/>
            </w:tcBorders>
            <w:shd w:val="clear" w:color="auto" w:fill="auto"/>
            <w:noWrap/>
            <w:vAlign w:val="bottom"/>
            <w:hideMark/>
          </w:tcPr>
          <w:p w14:paraId="7EC8BA1C" w14:textId="77777777" w:rsidR="005E096E" w:rsidRPr="00E95733" w:rsidRDefault="00BD5571" w:rsidP="00464CA9">
            <w:pPr>
              <w:spacing w:after="0" w:line="240" w:lineRule="auto"/>
              <w:jc w:val="center"/>
              <w:rPr>
                <w:rFonts w:ascii="Calibri" w:eastAsia="Times New Roman" w:hAnsi="Calibri" w:cs="Times New Roman"/>
                <w:b/>
                <w:bCs/>
                <w:sz w:val="18"/>
                <w:szCs w:val="18"/>
                <w:lang w:val="en-US"/>
              </w:rPr>
            </w:pPr>
            <w:r w:rsidRPr="00E95733">
              <w:rPr>
                <w:rFonts w:ascii="Calibri" w:eastAsia="Times New Roman" w:hAnsi="Calibri" w:cs="Times New Roman"/>
                <w:b/>
                <w:bCs/>
                <w:sz w:val="18"/>
                <w:szCs w:val="18"/>
                <w:lang w:val="en-US"/>
              </w:rPr>
              <w:t>Signature of the Person Responsible</w:t>
            </w:r>
          </w:p>
        </w:tc>
        <w:tc>
          <w:tcPr>
            <w:tcW w:w="3655" w:type="dxa"/>
            <w:gridSpan w:val="3"/>
            <w:vAlign w:val="bottom"/>
          </w:tcPr>
          <w:p w14:paraId="7598C844" w14:textId="77777777" w:rsidR="005E096E" w:rsidRPr="00E95733" w:rsidRDefault="00BD5571" w:rsidP="00BD5571">
            <w:pPr>
              <w:rPr>
                <w:sz w:val="20"/>
                <w:szCs w:val="20"/>
                <w:lang w:val="en-US"/>
              </w:rPr>
            </w:pPr>
            <w:r w:rsidRPr="00E95733">
              <w:rPr>
                <w:rFonts w:ascii="Calibri" w:eastAsia="Times New Roman" w:hAnsi="Calibri" w:cs="Times New Roman"/>
                <w:b/>
                <w:bCs/>
                <w:sz w:val="18"/>
                <w:szCs w:val="18"/>
                <w:lang w:val="en-US"/>
              </w:rPr>
              <w:t>Signature of the Accountant</w:t>
            </w:r>
          </w:p>
        </w:tc>
      </w:tr>
      <w:tr w:rsidR="00EB302C" w:rsidRPr="00E95733" w14:paraId="0BE4CF27" w14:textId="77777777" w:rsidTr="00BD5571">
        <w:trPr>
          <w:gridAfter w:val="1"/>
          <w:wAfter w:w="903" w:type="dxa"/>
          <w:trHeight w:val="300"/>
        </w:trPr>
        <w:tc>
          <w:tcPr>
            <w:tcW w:w="2133" w:type="dxa"/>
            <w:tcBorders>
              <w:top w:val="nil"/>
              <w:left w:val="nil"/>
              <w:bottom w:val="nil"/>
              <w:right w:val="nil"/>
            </w:tcBorders>
            <w:shd w:val="clear" w:color="auto" w:fill="auto"/>
            <w:noWrap/>
            <w:vAlign w:val="bottom"/>
            <w:hideMark/>
          </w:tcPr>
          <w:p w14:paraId="3DB1FE82" w14:textId="77777777" w:rsidR="005E096E" w:rsidRPr="00E95733" w:rsidRDefault="00BD5571" w:rsidP="00464CA9">
            <w:pPr>
              <w:spacing w:after="0" w:line="240" w:lineRule="auto"/>
              <w:jc w:val="center"/>
              <w:rPr>
                <w:rFonts w:ascii="Calibri" w:eastAsia="Times New Roman" w:hAnsi="Calibri" w:cs="Times New Roman"/>
                <w:b/>
                <w:bCs/>
                <w:sz w:val="18"/>
                <w:szCs w:val="18"/>
                <w:lang w:val="en-US"/>
              </w:rPr>
            </w:pPr>
            <w:r w:rsidRPr="00E95733">
              <w:rPr>
                <w:rFonts w:ascii="Calibri" w:eastAsia="Times New Roman" w:hAnsi="Calibri" w:cs="Times New Roman"/>
                <w:b/>
                <w:bCs/>
                <w:sz w:val="18"/>
                <w:szCs w:val="18"/>
                <w:lang w:val="en-US"/>
              </w:rPr>
              <w:t>Name</w:t>
            </w:r>
            <w:r w:rsidR="005E096E" w:rsidRPr="00E95733">
              <w:rPr>
                <w:rFonts w:ascii="Calibri" w:eastAsia="Times New Roman" w:hAnsi="Calibri" w:cs="Times New Roman"/>
                <w:b/>
                <w:bCs/>
                <w:sz w:val="18"/>
                <w:szCs w:val="18"/>
                <w:lang w:val="en-US"/>
              </w:rPr>
              <w:t>:</w:t>
            </w:r>
          </w:p>
        </w:tc>
        <w:tc>
          <w:tcPr>
            <w:tcW w:w="146" w:type="dxa"/>
            <w:tcBorders>
              <w:top w:val="nil"/>
              <w:left w:val="nil"/>
              <w:bottom w:val="nil"/>
              <w:right w:val="nil"/>
            </w:tcBorders>
            <w:shd w:val="clear" w:color="auto" w:fill="auto"/>
            <w:noWrap/>
            <w:vAlign w:val="bottom"/>
          </w:tcPr>
          <w:p w14:paraId="707DA5C7" w14:textId="77777777" w:rsidR="005E096E" w:rsidRPr="00E95733" w:rsidRDefault="005E096E" w:rsidP="00464CA9">
            <w:pPr>
              <w:spacing w:after="0" w:line="240" w:lineRule="auto"/>
              <w:rPr>
                <w:rFonts w:ascii="Calibri" w:eastAsia="Times New Roman" w:hAnsi="Calibri" w:cs="Times New Roman"/>
                <w:b/>
                <w:bCs/>
                <w:sz w:val="18"/>
                <w:szCs w:val="18"/>
                <w:lang w:val="en-US"/>
              </w:rPr>
            </w:pPr>
          </w:p>
        </w:tc>
        <w:tc>
          <w:tcPr>
            <w:tcW w:w="1376" w:type="dxa"/>
            <w:tcBorders>
              <w:top w:val="nil"/>
              <w:left w:val="nil"/>
              <w:bottom w:val="nil"/>
              <w:right w:val="nil"/>
            </w:tcBorders>
            <w:shd w:val="clear" w:color="auto" w:fill="auto"/>
            <w:noWrap/>
            <w:vAlign w:val="bottom"/>
          </w:tcPr>
          <w:p w14:paraId="1F4DC5D2" w14:textId="77777777" w:rsidR="005E096E" w:rsidRPr="00E95733" w:rsidRDefault="005E096E" w:rsidP="00464CA9">
            <w:pPr>
              <w:spacing w:after="0" w:line="240" w:lineRule="auto"/>
              <w:rPr>
                <w:rFonts w:ascii="Times New Roman" w:eastAsia="Times New Roman" w:hAnsi="Times New Roman" w:cs="Times New Roman"/>
                <w:sz w:val="18"/>
                <w:szCs w:val="18"/>
                <w:lang w:val="en-US"/>
              </w:rPr>
            </w:pPr>
          </w:p>
        </w:tc>
        <w:tc>
          <w:tcPr>
            <w:tcW w:w="1376" w:type="dxa"/>
            <w:vAlign w:val="bottom"/>
          </w:tcPr>
          <w:p w14:paraId="05AACCF4" w14:textId="77777777" w:rsidR="005E096E" w:rsidRPr="00E95733" w:rsidRDefault="00BD5571" w:rsidP="00464CA9">
            <w:pPr>
              <w:rPr>
                <w:sz w:val="20"/>
                <w:szCs w:val="20"/>
                <w:lang w:val="en-US"/>
              </w:rPr>
            </w:pPr>
            <w:r w:rsidRPr="00E95733">
              <w:rPr>
                <w:rFonts w:ascii="Calibri" w:eastAsia="Times New Roman" w:hAnsi="Calibri" w:cs="Times New Roman"/>
                <w:b/>
                <w:bCs/>
                <w:sz w:val="18"/>
                <w:szCs w:val="18"/>
                <w:lang w:val="en-US"/>
              </w:rPr>
              <w:t>Name</w:t>
            </w:r>
            <w:r w:rsidR="005E096E" w:rsidRPr="00E95733">
              <w:rPr>
                <w:rFonts w:ascii="Calibri" w:eastAsia="Times New Roman" w:hAnsi="Calibri" w:cs="Times New Roman"/>
                <w:b/>
                <w:bCs/>
                <w:sz w:val="18"/>
                <w:szCs w:val="18"/>
                <w:lang w:val="en-US"/>
              </w:rPr>
              <w:t>:</w:t>
            </w:r>
          </w:p>
        </w:tc>
        <w:tc>
          <w:tcPr>
            <w:tcW w:w="1376" w:type="dxa"/>
            <w:vAlign w:val="bottom"/>
          </w:tcPr>
          <w:p w14:paraId="048560F2" w14:textId="77777777" w:rsidR="005E096E" w:rsidRPr="00E95733" w:rsidRDefault="005E096E" w:rsidP="00464CA9">
            <w:pPr>
              <w:rPr>
                <w:sz w:val="20"/>
                <w:szCs w:val="20"/>
                <w:lang w:val="en-US"/>
              </w:rPr>
            </w:pPr>
          </w:p>
        </w:tc>
      </w:tr>
      <w:tr w:rsidR="005E096E" w:rsidRPr="00E95733" w14:paraId="7836C005" w14:textId="77777777" w:rsidTr="00BD5571">
        <w:trPr>
          <w:gridAfter w:val="1"/>
          <w:wAfter w:w="903" w:type="dxa"/>
          <w:trHeight w:val="300"/>
        </w:trPr>
        <w:tc>
          <w:tcPr>
            <w:tcW w:w="2133" w:type="dxa"/>
            <w:tcBorders>
              <w:top w:val="nil"/>
              <w:left w:val="nil"/>
              <w:bottom w:val="nil"/>
              <w:right w:val="nil"/>
            </w:tcBorders>
            <w:shd w:val="clear" w:color="auto" w:fill="auto"/>
            <w:noWrap/>
            <w:vAlign w:val="bottom"/>
            <w:hideMark/>
          </w:tcPr>
          <w:p w14:paraId="63EBB739" w14:textId="77777777" w:rsidR="005E096E" w:rsidRPr="00E95733" w:rsidRDefault="005E096E" w:rsidP="00464CA9">
            <w:pPr>
              <w:spacing w:after="0" w:line="240" w:lineRule="auto"/>
              <w:jc w:val="center"/>
              <w:rPr>
                <w:rFonts w:ascii="Calibri" w:eastAsia="Times New Roman" w:hAnsi="Calibri" w:cs="Times New Roman"/>
                <w:b/>
                <w:bCs/>
                <w:sz w:val="18"/>
                <w:szCs w:val="18"/>
                <w:lang w:val="en-US"/>
              </w:rPr>
            </w:pPr>
            <w:r w:rsidRPr="00E95733">
              <w:rPr>
                <w:rFonts w:ascii="Calibri" w:eastAsia="Times New Roman" w:hAnsi="Calibri" w:cs="Times New Roman"/>
                <w:b/>
                <w:bCs/>
                <w:sz w:val="18"/>
                <w:szCs w:val="18"/>
                <w:lang w:val="en-US"/>
              </w:rPr>
              <w:t>CPF:</w:t>
            </w:r>
          </w:p>
        </w:tc>
        <w:tc>
          <w:tcPr>
            <w:tcW w:w="146" w:type="dxa"/>
            <w:tcBorders>
              <w:top w:val="nil"/>
              <w:left w:val="nil"/>
              <w:bottom w:val="nil"/>
              <w:right w:val="nil"/>
            </w:tcBorders>
            <w:shd w:val="clear" w:color="auto" w:fill="auto"/>
            <w:noWrap/>
            <w:vAlign w:val="bottom"/>
          </w:tcPr>
          <w:p w14:paraId="64E0FE6A" w14:textId="77777777" w:rsidR="005E096E" w:rsidRPr="00E95733" w:rsidRDefault="005E096E" w:rsidP="00464CA9">
            <w:pPr>
              <w:spacing w:after="0" w:line="240" w:lineRule="auto"/>
              <w:rPr>
                <w:rFonts w:ascii="Calibri" w:eastAsia="Times New Roman" w:hAnsi="Calibri" w:cs="Times New Roman"/>
                <w:b/>
                <w:bCs/>
                <w:sz w:val="18"/>
                <w:szCs w:val="18"/>
                <w:lang w:val="en-US"/>
              </w:rPr>
            </w:pPr>
          </w:p>
        </w:tc>
        <w:tc>
          <w:tcPr>
            <w:tcW w:w="1376" w:type="dxa"/>
            <w:tcBorders>
              <w:top w:val="nil"/>
              <w:left w:val="nil"/>
              <w:bottom w:val="nil"/>
              <w:right w:val="nil"/>
            </w:tcBorders>
            <w:shd w:val="clear" w:color="auto" w:fill="auto"/>
            <w:noWrap/>
            <w:vAlign w:val="bottom"/>
          </w:tcPr>
          <w:p w14:paraId="268D1A40" w14:textId="77777777" w:rsidR="005E096E" w:rsidRPr="00E95733" w:rsidRDefault="005E096E" w:rsidP="00464CA9">
            <w:pPr>
              <w:spacing w:after="0" w:line="240" w:lineRule="auto"/>
              <w:rPr>
                <w:rFonts w:ascii="Times New Roman" w:eastAsia="Times New Roman" w:hAnsi="Times New Roman" w:cs="Times New Roman"/>
                <w:sz w:val="18"/>
                <w:szCs w:val="18"/>
                <w:lang w:val="en-US"/>
              </w:rPr>
            </w:pPr>
          </w:p>
        </w:tc>
        <w:tc>
          <w:tcPr>
            <w:tcW w:w="1376" w:type="dxa"/>
            <w:vAlign w:val="bottom"/>
          </w:tcPr>
          <w:p w14:paraId="0E34D8C1" w14:textId="77777777" w:rsidR="005E096E" w:rsidRPr="00E95733" w:rsidRDefault="005E096E" w:rsidP="00464CA9">
            <w:pPr>
              <w:rPr>
                <w:sz w:val="20"/>
                <w:szCs w:val="20"/>
                <w:lang w:val="en-US"/>
              </w:rPr>
            </w:pPr>
            <w:r w:rsidRPr="00E95733">
              <w:rPr>
                <w:rFonts w:ascii="Calibri" w:eastAsia="Times New Roman" w:hAnsi="Calibri" w:cs="Times New Roman"/>
                <w:b/>
                <w:bCs/>
                <w:sz w:val="18"/>
                <w:szCs w:val="18"/>
                <w:lang w:val="en-US"/>
              </w:rPr>
              <w:t>CRC:</w:t>
            </w:r>
          </w:p>
        </w:tc>
        <w:tc>
          <w:tcPr>
            <w:tcW w:w="1376" w:type="dxa"/>
            <w:vAlign w:val="bottom"/>
          </w:tcPr>
          <w:p w14:paraId="1C6C0CE0" w14:textId="77777777" w:rsidR="005E096E" w:rsidRPr="00E95733" w:rsidRDefault="005E096E" w:rsidP="00464CA9">
            <w:pPr>
              <w:rPr>
                <w:sz w:val="20"/>
                <w:szCs w:val="20"/>
                <w:lang w:val="en-US"/>
              </w:rPr>
            </w:pPr>
          </w:p>
        </w:tc>
      </w:tr>
    </w:tbl>
    <w:p w14:paraId="67716711" w14:textId="77777777" w:rsidR="00553008" w:rsidRPr="00E95733" w:rsidRDefault="00553008" w:rsidP="00BB6628">
      <w:pPr>
        <w:rPr>
          <w:sz w:val="24"/>
          <w:szCs w:val="24"/>
          <w:lang w:val="en-US"/>
        </w:rPr>
      </w:pPr>
    </w:p>
    <w:p w14:paraId="048BDCB5" w14:textId="77777777" w:rsidR="008A53DE" w:rsidRPr="00E95733" w:rsidRDefault="008A53DE">
      <w:pPr>
        <w:rPr>
          <w:sz w:val="24"/>
          <w:szCs w:val="24"/>
          <w:lang w:val="en-US"/>
        </w:rPr>
        <w:sectPr w:rsidR="008A53DE" w:rsidRPr="00E95733" w:rsidSect="00A84E02">
          <w:pgSz w:w="11906" w:h="16838"/>
          <w:pgMar w:top="1417" w:right="1701" w:bottom="1417" w:left="1701" w:header="708" w:footer="708" w:gutter="0"/>
          <w:cols w:space="708"/>
          <w:docGrid w:linePitch="360"/>
        </w:sectPr>
      </w:pPr>
    </w:p>
    <w:p w14:paraId="049EC3F4" w14:textId="77777777" w:rsidR="00387EDC" w:rsidRPr="00E95733" w:rsidRDefault="00387EDC" w:rsidP="008A53DE">
      <w:pPr>
        <w:spacing w:after="0"/>
        <w:jc w:val="center"/>
        <w:rPr>
          <w:b/>
          <w:sz w:val="24"/>
          <w:szCs w:val="24"/>
          <w:lang w:val="en-US"/>
        </w:rPr>
      </w:pPr>
    </w:p>
    <w:p w14:paraId="59D023F5" w14:textId="77777777" w:rsidR="00BD5571" w:rsidRPr="00E95733" w:rsidRDefault="00BD5571" w:rsidP="008A53DE">
      <w:pPr>
        <w:spacing w:after="0"/>
        <w:jc w:val="center"/>
        <w:rPr>
          <w:b/>
          <w:sz w:val="24"/>
          <w:szCs w:val="24"/>
          <w:lang w:val="en-US"/>
        </w:rPr>
      </w:pPr>
      <w:r w:rsidRPr="00E95733">
        <w:rPr>
          <w:b/>
          <w:sz w:val="24"/>
          <w:szCs w:val="24"/>
          <w:lang w:val="en-US"/>
        </w:rPr>
        <w:t>ANNEX 12 – CONSOLIDATED REVENUE AND EXPENSES STATEMENT</w:t>
      </w:r>
    </w:p>
    <w:p w14:paraId="21005050" w14:textId="77777777" w:rsidR="008A53DE" w:rsidRPr="00E95733" w:rsidRDefault="008A53DE" w:rsidP="008A53DE">
      <w:pPr>
        <w:spacing w:after="0"/>
        <w:jc w:val="center"/>
        <w:rPr>
          <w:b/>
          <w:sz w:val="24"/>
          <w:szCs w:val="24"/>
          <w:lang w:val="en-US"/>
        </w:rPr>
      </w:pPr>
    </w:p>
    <w:p w14:paraId="2415CC87" w14:textId="77777777" w:rsidR="00CC3EE2" w:rsidRPr="00E95733" w:rsidRDefault="00E43491" w:rsidP="00E43491">
      <w:pPr>
        <w:jc w:val="center"/>
        <w:rPr>
          <w:sz w:val="24"/>
          <w:szCs w:val="24"/>
          <w:lang w:val="en-US"/>
        </w:rPr>
      </w:pPr>
      <w:r w:rsidRPr="00E95733">
        <w:rPr>
          <w:noProof/>
          <w:sz w:val="24"/>
          <w:szCs w:val="24"/>
          <w:lang w:val="en-US"/>
        </w:rPr>
        <w:lastRenderedPageBreak/>
        <w:drawing>
          <wp:inline distT="0" distB="0" distL="0" distR="0" wp14:anchorId="28936A14" wp14:editId="3A593A96">
            <wp:extent cx="6424246" cy="4727774"/>
            <wp:effectExtent l="0" t="0" r="254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1">
                      <a:extLst>
                        <a:ext uri="{28A0092B-C50C-407E-A947-70E740481C1C}">
                          <a14:useLocalDpi xmlns:a14="http://schemas.microsoft.com/office/drawing/2010/main" val="0"/>
                        </a:ext>
                      </a:extLst>
                    </a:blip>
                    <a:srcRect l="4871" t="4168" r="4975" b="3295"/>
                    <a:stretch/>
                  </pic:blipFill>
                  <pic:spPr bwMode="auto">
                    <a:xfrm>
                      <a:off x="0" y="0"/>
                      <a:ext cx="6506485" cy="4788296"/>
                    </a:xfrm>
                    <a:prstGeom prst="rect">
                      <a:avLst/>
                    </a:prstGeom>
                    <a:noFill/>
                    <a:ln>
                      <a:noFill/>
                    </a:ln>
                    <a:extLst>
                      <a:ext uri="{53640926-AAD7-44D8-BBD7-CCE9431645EC}">
                        <a14:shadowObscured xmlns:a14="http://schemas.microsoft.com/office/drawing/2010/main"/>
                      </a:ext>
                    </a:extLst>
                  </pic:spPr>
                </pic:pic>
              </a:graphicData>
            </a:graphic>
          </wp:inline>
        </w:drawing>
      </w:r>
      <w:r w:rsidR="00CC3EE2" w:rsidRPr="00E95733">
        <w:rPr>
          <w:sz w:val="24"/>
          <w:szCs w:val="24"/>
          <w:lang w:val="en-US"/>
        </w:rPr>
        <w:br w:type="page"/>
      </w:r>
    </w:p>
    <w:p w14:paraId="73542B1C" w14:textId="77777777" w:rsidR="00E43491" w:rsidRPr="00E95733" w:rsidRDefault="00E43491" w:rsidP="00E43491">
      <w:pPr>
        <w:jc w:val="center"/>
        <w:rPr>
          <w:b/>
          <w:sz w:val="24"/>
          <w:szCs w:val="24"/>
          <w:lang w:val="en-US"/>
        </w:rPr>
      </w:pPr>
      <w:r w:rsidRPr="00E95733">
        <w:rPr>
          <w:b/>
          <w:noProof/>
          <w:sz w:val="24"/>
          <w:szCs w:val="24"/>
          <w:lang w:val="en-US"/>
        </w:rPr>
        <w:lastRenderedPageBreak/>
        <w:drawing>
          <wp:inline distT="0" distB="0" distL="0" distR="0" wp14:anchorId="0C29649D" wp14:editId="2B057F87">
            <wp:extent cx="6429600" cy="4739094"/>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2">
                      <a:extLst>
                        <a:ext uri="{28A0092B-C50C-407E-A947-70E740481C1C}">
                          <a14:useLocalDpi xmlns:a14="http://schemas.microsoft.com/office/drawing/2010/main" val="0"/>
                        </a:ext>
                      </a:extLst>
                    </a:blip>
                    <a:srcRect l="5064" t="3346" r="4743" b="2815"/>
                    <a:stretch/>
                  </pic:blipFill>
                  <pic:spPr bwMode="auto">
                    <a:xfrm>
                      <a:off x="0" y="0"/>
                      <a:ext cx="6429600" cy="4739094"/>
                    </a:xfrm>
                    <a:prstGeom prst="rect">
                      <a:avLst/>
                    </a:prstGeom>
                    <a:noFill/>
                    <a:ln>
                      <a:noFill/>
                    </a:ln>
                    <a:extLst>
                      <a:ext uri="{53640926-AAD7-44D8-BBD7-CCE9431645EC}">
                        <a14:shadowObscured xmlns:a14="http://schemas.microsoft.com/office/drawing/2010/main"/>
                      </a:ext>
                    </a:extLst>
                  </pic:spPr>
                </pic:pic>
              </a:graphicData>
            </a:graphic>
          </wp:inline>
        </w:drawing>
      </w:r>
      <w:r w:rsidRPr="00E95733">
        <w:rPr>
          <w:b/>
          <w:sz w:val="24"/>
          <w:szCs w:val="24"/>
          <w:lang w:val="en-US"/>
        </w:rPr>
        <w:br w:type="page"/>
      </w:r>
    </w:p>
    <w:p w14:paraId="7F06C9BA" w14:textId="77777777" w:rsidR="00387EDC" w:rsidRPr="00E95733" w:rsidRDefault="00387EDC" w:rsidP="008A53DE">
      <w:pPr>
        <w:spacing w:after="0"/>
        <w:jc w:val="center"/>
        <w:rPr>
          <w:b/>
          <w:sz w:val="24"/>
          <w:szCs w:val="24"/>
          <w:lang w:val="en-US"/>
        </w:rPr>
      </w:pPr>
    </w:p>
    <w:p w14:paraId="4275EED0" w14:textId="77777777" w:rsidR="00BD5571" w:rsidRPr="00E95733" w:rsidRDefault="00BD5571" w:rsidP="008A53DE">
      <w:pPr>
        <w:spacing w:after="0"/>
        <w:jc w:val="center"/>
        <w:rPr>
          <w:b/>
          <w:sz w:val="24"/>
          <w:szCs w:val="24"/>
          <w:lang w:val="en-US"/>
        </w:rPr>
      </w:pPr>
      <w:r w:rsidRPr="00E95733">
        <w:rPr>
          <w:b/>
          <w:sz w:val="24"/>
          <w:szCs w:val="24"/>
          <w:lang w:val="en-US"/>
        </w:rPr>
        <w:t>ANNEX 13 – REVENUE, EXPENSES AND TRANSFERS STATEMENT FOR THE EMBRAPII SPECIFIC ACCOUNT</w:t>
      </w:r>
    </w:p>
    <w:p w14:paraId="41578059" w14:textId="77777777" w:rsidR="001C781D" w:rsidRPr="00E95733" w:rsidRDefault="001C781D" w:rsidP="008A53DE">
      <w:pPr>
        <w:spacing w:after="0"/>
        <w:jc w:val="center"/>
        <w:rPr>
          <w:b/>
          <w:sz w:val="24"/>
          <w:szCs w:val="24"/>
          <w:lang w:val="en-US"/>
        </w:rPr>
      </w:pPr>
    </w:p>
    <w:p w14:paraId="54E3A78E" w14:textId="77777777" w:rsidR="001C781D" w:rsidRPr="00E95733" w:rsidRDefault="001C781D" w:rsidP="008A53DE">
      <w:pPr>
        <w:spacing w:after="0"/>
        <w:jc w:val="center"/>
        <w:rPr>
          <w:b/>
          <w:sz w:val="24"/>
          <w:szCs w:val="24"/>
          <w:lang w:val="en-US"/>
        </w:rPr>
      </w:pPr>
    </w:p>
    <w:p w14:paraId="3C9FC887" w14:textId="77777777" w:rsidR="008A53DE" w:rsidRPr="00E95733" w:rsidRDefault="00E43491" w:rsidP="009315B3">
      <w:pPr>
        <w:jc w:val="center"/>
        <w:rPr>
          <w:sz w:val="24"/>
          <w:szCs w:val="24"/>
          <w:lang w:val="en-US"/>
        </w:rPr>
      </w:pPr>
      <w:r w:rsidRPr="00E95733">
        <w:rPr>
          <w:noProof/>
          <w:sz w:val="24"/>
          <w:szCs w:val="24"/>
          <w:lang w:val="en-US"/>
        </w:rPr>
        <w:drawing>
          <wp:inline distT="0" distB="0" distL="0" distR="0" wp14:anchorId="0CFA2321" wp14:editId="73226E98">
            <wp:extent cx="8849788" cy="3071446"/>
            <wp:effectExtent l="0" t="0" r="2540" b="254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3">
                      <a:extLst>
                        <a:ext uri="{28A0092B-C50C-407E-A947-70E740481C1C}">
                          <a14:useLocalDpi xmlns:a14="http://schemas.microsoft.com/office/drawing/2010/main" val="0"/>
                        </a:ext>
                      </a:extLst>
                    </a:blip>
                    <a:srcRect t="3427" b="47946"/>
                    <a:stretch/>
                  </pic:blipFill>
                  <pic:spPr bwMode="auto">
                    <a:xfrm>
                      <a:off x="0" y="0"/>
                      <a:ext cx="8904512" cy="3090439"/>
                    </a:xfrm>
                    <a:prstGeom prst="rect">
                      <a:avLst/>
                    </a:prstGeom>
                    <a:noFill/>
                    <a:ln>
                      <a:noFill/>
                    </a:ln>
                    <a:extLst>
                      <a:ext uri="{53640926-AAD7-44D8-BBD7-CCE9431645EC}">
                        <a14:shadowObscured xmlns:a14="http://schemas.microsoft.com/office/drawing/2010/main"/>
                      </a:ext>
                    </a:extLst>
                  </pic:spPr>
                </pic:pic>
              </a:graphicData>
            </a:graphic>
          </wp:inline>
        </w:drawing>
      </w:r>
    </w:p>
    <w:p w14:paraId="58DCC9FE" w14:textId="77777777" w:rsidR="00416993" w:rsidRPr="00E95733" w:rsidRDefault="00416993">
      <w:pPr>
        <w:rPr>
          <w:sz w:val="24"/>
          <w:szCs w:val="24"/>
          <w:lang w:val="en-US"/>
        </w:rPr>
        <w:sectPr w:rsidR="00416993" w:rsidRPr="00E95733" w:rsidSect="008A53DE">
          <w:pgSz w:w="16838" w:h="11906" w:orient="landscape"/>
          <w:pgMar w:top="1701" w:right="1417" w:bottom="1701" w:left="1417" w:header="708" w:footer="708" w:gutter="0"/>
          <w:cols w:space="708"/>
          <w:docGrid w:linePitch="360"/>
        </w:sectPr>
      </w:pPr>
    </w:p>
    <w:p w14:paraId="293E0525" w14:textId="77777777" w:rsidR="00A06EBE" w:rsidRPr="00E95733" w:rsidRDefault="00A06EBE">
      <w:pPr>
        <w:rPr>
          <w:sz w:val="24"/>
          <w:szCs w:val="24"/>
          <w:lang w:val="en-US"/>
        </w:rPr>
      </w:pPr>
    </w:p>
    <w:p w14:paraId="4B58172F" w14:textId="77777777" w:rsidR="00BD5571" w:rsidRPr="00E95733" w:rsidRDefault="00BD5571" w:rsidP="00E36D44">
      <w:pPr>
        <w:jc w:val="center"/>
        <w:rPr>
          <w:b/>
          <w:sz w:val="24"/>
          <w:szCs w:val="24"/>
          <w:lang w:val="en-US"/>
        </w:rPr>
      </w:pPr>
      <w:r w:rsidRPr="00E95733">
        <w:rPr>
          <w:b/>
          <w:sz w:val="24"/>
          <w:szCs w:val="24"/>
          <w:lang w:val="en-US"/>
        </w:rPr>
        <w:t>ANNEX 14</w:t>
      </w:r>
    </w:p>
    <w:p w14:paraId="0D7E4F80" w14:textId="77777777" w:rsidR="00BD5571" w:rsidRPr="00E95733" w:rsidRDefault="00862774" w:rsidP="00E36D44">
      <w:pPr>
        <w:jc w:val="center"/>
        <w:rPr>
          <w:b/>
          <w:sz w:val="24"/>
          <w:szCs w:val="24"/>
          <w:lang w:val="en-US"/>
        </w:rPr>
      </w:pPr>
      <w:r w:rsidRPr="00E95733">
        <w:rPr>
          <w:b/>
          <w:sz w:val="24"/>
          <w:szCs w:val="24"/>
          <w:lang w:val="en-US"/>
        </w:rPr>
        <w:t>INSTRUCTIONS FOR THE RENDERING OF ACCOUNTS</w:t>
      </w:r>
    </w:p>
    <w:p w14:paraId="41BCAAC8" w14:textId="77777777" w:rsidR="00E36D44" w:rsidRPr="00E95733" w:rsidRDefault="00E36D44" w:rsidP="00E36D44">
      <w:pPr>
        <w:rPr>
          <w:sz w:val="24"/>
          <w:szCs w:val="24"/>
          <w:lang w:val="en-US"/>
        </w:rPr>
      </w:pPr>
    </w:p>
    <w:tbl>
      <w:tblPr>
        <w:tblStyle w:val="Tabelacomgrade"/>
        <w:tblW w:w="0" w:type="auto"/>
        <w:tblLook w:val="04A0" w:firstRow="1" w:lastRow="0" w:firstColumn="1" w:lastColumn="0" w:noHBand="0" w:noVBand="1"/>
      </w:tblPr>
      <w:tblGrid>
        <w:gridCol w:w="8494"/>
      </w:tblGrid>
      <w:tr w:rsidR="00E36D44" w:rsidRPr="007234A9" w14:paraId="0F727559" w14:textId="77777777" w:rsidTr="00862774">
        <w:tc>
          <w:tcPr>
            <w:tcW w:w="8494" w:type="dxa"/>
          </w:tcPr>
          <w:p w14:paraId="7DF086DB" w14:textId="77777777" w:rsidR="00E36D44" w:rsidRPr="00E95733" w:rsidRDefault="00862774" w:rsidP="00953477">
            <w:pPr>
              <w:spacing w:before="120" w:after="120"/>
              <w:jc w:val="both"/>
              <w:rPr>
                <w:rFonts w:asciiTheme="minorHAnsi" w:hAnsiTheme="minorHAnsi"/>
                <w:sz w:val="22"/>
                <w:szCs w:val="22"/>
                <w:lang w:val="en-US"/>
              </w:rPr>
            </w:pPr>
            <w:r w:rsidRPr="00E95733">
              <w:rPr>
                <w:rFonts w:asciiTheme="minorHAnsi" w:hAnsiTheme="minorHAnsi"/>
                <w:sz w:val="22"/>
                <w:szCs w:val="22"/>
                <w:lang w:val="en-US"/>
              </w:rPr>
              <w:t xml:space="preserve">The instructions for registering and presenting financial </w:t>
            </w:r>
            <w:r w:rsidR="00953477" w:rsidRPr="00E95733">
              <w:rPr>
                <w:rFonts w:asciiTheme="minorHAnsi" w:hAnsiTheme="minorHAnsi"/>
                <w:sz w:val="22"/>
                <w:szCs w:val="22"/>
                <w:lang w:val="en-US"/>
              </w:rPr>
              <w:t>execution</w:t>
            </w:r>
            <w:r w:rsidRPr="00E95733">
              <w:rPr>
                <w:rFonts w:asciiTheme="minorHAnsi" w:hAnsiTheme="minorHAnsi"/>
                <w:sz w:val="22"/>
                <w:szCs w:val="22"/>
                <w:lang w:val="en-US"/>
              </w:rPr>
              <w:t xml:space="preserve"> information, </w:t>
            </w:r>
            <w:r w:rsidR="00953477" w:rsidRPr="00E95733">
              <w:rPr>
                <w:rFonts w:asciiTheme="minorHAnsi" w:hAnsiTheme="minorHAnsi"/>
                <w:sz w:val="22"/>
                <w:szCs w:val="22"/>
                <w:lang w:val="en-US"/>
              </w:rPr>
              <w:t>shown</w:t>
            </w:r>
            <w:r w:rsidRPr="00E95733">
              <w:rPr>
                <w:rFonts w:asciiTheme="minorHAnsi" w:hAnsiTheme="minorHAnsi"/>
                <w:sz w:val="22"/>
                <w:szCs w:val="22"/>
                <w:lang w:val="en-US"/>
              </w:rPr>
              <w:t xml:space="preserve"> below by expense item, apply to all sources of funds, financial or non-financial, used in the project.</w:t>
            </w:r>
            <w:r w:rsidR="00E36D44" w:rsidRPr="00E95733">
              <w:rPr>
                <w:rFonts w:asciiTheme="minorHAnsi" w:hAnsiTheme="minorHAnsi"/>
                <w:sz w:val="22"/>
                <w:szCs w:val="22"/>
                <w:lang w:val="en-US"/>
              </w:rPr>
              <w:t xml:space="preserve"> </w:t>
            </w:r>
          </w:p>
        </w:tc>
      </w:tr>
    </w:tbl>
    <w:p w14:paraId="350C9F7D" w14:textId="77777777" w:rsidR="00E36D44" w:rsidRPr="00E95733" w:rsidRDefault="00E36D44" w:rsidP="00E36D44">
      <w:pPr>
        <w:spacing w:before="120" w:after="0" w:line="312" w:lineRule="auto"/>
        <w:jc w:val="both"/>
        <w:rPr>
          <w:b/>
          <w:sz w:val="24"/>
          <w:szCs w:val="24"/>
          <w:lang w:val="en-US"/>
        </w:rPr>
      </w:pPr>
    </w:p>
    <w:p w14:paraId="404F552D" w14:textId="77777777" w:rsidR="00E36D44" w:rsidRPr="00E95733" w:rsidRDefault="00CC670C" w:rsidP="00CC670C">
      <w:pPr>
        <w:pStyle w:val="PargrafodaLista"/>
        <w:spacing w:after="0" w:line="240" w:lineRule="auto"/>
        <w:ind w:left="-142"/>
        <w:contextualSpacing w:val="0"/>
        <w:jc w:val="both"/>
        <w:rPr>
          <w:b/>
          <w:sz w:val="24"/>
          <w:szCs w:val="24"/>
          <w:lang w:val="en-US"/>
        </w:rPr>
      </w:pPr>
      <w:r w:rsidRPr="00E95733">
        <w:rPr>
          <w:b/>
          <w:sz w:val="24"/>
          <w:szCs w:val="24"/>
          <w:lang w:val="en-US"/>
        </w:rPr>
        <w:t>I.     Personnel, labor and/or social security charges and benefits provided by collective bargaining agreement, or eligible benefits in accordance with sub-item (i) of item 8.2</w:t>
      </w:r>
    </w:p>
    <w:p w14:paraId="3E83863A" w14:textId="77777777" w:rsidR="00CC670C" w:rsidRPr="00E95733" w:rsidRDefault="00CC670C" w:rsidP="00E36D44">
      <w:pPr>
        <w:pStyle w:val="PargrafodaLista"/>
        <w:spacing w:after="0" w:line="240" w:lineRule="auto"/>
        <w:ind w:left="992"/>
        <w:contextualSpacing w:val="0"/>
        <w:jc w:val="both"/>
        <w:rPr>
          <w:sz w:val="24"/>
          <w:szCs w:val="24"/>
          <w:lang w:val="en-US"/>
        </w:rPr>
      </w:pPr>
    </w:p>
    <w:p w14:paraId="56C1219B" w14:textId="77777777" w:rsidR="000E7AA4" w:rsidRPr="00E95733" w:rsidRDefault="000E7AA4" w:rsidP="000E7AA4">
      <w:pPr>
        <w:pStyle w:val="PargrafodaLista"/>
        <w:spacing w:before="120" w:line="360" w:lineRule="auto"/>
        <w:ind w:left="425"/>
        <w:jc w:val="both"/>
        <w:rPr>
          <w:sz w:val="24"/>
          <w:szCs w:val="24"/>
          <w:lang w:val="en-US"/>
        </w:rPr>
      </w:pPr>
      <w:r w:rsidRPr="00E95733">
        <w:rPr>
          <w:sz w:val="24"/>
          <w:szCs w:val="24"/>
          <w:lang w:val="en-US"/>
        </w:rPr>
        <w:t>1. Personnel expenses must be classified in</w:t>
      </w:r>
      <w:r w:rsidR="00C71430" w:rsidRPr="00E95733">
        <w:rPr>
          <w:sz w:val="24"/>
          <w:szCs w:val="24"/>
          <w:lang w:val="en-US"/>
        </w:rPr>
        <w:t>to</w:t>
      </w:r>
      <w:r w:rsidRPr="00E95733">
        <w:rPr>
          <w:sz w:val="24"/>
          <w:szCs w:val="24"/>
          <w:lang w:val="en-US"/>
        </w:rPr>
        <w:t xml:space="preserve"> two categories:</w:t>
      </w:r>
    </w:p>
    <w:p w14:paraId="4A331C89" w14:textId="77777777" w:rsidR="000E7AA4" w:rsidRPr="00E95733" w:rsidRDefault="000E7AA4" w:rsidP="000E7AA4">
      <w:pPr>
        <w:pStyle w:val="PargrafodaLista"/>
        <w:spacing w:before="120" w:line="360" w:lineRule="auto"/>
        <w:ind w:left="709"/>
        <w:jc w:val="both"/>
        <w:rPr>
          <w:sz w:val="24"/>
          <w:szCs w:val="24"/>
          <w:lang w:val="en-US"/>
        </w:rPr>
      </w:pPr>
      <w:r w:rsidRPr="00E95733">
        <w:rPr>
          <w:sz w:val="24"/>
          <w:szCs w:val="24"/>
          <w:lang w:val="en-US"/>
        </w:rPr>
        <w:t xml:space="preserve">• </w:t>
      </w:r>
      <w:r w:rsidRPr="00E95733">
        <w:rPr>
          <w:i/>
          <w:sz w:val="24"/>
          <w:szCs w:val="24"/>
          <w:lang w:val="en-US"/>
        </w:rPr>
        <w:t>research, development and innovation (RD&amp;I) team</w:t>
      </w:r>
    </w:p>
    <w:p w14:paraId="25DA9CD2" w14:textId="77777777" w:rsidR="000E7AA4" w:rsidRPr="00E95733" w:rsidRDefault="000E7AA4" w:rsidP="000E7AA4">
      <w:pPr>
        <w:pStyle w:val="PargrafodaLista"/>
        <w:spacing w:before="120" w:line="360" w:lineRule="auto"/>
        <w:ind w:left="709"/>
        <w:jc w:val="both"/>
        <w:rPr>
          <w:sz w:val="24"/>
          <w:szCs w:val="24"/>
          <w:lang w:val="en-US"/>
        </w:rPr>
      </w:pPr>
      <w:r w:rsidRPr="00E95733">
        <w:rPr>
          <w:sz w:val="24"/>
          <w:szCs w:val="24"/>
          <w:lang w:val="en-US"/>
        </w:rPr>
        <w:t xml:space="preserve">• </w:t>
      </w:r>
      <w:r w:rsidRPr="00E95733">
        <w:rPr>
          <w:i/>
          <w:sz w:val="24"/>
          <w:szCs w:val="24"/>
          <w:lang w:val="en-US"/>
        </w:rPr>
        <w:t>EMBRAPII Unit team</w:t>
      </w:r>
      <w:r w:rsidRPr="00E95733">
        <w:rPr>
          <w:sz w:val="24"/>
          <w:szCs w:val="24"/>
          <w:lang w:val="en-US"/>
        </w:rPr>
        <w:t>: management/coordination, business development and negotiation, project management and intellectual property management.</w:t>
      </w:r>
    </w:p>
    <w:p w14:paraId="4EBEF117" w14:textId="77777777" w:rsidR="000E7AA4" w:rsidRPr="00E95733" w:rsidRDefault="000E7AA4" w:rsidP="000E7AA4">
      <w:pPr>
        <w:pStyle w:val="PargrafodaLista"/>
        <w:spacing w:before="120" w:line="360" w:lineRule="auto"/>
        <w:ind w:left="425"/>
        <w:jc w:val="both"/>
        <w:rPr>
          <w:sz w:val="24"/>
          <w:szCs w:val="24"/>
          <w:lang w:val="en-US"/>
        </w:rPr>
      </w:pPr>
      <w:r w:rsidRPr="00E95733">
        <w:rPr>
          <w:sz w:val="24"/>
          <w:szCs w:val="24"/>
          <w:lang w:val="en-US"/>
        </w:rPr>
        <w:t>2. For the purpose of verifying the physical and financial information provided to EMBRAPII, the following procedures must be observed:</w:t>
      </w:r>
    </w:p>
    <w:p w14:paraId="0E33E02B" w14:textId="77777777" w:rsidR="000E7AA4" w:rsidRPr="00E95733" w:rsidRDefault="000E7AA4" w:rsidP="000E7AA4">
      <w:pPr>
        <w:pStyle w:val="PargrafodaLista"/>
        <w:spacing w:before="120" w:line="360" w:lineRule="auto"/>
        <w:ind w:left="709"/>
        <w:jc w:val="both"/>
        <w:rPr>
          <w:sz w:val="24"/>
          <w:szCs w:val="24"/>
          <w:lang w:val="en-US"/>
        </w:rPr>
      </w:pPr>
      <w:r w:rsidRPr="00E95733">
        <w:rPr>
          <w:sz w:val="24"/>
          <w:szCs w:val="24"/>
          <w:lang w:val="en-US"/>
        </w:rPr>
        <w:t xml:space="preserve">• </w:t>
      </w:r>
      <w:r w:rsidRPr="00E95733">
        <w:rPr>
          <w:i/>
          <w:sz w:val="24"/>
          <w:szCs w:val="24"/>
          <w:lang w:val="en-US"/>
        </w:rPr>
        <w:t>RD&amp;I team</w:t>
      </w:r>
      <w:r w:rsidRPr="00E95733">
        <w:rPr>
          <w:sz w:val="24"/>
          <w:szCs w:val="24"/>
          <w:lang w:val="en-US"/>
        </w:rPr>
        <w:t>: (i) the</w:t>
      </w:r>
      <w:r w:rsidR="00B740FA" w:rsidRPr="00E95733">
        <w:rPr>
          <w:sz w:val="24"/>
          <w:szCs w:val="24"/>
          <w:lang w:val="en-US"/>
        </w:rPr>
        <w:t xml:space="preserve"> number of</w:t>
      </w:r>
      <w:r w:rsidRPr="00E95733">
        <w:rPr>
          <w:sz w:val="24"/>
          <w:szCs w:val="24"/>
          <w:lang w:val="en-US"/>
        </w:rPr>
        <w:t xml:space="preserve"> hours </w:t>
      </w:r>
      <w:r w:rsidR="00B740FA" w:rsidRPr="00E95733">
        <w:rPr>
          <w:sz w:val="24"/>
          <w:szCs w:val="24"/>
          <w:lang w:val="en-US"/>
        </w:rPr>
        <w:t>dedicated to</w:t>
      </w:r>
      <w:r w:rsidRPr="00E95733">
        <w:rPr>
          <w:sz w:val="24"/>
          <w:szCs w:val="24"/>
          <w:lang w:val="en-US"/>
        </w:rPr>
        <w:t xml:space="preserve"> the project by each member of the RD&amp;I team</w:t>
      </w:r>
      <w:r w:rsidR="00B740FA" w:rsidRPr="00E95733">
        <w:rPr>
          <w:sz w:val="24"/>
          <w:szCs w:val="24"/>
          <w:lang w:val="en-US"/>
        </w:rPr>
        <w:t xml:space="preserve"> must be specified</w:t>
      </w:r>
      <w:r w:rsidRPr="00E95733">
        <w:rPr>
          <w:sz w:val="24"/>
          <w:szCs w:val="24"/>
          <w:lang w:val="en-US"/>
        </w:rPr>
        <w:t xml:space="preserve">; and (ii) a monthly </w:t>
      </w:r>
      <w:r w:rsidR="00B740FA" w:rsidRPr="00E95733">
        <w:rPr>
          <w:sz w:val="24"/>
          <w:szCs w:val="24"/>
          <w:lang w:val="en-US"/>
        </w:rPr>
        <w:t>record of working</w:t>
      </w:r>
      <w:r w:rsidRPr="00E95733">
        <w:rPr>
          <w:sz w:val="24"/>
          <w:szCs w:val="24"/>
          <w:lang w:val="en-US"/>
        </w:rPr>
        <w:t xml:space="preserve"> hour</w:t>
      </w:r>
      <w:r w:rsidR="00B740FA" w:rsidRPr="00E95733">
        <w:rPr>
          <w:sz w:val="24"/>
          <w:szCs w:val="24"/>
          <w:lang w:val="en-US"/>
        </w:rPr>
        <w:t>s</w:t>
      </w:r>
      <w:r w:rsidRPr="00E95733">
        <w:rPr>
          <w:sz w:val="24"/>
          <w:szCs w:val="24"/>
          <w:lang w:val="en-US"/>
        </w:rPr>
        <w:t xml:space="preserve"> </w:t>
      </w:r>
      <w:r w:rsidR="00B740FA" w:rsidRPr="00E95733">
        <w:rPr>
          <w:sz w:val="24"/>
          <w:szCs w:val="24"/>
          <w:lang w:val="en-US"/>
        </w:rPr>
        <w:t>signed by the employee and the I</w:t>
      </w:r>
      <w:r w:rsidRPr="00E95733">
        <w:rPr>
          <w:sz w:val="24"/>
          <w:szCs w:val="24"/>
          <w:lang w:val="en-US"/>
        </w:rPr>
        <w:t>U coordinator</w:t>
      </w:r>
      <w:r w:rsidR="00B740FA" w:rsidRPr="00E95733">
        <w:rPr>
          <w:sz w:val="24"/>
          <w:szCs w:val="24"/>
          <w:lang w:val="en-US"/>
        </w:rPr>
        <w:t xml:space="preserve"> must be kept on file.</w:t>
      </w:r>
    </w:p>
    <w:p w14:paraId="772B78CE" w14:textId="77777777" w:rsidR="000E7AA4" w:rsidRPr="00E95733" w:rsidRDefault="000E7AA4" w:rsidP="000E7AA4">
      <w:pPr>
        <w:pStyle w:val="PargrafodaLista"/>
        <w:spacing w:before="120" w:line="360" w:lineRule="auto"/>
        <w:ind w:left="425"/>
        <w:jc w:val="both"/>
        <w:rPr>
          <w:sz w:val="24"/>
          <w:szCs w:val="24"/>
          <w:lang w:val="en-US"/>
        </w:rPr>
      </w:pPr>
      <w:r w:rsidRPr="00E95733">
        <w:rPr>
          <w:sz w:val="24"/>
          <w:szCs w:val="24"/>
          <w:lang w:val="en-US"/>
        </w:rPr>
        <w:t xml:space="preserve">3. </w:t>
      </w:r>
      <w:r w:rsidRPr="00E95733">
        <w:rPr>
          <w:i/>
          <w:sz w:val="24"/>
          <w:szCs w:val="24"/>
          <w:lang w:val="en-US"/>
        </w:rPr>
        <w:t>EMBRAPII Unit team</w:t>
      </w:r>
      <w:r w:rsidRPr="00E95733">
        <w:rPr>
          <w:sz w:val="24"/>
          <w:szCs w:val="24"/>
          <w:lang w:val="en-US"/>
        </w:rPr>
        <w:t xml:space="preserve">: (i) </w:t>
      </w:r>
      <w:r w:rsidR="00B740FA" w:rsidRPr="00E95733">
        <w:rPr>
          <w:sz w:val="24"/>
          <w:szCs w:val="24"/>
          <w:lang w:val="en-US"/>
        </w:rPr>
        <w:t xml:space="preserve">the number of hours dedicated to </w:t>
      </w:r>
      <w:r w:rsidRPr="00E95733">
        <w:rPr>
          <w:sz w:val="24"/>
          <w:szCs w:val="24"/>
          <w:lang w:val="en-US"/>
        </w:rPr>
        <w:t xml:space="preserve">the EMBRAPII Unit by each </w:t>
      </w:r>
      <w:r w:rsidR="00B740FA" w:rsidRPr="00E95733">
        <w:rPr>
          <w:sz w:val="24"/>
          <w:szCs w:val="24"/>
          <w:lang w:val="en-US"/>
        </w:rPr>
        <w:t>team member must be specified</w:t>
      </w:r>
      <w:r w:rsidRPr="00E95733">
        <w:rPr>
          <w:sz w:val="24"/>
          <w:szCs w:val="24"/>
          <w:lang w:val="en-US"/>
        </w:rPr>
        <w:t xml:space="preserve">; and (ii) </w:t>
      </w:r>
      <w:r w:rsidR="00B740FA" w:rsidRPr="00E95733">
        <w:rPr>
          <w:sz w:val="24"/>
          <w:szCs w:val="24"/>
          <w:lang w:val="en-US"/>
        </w:rPr>
        <w:t>) a monthly record of working hours</w:t>
      </w:r>
      <w:r w:rsidRPr="00E95733">
        <w:rPr>
          <w:sz w:val="24"/>
          <w:szCs w:val="24"/>
          <w:lang w:val="en-US"/>
        </w:rPr>
        <w:t xml:space="preserve"> </w:t>
      </w:r>
      <w:r w:rsidR="00B740FA" w:rsidRPr="00E95733">
        <w:rPr>
          <w:sz w:val="24"/>
          <w:szCs w:val="24"/>
          <w:lang w:val="en-US"/>
        </w:rPr>
        <w:t>indicating</w:t>
      </w:r>
      <w:r w:rsidRPr="00E95733">
        <w:rPr>
          <w:sz w:val="24"/>
          <w:szCs w:val="24"/>
          <w:lang w:val="en-US"/>
        </w:rPr>
        <w:t xml:space="preserve"> the func</w:t>
      </w:r>
      <w:r w:rsidR="00B740FA" w:rsidRPr="00E95733">
        <w:rPr>
          <w:sz w:val="24"/>
          <w:szCs w:val="24"/>
          <w:lang w:val="en-US"/>
        </w:rPr>
        <w:t>tion/activity performed in the I</w:t>
      </w:r>
      <w:r w:rsidRPr="00E95733">
        <w:rPr>
          <w:sz w:val="24"/>
          <w:szCs w:val="24"/>
          <w:lang w:val="en-US"/>
        </w:rPr>
        <w:t>U, signed by the emp</w:t>
      </w:r>
      <w:r w:rsidR="00B740FA" w:rsidRPr="00E95733">
        <w:rPr>
          <w:sz w:val="24"/>
          <w:szCs w:val="24"/>
          <w:lang w:val="en-US"/>
        </w:rPr>
        <w:t>loyee and the I</w:t>
      </w:r>
      <w:r w:rsidRPr="00E95733">
        <w:rPr>
          <w:sz w:val="24"/>
          <w:szCs w:val="24"/>
          <w:lang w:val="en-US"/>
        </w:rPr>
        <w:t>U coordinator</w:t>
      </w:r>
      <w:r w:rsidR="00B740FA" w:rsidRPr="00E95733">
        <w:rPr>
          <w:sz w:val="24"/>
          <w:szCs w:val="24"/>
          <w:lang w:val="en-US"/>
        </w:rPr>
        <w:t>, must be kept on file</w:t>
      </w:r>
      <w:r w:rsidRPr="00E95733">
        <w:rPr>
          <w:sz w:val="24"/>
          <w:szCs w:val="24"/>
          <w:lang w:val="en-US"/>
        </w:rPr>
        <w:t>.</w:t>
      </w:r>
    </w:p>
    <w:p w14:paraId="59C676F6" w14:textId="77777777" w:rsidR="000E7AA4" w:rsidRPr="00E95733" w:rsidRDefault="000E7AA4" w:rsidP="000E7AA4">
      <w:pPr>
        <w:pStyle w:val="PargrafodaLista"/>
        <w:spacing w:before="120" w:line="360" w:lineRule="auto"/>
        <w:ind w:left="425"/>
        <w:jc w:val="both"/>
        <w:rPr>
          <w:sz w:val="24"/>
          <w:szCs w:val="24"/>
          <w:lang w:val="en-US"/>
        </w:rPr>
      </w:pPr>
      <w:r w:rsidRPr="00E95733">
        <w:rPr>
          <w:sz w:val="24"/>
          <w:szCs w:val="24"/>
          <w:lang w:val="en-US"/>
        </w:rPr>
        <w:t>4. The following supporting documents are also verified:</w:t>
      </w:r>
    </w:p>
    <w:p w14:paraId="2DCEAC96" w14:textId="77777777" w:rsidR="000E7AA4" w:rsidRPr="00E95733" w:rsidRDefault="000E7AA4" w:rsidP="00B740FA">
      <w:pPr>
        <w:pStyle w:val="PargrafodaLista"/>
        <w:spacing w:before="120" w:line="360" w:lineRule="auto"/>
        <w:ind w:left="709"/>
        <w:jc w:val="both"/>
        <w:rPr>
          <w:sz w:val="24"/>
          <w:szCs w:val="24"/>
          <w:lang w:val="en-US"/>
        </w:rPr>
      </w:pPr>
      <w:r w:rsidRPr="00E95733">
        <w:rPr>
          <w:sz w:val="24"/>
          <w:szCs w:val="24"/>
          <w:lang w:val="en-US"/>
        </w:rPr>
        <w:t>• Payrolls.</w:t>
      </w:r>
    </w:p>
    <w:p w14:paraId="6CBFBB93" w14:textId="77777777" w:rsidR="000E7AA4" w:rsidRPr="00E95733" w:rsidRDefault="000E7AA4" w:rsidP="00B740FA">
      <w:pPr>
        <w:pStyle w:val="PargrafodaLista"/>
        <w:spacing w:before="120" w:line="360" w:lineRule="auto"/>
        <w:ind w:left="709"/>
        <w:jc w:val="both"/>
        <w:rPr>
          <w:sz w:val="24"/>
          <w:szCs w:val="24"/>
          <w:lang w:val="en-US"/>
        </w:rPr>
      </w:pPr>
      <w:r w:rsidRPr="00E95733">
        <w:rPr>
          <w:sz w:val="24"/>
          <w:szCs w:val="24"/>
          <w:lang w:val="en-US"/>
        </w:rPr>
        <w:t>• Proof of payment of charges and benefits.</w:t>
      </w:r>
    </w:p>
    <w:p w14:paraId="128BE261" w14:textId="77777777" w:rsidR="00877ABE" w:rsidRPr="00E95733" w:rsidRDefault="000E7AA4" w:rsidP="00B740FA">
      <w:pPr>
        <w:pStyle w:val="PargrafodaLista"/>
        <w:spacing w:before="120" w:line="360" w:lineRule="auto"/>
        <w:ind w:left="709"/>
        <w:contextualSpacing w:val="0"/>
        <w:jc w:val="both"/>
        <w:rPr>
          <w:sz w:val="24"/>
          <w:szCs w:val="24"/>
          <w:lang w:val="en-US"/>
        </w:rPr>
      </w:pPr>
      <w:r w:rsidRPr="00E95733">
        <w:rPr>
          <w:sz w:val="24"/>
          <w:szCs w:val="24"/>
          <w:lang w:val="en-US"/>
        </w:rPr>
        <w:t xml:space="preserve">• </w:t>
      </w:r>
      <w:r w:rsidR="00B740FA" w:rsidRPr="00E95733">
        <w:rPr>
          <w:sz w:val="24"/>
          <w:szCs w:val="24"/>
          <w:lang w:val="en-US"/>
        </w:rPr>
        <w:t>C</w:t>
      </w:r>
      <w:r w:rsidRPr="00E95733">
        <w:rPr>
          <w:sz w:val="24"/>
          <w:szCs w:val="24"/>
          <w:lang w:val="en-US"/>
        </w:rPr>
        <w:t>ollective bargaining</w:t>
      </w:r>
      <w:r w:rsidR="00B740FA" w:rsidRPr="00E95733">
        <w:rPr>
          <w:sz w:val="24"/>
          <w:szCs w:val="24"/>
          <w:lang w:val="en-US"/>
        </w:rPr>
        <w:t xml:space="preserve"> agreements</w:t>
      </w:r>
      <w:r w:rsidRPr="00E95733">
        <w:rPr>
          <w:sz w:val="24"/>
          <w:szCs w:val="24"/>
          <w:lang w:val="en-US"/>
        </w:rPr>
        <w:t xml:space="preserve"> specifying the granting of benefits, or payroll </w:t>
      </w:r>
      <w:r w:rsidR="00B740FA" w:rsidRPr="00E95733">
        <w:rPr>
          <w:sz w:val="24"/>
          <w:szCs w:val="24"/>
          <w:lang w:val="en-US"/>
        </w:rPr>
        <w:t>dated before</w:t>
      </w:r>
      <w:r w:rsidRPr="00E95733">
        <w:rPr>
          <w:sz w:val="24"/>
          <w:szCs w:val="24"/>
          <w:lang w:val="en-US"/>
        </w:rPr>
        <w:t xml:space="preserve"> the </w:t>
      </w:r>
      <w:r w:rsidR="00B740FA" w:rsidRPr="00E95733">
        <w:rPr>
          <w:sz w:val="24"/>
          <w:szCs w:val="24"/>
          <w:lang w:val="en-US"/>
        </w:rPr>
        <w:t xml:space="preserve">signature </w:t>
      </w:r>
      <w:r w:rsidRPr="00E95733">
        <w:rPr>
          <w:sz w:val="24"/>
          <w:szCs w:val="24"/>
          <w:lang w:val="en-US"/>
        </w:rPr>
        <w:t>date of the Cooperation Agreement between EMBRAPII and the Unit.</w:t>
      </w:r>
    </w:p>
    <w:p w14:paraId="1B784CFA" w14:textId="77777777" w:rsidR="00877ABE" w:rsidRPr="00E95733" w:rsidRDefault="00877ABE" w:rsidP="00E36D44">
      <w:pPr>
        <w:pStyle w:val="PargrafodaLista"/>
        <w:spacing w:after="0" w:line="240" w:lineRule="auto"/>
        <w:ind w:left="992"/>
        <w:contextualSpacing w:val="0"/>
        <w:jc w:val="both"/>
        <w:rPr>
          <w:sz w:val="24"/>
          <w:szCs w:val="24"/>
          <w:lang w:val="en-US"/>
        </w:rPr>
      </w:pPr>
    </w:p>
    <w:p w14:paraId="712DCCF6" w14:textId="77777777" w:rsidR="00877ABE" w:rsidRPr="00E95733" w:rsidRDefault="00877ABE" w:rsidP="00E36D44">
      <w:pPr>
        <w:pStyle w:val="PargrafodaLista"/>
        <w:spacing w:after="0" w:line="240" w:lineRule="auto"/>
        <w:ind w:left="992"/>
        <w:contextualSpacing w:val="0"/>
        <w:jc w:val="both"/>
        <w:rPr>
          <w:sz w:val="24"/>
          <w:szCs w:val="24"/>
          <w:lang w:val="en-US"/>
        </w:rPr>
      </w:pPr>
    </w:p>
    <w:p w14:paraId="051CF7C6" w14:textId="77777777" w:rsidR="00CC670C" w:rsidRPr="00E95733" w:rsidRDefault="00CC670C" w:rsidP="00CC670C">
      <w:pPr>
        <w:pStyle w:val="PargrafodaLista"/>
        <w:spacing w:before="60" w:line="360" w:lineRule="auto"/>
        <w:ind w:left="-142"/>
        <w:jc w:val="both"/>
        <w:rPr>
          <w:b/>
          <w:sz w:val="24"/>
          <w:szCs w:val="24"/>
          <w:lang w:val="en-US"/>
        </w:rPr>
      </w:pPr>
      <w:r w:rsidRPr="00E95733">
        <w:rPr>
          <w:b/>
          <w:sz w:val="24"/>
          <w:szCs w:val="24"/>
          <w:lang w:val="en-US"/>
        </w:rPr>
        <w:t>II.    Consumables:</w:t>
      </w:r>
    </w:p>
    <w:p w14:paraId="435A2AE4" w14:textId="77777777" w:rsidR="00CC670C" w:rsidRPr="00E95733" w:rsidRDefault="00CC670C" w:rsidP="00CC670C">
      <w:pPr>
        <w:pStyle w:val="PargrafodaLista"/>
        <w:tabs>
          <w:tab w:val="left" w:pos="284"/>
        </w:tabs>
        <w:spacing w:before="60" w:line="360" w:lineRule="auto"/>
        <w:ind w:left="426"/>
        <w:jc w:val="both"/>
        <w:rPr>
          <w:sz w:val="24"/>
          <w:szCs w:val="24"/>
          <w:lang w:val="en-US"/>
        </w:rPr>
      </w:pPr>
      <w:r w:rsidRPr="00E95733">
        <w:rPr>
          <w:sz w:val="24"/>
          <w:szCs w:val="24"/>
          <w:lang w:val="en-US"/>
        </w:rPr>
        <w:t xml:space="preserve">1. </w:t>
      </w:r>
      <w:r w:rsidR="00AF2941" w:rsidRPr="00E95733">
        <w:rPr>
          <w:sz w:val="24"/>
          <w:szCs w:val="24"/>
          <w:lang w:val="en-US"/>
        </w:rPr>
        <w:t xml:space="preserve"> </w:t>
      </w:r>
      <w:r w:rsidRPr="00E95733">
        <w:rPr>
          <w:sz w:val="24"/>
          <w:szCs w:val="24"/>
          <w:lang w:val="en-US"/>
        </w:rPr>
        <w:t>Expenses with consumables must be identified by source of funds – EMBRAPII, companies, Unit’s financial contribution, Unit’s non-financial counterpart contribution.</w:t>
      </w:r>
    </w:p>
    <w:p w14:paraId="752C3D00" w14:textId="77777777" w:rsidR="00CC670C" w:rsidRPr="00E95733" w:rsidRDefault="00CC670C" w:rsidP="00CC670C">
      <w:pPr>
        <w:pStyle w:val="PargrafodaLista"/>
        <w:tabs>
          <w:tab w:val="left" w:pos="284"/>
        </w:tabs>
        <w:spacing w:before="60" w:line="360" w:lineRule="auto"/>
        <w:ind w:left="426"/>
        <w:jc w:val="both"/>
        <w:rPr>
          <w:sz w:val="24"/>
          <w:szCs w:val="24"/>
          <w:lang w:val="en-US"/>
        </w:rPr>
      </w:pPr>
      <w:r w:rsidRPr="00E95733">
        <w:rPr>
          <w:sz w:val="24"/>
          <w:szCs w:val="24"/>
          <w:lang w:val="en-US"/>
        </w:rPr>
        <w:t xml:space="preserve">2. </w:t>
      </w:r>
      <w:r w:rsidR="00AF2941" w:rsidRPr="00E95733">
        <w:rPr>
          <w:sz w:val="24"/>
          <w:szCs w:val="24"/>
          <w:lang w:val="en-US"/>
        </w:rPr>
        <w:t xml:space="preserve"> </w:t>
      </w:r>
      <w:r w:rsidRPr="00E95733">
        <w:rPr>
          <w:sz w:val="24"/>
          <w:szCs w:val="24"/>
          <w:lang w:val="en-US"/>
        </w:rPr>
        <w:t>For the purpose of verifying information related to expenses with consumables, tax invoices</w:t>
      </w:r>
      <w:r w:rsidR="00AF2941" w:rsidRPr="00E95733">
        <w:rPr>
          <w:sz w:val="24"/>
          <w:szCs w:val="24"/>
          <w:lang w:val="en-US"/>
        </w:rPr>
        <w:t xml:space="preserve"> with identification of</w:t>
      </w:r>
      <w:r w:rsidRPr="00E95733">
        <w:rPr>
          <w:sz w:val="24"/>
          <w:szCs w:val="24"/>
          <w:lang w:val="en-US"/>
        </w:rPr>
        <w:t xml:space="preserve"> the source of funds are </w:t>
      </w:r>
      <w:r w:rsidR="00AF2941" w:rsidRPr="00E95733">
        <w:rPr>
          <w:sz w:val="24"/>
          <w:szCs w:val="24"/>
          <w:lang w:val="en-US"/>
        </w:rPr>
        <w:t>verified</w:t>
      </w:r>
      <w:r w:rsidRPr="00E95733">
        <w:rPr>
          <w:sz w:val="24"/>
          <w:szCs w:val="24"/>
          <w:lang w:val="en-US"/>
        </w:rPr>
        <w:t>.</w:t>
      </w:r>
    </w:p>
    <w:p w14:paraId="3D2D107A" w14:textId="77777777" w:rsidR="00CC670C" w:rsidRPr="00E95733" w:rsidRDefault="00CC670C" w:rsidP="00CC670C">
      <w:pPr>
        <w:pStyle w:val="PargrafodaLista"/>
        <w:spacing w:before="60" w:line="360" w:lineRule="auto"/>
        <w:ind w:left="-142"/>
        <w:jc w:val="both"/>
        <w:rPr>
          <w:b/>
          <w:sz w:val="24"/>
          <w:szCs w:val="24"/>
          <w:lang w:val="en-US"/>
        </w:rPr>
      </w:pPr>
      <w:r w:rsidRPr="00E95733">
        <w:rPr>
          <w:b/>
          <w:sz w:val="24"/>
          <w:szCs w:val="24"/>
          <w:lang w:val="en-US"/>
        </w:rPr>
        <w:t xml:space="preserve">III. </w:t>
      </w:r>
      <w:r w:rsidR="00AF2941" w:rsidRPr="00E95733">
        <w:rPr>
          <w:b/>
          <w:sz w:val="24"/>
          <w:szCs w:val="24"/>
          <w:lang w:val="en-US"/>
        </w:rPr>
        <w:t xml:space="preserve">   </w:t>
      </w:r>
      <w:r w:rsidRPr="00E95733">
        <w:rPr>
          <w:b/>
          <w:sz w:val="24"/>
          <w:szCs w:val="24"/>
          <w:lang w:val="en-US"/>
        </w:rPr>
        <w:t>Daily</w:t>
      </w:r>
      <w:r w:rsidR="00AF2941" w:rsidRPr="00E95733">
        <w:rPr>
          <w:b/>
          <w:sz w:val="24"/>
          <w:szCs w:val="24"/>
          <w:lang w:val="en-US"/>
        </w:rPr>
        <w:t xml:space="preserve"> allowances</w:t>
      </w:r>
      <w:r w:rsidRPr="00E95733">
        <w:rPr>
          <w:b/>
          <w:sz w:val="24"/>
          <w:szCs w:val="24"/>
          <w:lang w:val="en-US"/>
        </w:rPr>
        <w:t>:</w:t>
      </w:r>
    </w:p>
    <w:p w14:paraId="04DDEC52" w14:textId="77777777" w:rsidR="00CC670C" w:rsidRPr="00E95733" w:rsidRDefault="00CC670C" w:rsidP="00CC670C">
      <w:pPr>
        <w:pStyle w:val="PargrafodaLista"/>
        <w:spacing w:before="60" w:line="360" w:lineRule="auto"/>
        <w:ind w:left="426"/>
        <w:jc w:val="both"/>
        <w:rPr>
          <w:sz w:val="24"/>
          <w:szCs w:val="24"/>
          <w:lang w:val="en-US"/>
        </w:rPr>
      </w:pPr>
      <w:r w:rsidRPr="00E95733">
        <w:rPr>
          <w:sz w:val="24"/>
          <w:szCs w:val="24"/>
          <w:lang w:val="en-US"/>
        </w:rPr>
        <w:t xml:space="preserve">1. </w:t>
      </w:r>
      <w:r w:rsidR="00AF2941" w:rsidRPr="00E95733">
        <w:rPr>
          <w:sz w:val="24"/>
          <w:szCs w:val="24"/>
          <w:lang w:val="en-US"/>
        </w:rPr>
        <w:t xml:space="preserve"> </w:t>
      </w:r>
      <w:r w:rsidRPr="00E95733">
        <w:rPr>
          <w:sz w:val="24"/>
          <w:szCs w:val="24"/>
          <w:lang w:val="en-US"/>
        </w:rPr>
        <w:t xml:space="preserve">Daily </w:t>
      </w:r>
      <w:r w:rsidR="00AF2941" w:rsidRPr="00E95733">
        <w:rPr>
          <w:sz w:val="24"/>
          <w:szCs w:val="24"/>
          <w:lang w:val="en-US"/>
        </w:rPr>
        <w:t>allowances</w:t>
      </w:r>
      <w:r w:rsidRPr="00E95733">
        <w:rPr>
          <w:sz w:val="24"/>
          <w:szCs w:val="24"/>
          <w:lang w:val="en-US"/>
        </w:rPr>
        <w:t xml:space="preserve"> include expenses with food, accommodation and urban transportation.</w:t>
      </w:r>
    </w:p>
    <w:p w14:paraId="50BFAAA7" w14:textId="77777777" w:rsidR="00CC670C" w:rsidRPr="00E95733" w:rsidRDefault="00CC670C" w:rsidP="00CC670C">
      <w:pPr>
        <w:pStyle w:val="PargrafodaLista"/>
        <w:spacing w:before="60" w:line="360" w:lineRule="auto"/>
        <w:ind w:left="426"/>
        <w:jc w:val="both"/>
        <w:rPr>
          <w:sz w:val="24"/>
          <w:szCs w:val="24"/>
          <w:lang w:val="en-US"/>
        </w:rPr>
      </w:pPr>
      <w:r w:rsidRPr="00E95733">
        <w:rPr>
          <w:sz w:val="24"/>
          <w:szCs w:val="24"/>
          <w:lang w:val="en-US"/>
        </w:rPr>
        <w:t xml:space="preserve">2. </w:t>
      </w:r>
      <w:r w:rsidR="00AF2941" w:rsidRPr="00E95733">
        <w:rPr>
          <w:sz w:val="24"/>
          <w:szCs w:val="24"/>
          <w:lang w:val="en-US"/>
        </w:rPr>
        <w:t xml:space="preserve"> </w:t>
      </w:r>
      <w:r w:rsidRPr="00E95733">
        <w:rPr>
          <w:sz w:val="24"/>
          <w:szCs w:val="24"/>
          <w:lang w:val="en-US"/>
        </w:rPr>
        <w:t xml:space="preserve">Daily </w:t>
      </w:r>
      <w:r w:rsidR="00AF2941" w:rsidRPr="00E95733">
        <w:rPr>
          <w:sz w:val="24"/>
          <w:szCs w:val="24"/>
          <w:lang w:val="en-US"/>
        </w:rPr>
        <w:t>allowances</w:t>
      </w:r>
      <w:r w:rsidRPr="00E95733">
        <w:rPr>
          <w:sz w:val="24"/>
          <w:szCs w:val="24"/>
          <w:lang w:val="en-US"/>
        </w:rPr>
        <w:t xml:space="preserve"> can be paid to:</w:t>
      </w:r>
    </w:p>
    <w:p w14:paraId="6402B097" w14:textId="77777777" w:rsidR="00CC670C" w:rsidRPr="00E95733" w:rsidRDefault="00CC670C" w:rsidP="00AF2941">
      <w:pPr>
        <w:pStyle w:val="PargrafodaLista"/>
        <w:spacing w:before="60" w:line="360" w:lineRule="auto"/>
        <w:ind w:left="709"/>
        <w:jc w:val="both"/>
        <w:rPr>
          <w:sz w:val="24"/>
          <w:szCs w:val="24"/>
          <w:lang w:val="en-US"/>
        </w:rPr>
      </w:pPr>
      <w:r w:rsidRPr="00E95733">
        <w:rPr>
          <w:sz w:val="24"/>
          <w:szCs w:val="24"/>
          <w:lang w:val="en-US"/>
        </w:rPr>
        <w:t xml:space="preserve">• RD&amp;I team personnel, related to </w:t>
      </w:r>
      <w:r w:rsidR="00AF2941" w:rsidRPr="00E95733">
        <w:rPr>
          <w:sz w:val="24"/>
          <w:szCs w:val="24"/>
          <w:lang w:val="en-US"/>
        </w:rPr>
        <w:t>project implementation activities</w:t>
      </w:r>
      <w:r w:rsidRPr="00E95733">
        <w:rPr>
          <w:sz w:val="24"/>
          <w:szCs w:val="24"/>
          <w:lang w:val="en-US"/>
        </w:rPr>
        <w:t>;</w:t>
      </w:r>
    </w:p>
    <w:p w14:paraId="563D8E96" w14:textId="77777777" w:rsidR="00CC670C" w:rsidRPr="00E95733" w:rsidRDefault="00CC670C" w:rsidP="00AF2941">
      <w:pPr>
        <w:pStyle w:val="PargrafodaLista"/>
        <w:spacing w:before="60" w:line="360" w:lineRule="auto"/>
        <w:ind w:left="709"/>
        <w:jc w:val="both"/>
        <w:rPr>
          <w:sz w:val="24"/>
          <w:szCs w:val="24"/>
          <w:lang w:val="en-US"/>
        </w:rPr>
      </w:pPr>
      <w:r w:rsidRPr="00E95733">
        <w:rPr>
          <w:sz w:val="24"/>
          <w:szCs w:val="24"/>
          <w:lang w:val="en-US"/>
        </w:rPr>
        <w:t xml:space="preserve">• EMBRAPII Unit personnel, related to participation in </w:t>
      </w:r>
      <w:r w:rsidR="00AF2941" w:rsidRPr="00E95733">
        <w:rPr>
          <w:sz w:val="24"/>
          <w:szCs w:val="24"/>
          <w:lang w:val="en-US"/>
        </w:rPr>
        <w:t>business development</w:t>
      </w:r>
      <w:r w:rsidRPr="00E95733">
        <w:rPr>
          <w:sz w:val="24"/>
          <w:szCs w:val="24"/>
          <w:lang w:val="en-US"/>
        </w:rPr>
        <w:t xml:space="preserve"> and project negotiation meetings, </w:t>
      </w:r>
      <w:r w:rsidR="00AF2941" w:rsidRPr="00E95733">
        <w:rPr>
          <w:sz w:val="24"/>
          <w:szCs w:val="24"/>
          <w:lang w:val="en-US"/>
        </w:rPr>
        <w:t xml:space="preserve">business development </w:t>
      </w:r>
      <w:r w:rsidRPr="00E95733">
        <w:rPr>
          <w:sz w:val="24"/>
          <w:szCs w:val="24"/>
          <w:lang w:val="en-US"/>
        </w:rPr>
        <w:t xml:space="preserve">events or </w:t>
      </w:r>
      <w:r w:rsidR="00AF2941" w:rsidRPr="00E95733">
        <w:rPr>
          <w:sz w:val="24"/>
          <w:szCs w:val="24"/>
          <w:lang w:val="en-US"/>
        </w:rPr>
        <w:t xml:space="preserve">other </w:t>
      </w:r>
      <w:r w:rsidRPr="00E95733">
        <w:rPr>
          <w:sz w:val="24"/>
          <w:szCs w:val="24"/>
          <w:lang w:val="en-US"/>
        </w:rPr>
        <w:t>events promoted by EMBRAPII.</w:t>
      </w:r>
    </w:p>
    <w:p w14:paraId="1293E264" w14:textId="77777777" w:rsidR="00CC670C" w:rsidRPr="00E95733" w:rsidRDefault="00CC670C" w:rsidP="00CC670C">
      <w:pPr>
        <w:pStyle w:val="PargrafodaLista"/>
        <w:spacing w:before="60" w:line="360" w:lineRule="auto"/>
        <w:ind w:left="426"/>
        <w:jc w:val="both"/>
        <w:rPr>
          <w:sz w:val="24"/>
          <w:szCs w:val="24"/>
          <w:lang w:val="en-US"/>
        </w:rPr>
      </w:pPr>
      <w:r w:rsidRPr="00E95733">
        <w:rPr>
          <w:sz w:val="24"/>
          <w:szCs w:val="24"/>
          <w:lang w:val="en-US"/>
        </w:rPr>
        <w:t xml:space="preserve">3. </w:t>
      </w:r>
      <w:r w:rsidR="00AF2941" w:rsidRPr="00E95733">
        <w:rPr>
          <w:sz w:val="24"/>
          <w:szCs w:val="24"/>
          <w:lang w:val="en-US"/>
        </w:rPr>
        <w:t xml:space="preserve"> </w:t>
      </w:r>
      <w:r w:rsidRPr="00E95733">
        <w:rPr>
          <w:sz w:val="24"/>
          <w:szCs w:val="24"/>
          <w:lang w:val="en-US"/>
        </w:rPr>
        <w:t xml:space="preserve">Daily </w:t>
      </w:r>
      <w:r w:rsidR="00AF2941" w:rsidRPr="00E95733">
        <w:rPr>
          <w:sz w:val="24"/>
          <w:szCs w:val="24"/>
          <w:lang w:val="en-US"/>
        </w:rPr>
        <w:t xml:space="preserve">allowances </w:t>
      </w:r>
      <w:r w:rsidRPr="00E95733">
        <w:rPr>
          <w:sz w:val="24"/>
          <w:szCs w:val="24"/>
          <w:lang w:val="en-US"/>
        </w:rPr>
        <w:t xml:space="preserve">for international travel must </w:t>
      </w:r>
      <w:r w:rsidR="00AF2941" w:rsidRPr="00E95733">
        <w:rPr>
          <w:sz w:val="24"/>
          <w:szCs w:val="24"/>
          <w:lang w:val="en-US"/>
        </w:rPr>
        <w:t>observe the</w:t>
      </w:r>
      <w:r w:rsidRPr="00E95733">
        <w:rPr>
          <w:sz w:val="24"/>
          <w:szCs w:val="24"/>
          <w:lang w:val="en-US"/>
        </w:rPr>
        <w:t xml:space="preserve"> parameters </w:t>
      </w:r>
      <w:r w:rsidR="00AF2941" w:rsidRPr="00E95733">
        <w:rPr>
          <w:sz w:val="24"/>
          <w:szCs w:val="24"/>
          <w:lang w:val="en-US"/>
        </w:rPr>
        <w:t>presented</w:t>
      </w:r>
      <w:r w:rsidRPr="00E95733">
        <w:rPr>
          <w:sz w:val="24"/>
          <w:szCs w:val="24"/>
          <w:lang w:val="en-US"/>
        </w:rPr>
        <w:t xml:space="preserve"> in Annex 15.</w:t>
      </w:r>
    </w:p>
    <w:p w14:paraId="4E60DE42" w14:textId="77777777" w:rsidR="00CC670C" w:rsidRPr="00E95733" w:rsidRDefault="00CC670C" w:rsidP="00CC670C">
      <w:pPr>
        <w:pStyle w:val="PargrafodaLista"/>
        <w:spacing w:before="60" w:line="360" w:lineRule="auto"/>
        <w:ind w:left="426"/>
        <w:jc w:val="both"/>
        <w:rPr>
          <w:sz w:val="24"/>
          <w:szCs w:val="24"/>
          <w:lang w:val="en-US"/>
        </w:rPr>
      </w:pPr>
      <w:r w:rsidRPr="00E95733">
        <w:rPr>
          <w:sz w:val="24"/>
          <w:szCs w:val="24"/>
          <w:lang w:val="en-US"/>
        </w:rPr>
        <w:t xml:space="preserve">4. </w:t>
      </w:r>
      <w:r w:rsidR="00AF2941" w:rsidRPr="00E95733">
        <w:rPr>
          <w:sz w:val="24"/>
          <w:szCs w:val="24"/>
          <w:lang w:val="en-US"/>
        </w:rPr>
        <w:t xml:space="preserve"> </w:t>
      </w:r>
      <w:r w:rsidRPr="00E95733">
        <w:rPr>
          <w:sz w:val="24"/>
          <w:szCs w:val="24"/>
          <w:lang w:val="en-US"/>
        </w:rPr>
        <w:t>For the purpose of proving the information provided to EMBRAPII, the following documents will be verified:</w:t>
      </w:r>
    </w:p>
    <w:p w14:paraId="753B7233" w14:textId="77777777" w:rsidR="00CC670C" w:rsidRPr="00E95733" w:rsidRDefault="00CC670C" w:rsidP="00AF2941">
      <w:pPr>
        <w:pStyle w:val="PargrafodaLista"/>
        <w:spacing w:before="60" w:line="360" w:lineRule="auto"/>
        <w:ind w:left="709"/>
        <w:jc w:val="both"/>
        <w:rPr>
          <w:sz w:val="24"/>
          <w:szCs w:val="24"/>
          <w:lang w:val="en-US"/>
        </w:rPr>
      </w:pPr>
      <w:r w:rsidRPr="00E95733">
        <w:rPr>
          <w:sz w:val="24"/>
          <w:szCs w:val="24"/>
          <w:lang w:val="en-US"/>
        </w:rPr>
        <w:t xml:space="preserve">• Travel report, containing </w:t>
      </w:r>
      <w:r w:rsidR="00AF2941" w:rsidRPr="00E95733">
        <w:rPr>
          <w:sz w:val="24"/>
          <w:szCs w:val="24"/>
          <w:lang w:val="en-US"/>
        </w:rPr>
        <w:t xml:space="preserve">name of </w:t>
      </w:r>
      <w:r w:rsidRPr="00E95733">
        <w:rPr>
          <w:sz w:val="24"/>
          <w:szCs w:val="24"/>
          <w:lang w:val="en-US"/>
        </w:rPr>
        <w:t>beneficiary, period, object, location and results achieved (</w:t>
      </w:r>
      <w:r w:rsidR="00AF2941" w:rsidRPr="00E95733">
        <w:rPr>
          <w:sz w:val="24"/>
          <w:szCs w:val="24"/>
          <w:lang w:val="en-US"/>
        </w:rPr>
        <w:t>see template in</w:t>
      </w:r>
      <w:r w:rsidRPr="00E95733">
        <w:rPr>
          <w:sz w:val="24"/>
          <w:szCs w:val="24"/>
          <w:lang w:val="en-US"/>
        </w:rPr>
        <w:t xml:space="preserve"> Annex 16);</w:t>
      </w:r>
    </w:p>
    <w:p w14:paraId="049901C5" w14:textId="77777777" w:rsidR="00CC670C" w:rsidRPr="00E95733" w:rsidRDefault="00CC670C" w:rsidP="00AF2941">
      <w:pPr>
        <w:pStyle w:val="PargrafodaLista"/>
        <w:spacing w:before="60" w:line="360" w:lineRule="auto"/>
        <w:ind w:left="709"/>
        <w:contextualSpacing w:val="0"/>
        <w:jc w:val="both"/>
        <w:rPr>
          <w:sz w:val="24"/>
          <w:szCs w:val="24"/>
          <w:lang w:val="en-US"/>
        </w:rPr>
      </w:pPr>
      <w:r w:rsidRPr="00E95733">
        <w:rPr>
          <w:sz w:val="24"/>
          <w:szCs w:val="24"/>
          <w:lang w:val="en-US"/>
        </w:rPr>
        <w:t xml:space="preserve">• Accounting document referring to </w:t>
      </w:r>
      <w:r w:rsidR="00AF2941" w:rsidRPr="00E95733">
        <w:rPr>
          <w:sz w:val="24"/>
          <w:szCs w:val="24"/>
          <w:lang w:val="en-US"/>
        </w:rPr>
        <w:t xml:space="preserve">daily allowance payment </w:t>
      </w:r>
      <w:r w:rsidRPr="00E95733">
        <w:rPr>
          <w:sz w:val="24"/>
          <w:szCs w:val="24"/>
          <w:lang w:val="en-US"/>
        </w:rPr>
        <w:t>or equivalent.</w:t>
      </w:r>
    </w:p>
    <w:p w14:paraId="7CE5A420" w14:textId="77777777" w:rsidR="00E36D44" w:rsidRPr="00E95733" w:rsidRDefault="00E36D44" w:rsidP="00CC670C">
      <w:pPr>
        <w:pStyle w:val="PargrafodaLista"/>
        <w:spacing w:after="0" w:line="240" w:lineRule="auto"/>
        <w:ind w:left="0"/>
        <w:contextualSpacing w:val="0"/>
        <w:jc w:val="both"/>
        <w:rPr>
          <w:sz w:val="24"/>
          <w:szCs w:val="24"/>
          <w:u w:val="single"/>
          <w:lang w:val="en-US"/>
        </w:rPr>
      </w:pPr>
    </w:p>
    <w:p w14:paraId="10D65D5C" w14:textId="77777777" w:rsidR="00AF2941" w:rsidRPr="00E95733" w:rsidRDefault="00AF2941" w:rsidP="00AF2941">
      <w:pPr>
        <w:pStyle w:val="PargrafodaLista"/>
        <w:spacing w:before="120" w:line="360" w:lineRule="auto"/>
        <w:ind w:left="-142"/>
        <w:rPr>
          <w:b/>
          <w:sz w:val="24"/>
          <w:szCs w:val="24"/>
          <w:lang w:val="en-US"/>
        </w:rPr>
      </w:pPr>
      <w:r w:rsidRPr="00E95733">
        <w:rPr>
          <w:b/>
          <w:sz w:val="24"/>
          <w:szCs w:val="24"/>
          <w:lang w:val="en-US"/>
        </w:rPr>
        <w:t>IV. Travel expenses:</w:t>
      </w:r>
    </w:p>
    <w:p w14:paraId="0AC83E1C" w14:textId="77777777" w:rsidR="00AF2941" w:rsidRPr="00E95733" w:rsidRDefault="00AF2941" w:rsidP="00AF2941">
      <w:pPr>
        <w:pStyle w:val="PargrafodaLista"/>
        <w:spacing w:before="120" w:line="360" w:lineRule="auto"/>
        <w:ind w:left="357"/>
        <w:rPr>
          <w:sz w:val="24"/>
          <w:szCs w:val="24"/>
          <w:lang w:val="en-US"/>
        </w:rPr>
      </w:pPr>
      <w:r w:rsidRPr="00E95733">
        <w:rPr>
          <w:sz w:val="24"/>
          <w:szCs w:val="24"/>
          <w:lang w:val="en-US"/>
        </w:rPr>
        <w:t>1.  This item covers the purchase of tickets (air, land, river or sea transportation), boarding fees, insurance, rental or use of vehicles to transport people between cities. Travel expenses can be paid to:</w:t>
      </w:r>
    </w:p>
    <w:p w14:paraId="3F0367AD" w14:textId="77777777" w:rsidR="00AF2941" w:rsidRPr="00E95733" w:rsidRDefault="00AF2941" w:rsidP="00AF2941">
      <w:pPr>
        <w:pStyle w:val="PargrafodaLista"/>
        <w:spacing w:before="60" w:line="360" w:lineRule="auto"/>
        <w:ind w:left="709"/>
        <w:jc w:val="both"/>
        <w:rPr>
          <w:sz w:val="24"/>
          <w:szCs w:val="24"/>
          <w:lang w:val="en-US"/>
        </w:rPr>
      </w:pPr>
      <w:r w:rsidRPr="00E95733">
        <w:rPr>
          <w:sz w:val="24"/>
          <w:szCs w:val="24"/>
          <w:lang w:val="en-US"/>
        </w:rPr>
        <w:t>• RD&amp;I team personnel, related to project implementation activities;</w:t>
      </w:r>
    </w:p>
    <w:p w14:paraId="00AD37D6" w14:textId="77777777" w:rsidR="00AF2941" w:rsidRPr="00E95733" w:rsidRDefault="00AF2941" w:rsidP="00AF2941">
      <w:pPr>
        <w:pStyle w:val="PargrafodaLista"/>
        <w:spacing w:before="60" w:line="360" w:lineRule="auto"/>
        <w:ind w:left="709"/>
        <w:jc w:val="both"/>
        <w:rPr>
          <w:sz w:val="24"/>
          <w:szCs w:val="24"/>
          <w:lang w:val="en-US"/>
        </w:rPr>
      </w:pPr>
      <w:r w:rsidRPr="00E95733">
        <w:rPr>
          <w:sz w:val="24"/>
          <w:szCs w:val="24"/>
          <w:lang w:val="en-US"/>
        </w:rPr>
        <w:t>• EMBRAPII Unit personnel, related to participation in business development and project negotiation meetings, business development events or other events promoted by EMBRAPII.</w:t>
      </w:r>
    </w:p>
    <w:p w14:paraId="1043B402" w14:textId="77777777" w:rsidR="00AF2941" w:rsidRPr="00E95733" w:rsidRDefault="00AF2941" w:rsidP="00AF2941">
      <w:pPr>
        <w:pStyle w:val="PargrafodaLista"/>
        <w:spacing w:before="120" w:line="360" w:lineRule="auto"/>
        <w:ind w:left="357"/>
        <w:rPr>
          <w:sz w:val="24"/>
          <w:szCs w:val="24"/>
          <w:lang w:val="en-US"/>
        </w:rPr>
      </w:pPr>
      <w:r w:rsidRPr="00E95733">
        <w:rPr>
          <w:sz w:val="24"/>
          <w:szCs w:val="24"/>
          <w:lang w:val="en-US"/>
        </w:rPr>
        <w:lastRenderedPageBreak/>
        <w:t xml:space="preserve">2.  Tickets for international travel </w:t>
      </w:r>
      <w:r w:rsidR="00C71430" w:rsidRPr="00E95733">
        <w:rPr>
          <w:sz w:val="24"/>
          <w:szCs w:val="24"/>
          <w:lang w:val="en-US"/>
        </w:rPr>
        <w:t>must observe the parameters presented in Annex 15</w:t>
      </w:r>
      <w:r w:rsidRPr="00E95733">
        <w:rPr>
          <w:sz w:val="24"/>
          <w:szCs w:val="24"/>
          <w:lang w:val="en-US"/>
        </w:rPr>
        <w:t>.</w:t>
      </w:r>
    </w:p>
    <w:p w14:paraId="105D6B1A" w14:textId="77777777" w:rsidR="00AF2941" w:rsidRPr="00E95733" w:rsidRDefault="00AF2941" w:rsidP="00AF2941">
      <w:pPr>
        <w:pStyle w:val="PargrafodaLista"/>
        <w:spacing w:before="120" w:line="360" w:lineRule="auto"/>
        <w:ind w:left="357"/>
        <w:rPr>
          <w:sz w:val="24"/>
          <w:szCs w:val="24"/>
          <w:lang w:val="en-US"/>
        </w:rPr>
      </w:pPr>
      <w:r w:rsidRPr="00E95733">
        <w:rPr>
          <w:sz w:val="24"/>
          <w:szCs w:val="24"/>
          <w:lang w:val="en-US"/>
        </w:rPr>
        <w:t>3.  For the purpose of proving the information provided to EMBRAPII, the following documents are verified:</w:t>
      </w:r>
    </w:p>
    <w:p w14:paraId="6AE2702A" w14:textId="77777777" w:rsidR="00AF2941" w:rsidRPr="00E95733" w:rsidRDefault="00AF2941" w:rsidP="00C71430">
      <w:pPr>
        <w:pStyle w:val="PargrafodaLista"/>
        <w:spacing w:before="120" w:line="360" w:lineRule="auto"/>
        <w:ind w:left="709"/>
        <w:rPr>
          <w:sz w:val="24"/>
          <w:szCs w:val="24"/>
          <w:lang w:val="en-US"/>
        </w:rPr>
      </w:pPr>
      <w:r w:rsidRPr="00E95733">
        <w:rPr>
          <w:sz w:val="24"/>
          <w:szCs w:val="24"/>
          <w:lang w:val="en-US"/>
        </w:rPr>
        <w:t xml:space="preserve">• E-ticket or </w:t>
      </w:r>
      <w:r w:rsidR="00C71430" w:rsidRPr="00E95733">
        <w:rPr>
          <w:sz w:val="24"/>
          <w:szCs w:val="24"/>
          <w:lang w:val="en-US"/>
        </w:rPr>
        <w:t xml:space="preserve">travel agency </w:t>
      </w:r>
      <w:r w:rsidRPr="00E95733">
        <w:rPr>
          <w:sz w:val="24"/>
          <w:szCs w:val="24"/>
          <w:lang w:val="en-US"/>
        </w:rPr>
        <w:t>invoice.</w:t>
      </w:r>
    </w:p>
    <w:p w14:paraId="0BF5E7CC" w14:textId="77777777" w:rsidR="00AF2941" w:rsidRPr="00E95733" w:rsidRDefault="00AF2941" w:rsidP="00C71430">
      <w:pPr>
        <w:pStyle w:val="PargrafodaLista"/>
        <w:spacing w:before="120" w:line="360" w:lineRule="auto"/>
        <w:ind w:left="709"/>
        <w:contextualSpacing w:val="0"/>
        <w:rPr>
          <w:sz w:val="24"/>
          <w:szCs w:val="24"/>
          <w:lang w:val="en-US"/>
        </w:rPr>
      </w:pPr>
      <w:r w:rsidRPr="00E95733">
        <w:rPr>
          <w:sz w:val="24"/>
          <w:szCs w:val="24"/>
          <w:lang w:val="en-US"/>
        </w:rPr>
        <w:t>• Travel report, containing</w:t>
      </w:r>
      <w:r w:rsidR="00C71430" w:rsidRPr="00E95733">
        <w:rPr>
          <w:sz w:val="24"/>
          <w:szCs w:val="24"/>
          <w:lang w:val="en-US"/>
        </w:rPr>
        <w:t xml:space="preserve"> name of</w:t>
      </w:r>
      <w:r w:rsidRPr="00E95733">
        <w:rPr>
          <w:sz w:val="24"/>
          <w:szCs w:val="24"/>
          <w:lang w:val="en-US"/>
        </w:rPr>
        <w:t xml:space="preserve"> beneficiary, period, object, location and results achieved (</w:t>
      </w:r>
      <w:r w:rsidR="00C71430" w:rsidRPr="00E95733">
        <w:rPr>
          <w:sz w:val="24"/>
          <w:szCs w:val="24"/>
          <w:lang w:val="en-US"/>
        </w:rPr>
        <w:t xml:space="preserve">see template in </w:t>
      </w:r>
      <w:r w:rsidRPr="00E95733">
        <w:rPr>
          <w:sz w:val="24"/>
          <w:szCs w:val="24"/>
          <w:lang w:val="en-US"/>
        </w:rPr>
        <w:t>Annex 16).</w:t>
      </w:r>
    </w:p>
    <w:p w14:paraId="73CA2199" w14:textId="77777777" w:rsidR="00C71430" w:rsidRPr="00E95733" w:rsidRDefault="00C71430" w:rsidP="00C71430">
      <w:pPr>
        <w:pStyle w:val="PargrafodaLista"/>
        <w:spacing w:before="120" w:after="0"/>
        <w:ind w:left="993"/>
        <w:contextualSpacing w:val="0"/>
        <w:jc w:val="both"/>
        <w:rPr>
          <w:sz w:val="24"/>
          <w:szCs w:val="24"/>
          <w:lang w:val="en-US"/>
        </w:rPr>
      </w:pPr>
    </w:p>
    <w:p w14:paraId="2C77D608" w14:textId="77777777" w:rsidR="00C71430" w:rsidRPr="00E95733" w:rsidRDefault="00C71430" w:rsidP="00C71430">
      <w:pPr>
        <w:pStyle w:val="PargrafodaLista"/>
        <w:spacing w:before="120" w:after="0" w:line="360" w:lineRule="auto"/>
        <w:ind w:left="0"/>
        <w:jc w:val="both"/>
        <w:rPr>
          <w:b/>
          <w:sz w:val="24"/>
          <w:szCs w:val="24"/>
          <w:lang w:val="en-US"/>
        </w:rPr>
      </w:pPr>
      <w:r w:rsidRPr="00E95733">
        <w:rPr>
          <w:b/>
          <w:sz w:val="24"/>
          <w:szCs w:val="24"/>
          <w:lang w:val="en-US"/>
        </w:rPr>
        <w:t>V.  Third-Party Services - individuals</w:t>
      </w:r>
    </w:p>
    <w:p w14:paraId="0C5AB6AB" w14:textId="77777777" w:rsidR="00C71430" w:rsidRPr="00E95733" w:rsidRDefault="00C71430" w:rsidP="00C71430">
      <w:pPr>
        <w:pStyle w:val="PargrafodaLista"/>
        <w:spacing w:before="120" w:after="0" w:line="360" w:lineRule="auto"/>
        <w:ind w:left="426"/>
        <w:jc w:val="both"/>
        <w:rPr>
          <w:sz w:val="24"/>
          <w:szCs w:val="24"/>
          <w:lang w:val="en-US"/>
        </w:rPr>
      </w:pPr>
      <w:r w:rsidRPr="00E95733">
        <w:rPr>
          <w:sz w:val="24"/>
          <w:szCs w:val="24"/>
          <w:lang w:val="en-US"/>
        </w:rPr>
        <w:t>1.  Expenses with third-party services provided by individuals must be classified into three categories:</w:t>
      </w:r>
    </w:p>
    <w:p w14:paraId="0F1E75B9" w14:textId="77777777" w:rsidR="00C71430" w:rsidRPr="00E95733" w:rsidRDefault="00C71430" w:rsidP="00C71430">
      <w:pPr>
        <w:pStyle w:val="PargrafodaLista"/>
        <w:spacing w:before="120" w:after="0" w:line="360" w:lineRule="auto"/>
        <w:ind w:left="709"/>
        <w:jc w:val="both"/>
        <w:rPr>
          <w:sz w:val="24"/>
          <w:szCs w:val="24"/>
          <w:lang w:val="en-US"/>
        </w:rPr>
      </w:pPr>
      <w:r w:rsidRPr="00E95733">
        <w:rPr>
          <w:sz w:val="24"/>
          <w:szCs w:val="24"/>
          <w:lang w:val="en-US"/>
        </w:rPr>
        <w:t>• RD&amp;I activities;</w:t>
      </w:r>
    </w:p>
    <w:p w14:paraId="1E96E525" w14:textId="77777777" w:rsidR="00C71430" w:rsidRPr="00E95733" w:rsidRDefault="00C71430" w:rsidP="00C71430">
      <w:pPr>
        <w:pStyle w:val="PargrafodaLista"/>
        <w:spacing w:before="120" w:after="0" w:line="360" w:lineRule="auto"/>
        <w:ind w:left="709"/>
        <w:jc w:val="both"/>
        <w:rPr>
          <w:sz w:val="24"/>
          <w:szCs w:val="24"/>
          <w:lang w:val="en-US"/>
        </w:rPr>
      </w:pPr>
      <w:r w:rsidRPr="00E95733">
        <w:rPr>
          <w:sz w:val="24"/>
          <w:szCs w:val="24"/>
          <w:lang w:val="en-US"/>
        </w:rPr>
        <w:t>• technological services; and</w:t>
      </w:r>
    </w:p>
    <w:p w14:paraId="1DE172FE" w14:textId="77777777" w:rsidR="00C71430" w:rsidRPr="00E95733" w:rsidRDefault="00C71430" w:rsidP="00C71430">
      <w:pPr>
        <w:pStyle w:val="PargrafodaLista"/>
        <w:spacing w:before="120" w:after="0" w:line="360" w:lineRule="auto"/>
        <w:ind w:left="709"/>
        <w:jc w:val="both"/>
        <w:rPr>
          <w:sz w:val="24"/>
          <w:szCs w:val="24"/>
          <w:lang w:val="en-US"/>
        </w:rPr>
      </w:pPr>
      <w:r w:rsidRPr="00E95733">
        <w:rPr>
          <w:sz w:val="24"/>
          <w:szCs w:val="24"/>
          <w:lang w:val="en-US"/>
        </w:rPr>
        <w:t>• other services.</w:t>
      </w:r>
    </w:p>
    <w:p w14:paraId="6D0536BD" w14:textId="77777777" w:rsidR="00C71430" w:rsidRPr="00E95733" w:rsidRDefault="00C71430" w:rsidP="00C71430">
      <w:pPr>
        <w:pStyle w:val="PargrafodaLista"/>
        <w:spacing w:before="120" w:after="0" w:line="360" w:lineRule="auto"/>
        <w:ind w:left="426"/>
        <w:jc w:val="both"/>
        <w:rPr>
          <w:sz w:val="24"/>
          <w:szCs w:val="24"/>
          <w:lang w:val="en-US"/>
        </w:rPr>
      </w:pPr>
      <w:r w:rsidRPr="00E95733">
        <w:rPr>
          <w:sz w:val="24"/>
          <w:szCs w:val="24"/>
          <w:lang w:val="en-US"/>
        </w:rPr>
        <w:t xml:space="preserve">2. For the purpose of proving expenses with </w:t>
      </w:r>
      <w:r w:rsidRPr="00E95733">
        <w:rPr>
          <w:sz w:val="24"/>
          <w:szCs w:val="24"/>
          <w:u w:val="single"/>
          <w:lang w:val="en-US"/>
        </w:rPr>
        <w:t>third-party services - individuals</w:t>
      </w:r>
      <w:r w:rsidRPr="00E95733">
        <w:rPr>
          <w:sz w:val="24"/>
          <w:szCs w:val="24"/>
          <w:lang w:val="en-US"/>
        </w:rPr>
        <w:t>, the following supporting documents will be verified:</w:t>
      </w:r>
    </w:p>
    <w:p w14:paraId="7C11E0E6" w14:textId="77777777" w:rsidR="00C71430" w:rsidRPr="00E95733" w:rsidRDefault="00C71430" w:rsidP="00C71430">
      <w:pPr>
        <w:pStyle w:val="PargrafodaLista"/>
        <w:spacing w:before="120" w:after="0" w:line="360" w:lineRule="auto"/>
        <w:ind w:left="709"/>
        <w:contextualSpacing w:val="0"/>
        <w:jc w:val="both"/>
        <w:rPr>
          <w:sz w:val="24"/>
          <w:szCs w:val="24"/>
          <w:lang w:val="en-US"/>
        </w:rPr>
      </w:pPr>
      <w:r w:rsidRPr="00E95733">
        <w:rPr>
          <w:sz w:val="24"/>
          <w:szCs w:val="24"/>
          <w:lang w:val="en-US"/>
        </w:rPr>
        <w:t>• Service delivery receipt, containing the description of the service provided.</w:t>
      </w:r>
    </w:p>
    <w:p w14:paraId="54EDDBA7" w14:textId="77777777" w:rsidR="00E36D44" w:rsidRPr="00E95733" w:rsidRDefault="00E36D44" w:rsidP="00E36D44">
      <w:pPr>
        <w:pStyle w:val="PargrafodaLista"/>
        <w:spacing w:after="0" w:line="240" w:lineRule="auto"/>
        <w:ind w:left="714"/>
        <w:contextualSpacing w:val="0"/>
        <w:rPr>
          <w:sz w:val="24"/>
          <w:szCs w:val="24"/>
          <w:lang w:val="en-US"/>
        </w:rPr>
      </w:pPr>
    </w:p>
    <w:p w14:paraId="44107880" w14:textId="77777777" w:rsidR="00C71430" w:rsidRPr="00E95733" w:rsidRDefault="00C71430" w:rsidP="00C71430">
      <w:pPr>
        <w:pStyle w:val="PargrafodaLista"/>
        <w:spacing w:before="120" w:after="0" w:line="360" w:lineRule="auto"/>
        <w:ind w:left="0"/>
        <w:jc w:val="both"/>
        <w:rPr>
          <w:b/>
          <w:sz w:val="24"/>
          <w:szCs w:val="24"/>
          <w:lang w:val="en-US"/>
        </w:rPr>
      </w:pPr>
      <w:r w:rsidRPr="00E95733">
        <w:rPr>
          <w:b/>
          <w:sz w:val="24"/>
          <w:szCs w:val="24"/>
          <w:lang w:val="en-US"/>
        </w:rPr>
        <w:t>V</w:t>
      </w:r>
      <w:r w:rsidR="00387EDC" w:rsidRPr="00E95733">
        <w:rPr>
          <w:b/>
          <w:sz w:val="24"/>
          <w:szCs w:val="24"/>
          <w:lang w:val="en-US"/>
        </w:rPr>
        <w:t>I</w:t>
      </w:r>
      <w:r w:rsidRPr="00E95733">
        <w:rPr>
          <w:b/>
          <w:sz w:val="24"/>
          <w:szCs w:val="24"/>
          <w:lang w:val="en-US"/>
        </w:rPr>
        <w:t>.  Third-Party Services - companies</w:t>
      </w:r>
    </w:p>
    <w:p w14:paraId="46EB9061" w14:textId="77777777" w:rsidR="00C71430" w:rsidRPr="00E95733" w:rsidRDefault="00C71430" w:rsidP="00C71430">
      <w:pPr>
        <w:pStyle w:val="PargrafodaLista"/>
        <w:spacing w:before="120" w:after="0" w:line="360" w:lineRule="auto"/>
        <w:ind w:left="426"/>
        <w:jc w:val="both"/>
        <w:rPr>
          <w:sz w:val="24"/>
          <w:szCs w:val="24"/>
          <w:lang w:val="en-US"/>
        </w:rPr>
      </w:pPr>
      <w:r w:rsidRPr="00E95733">
        <w:rPr>
          <w:sz w:val="24"/>
          <w:szCs w:val="24"/>
          <w:lang w:val="en-US"/>
        </w:rPr>
        <w:t>1.  Expenses with third-party services provided by companies must be classified into three categories:</w:t>
      </w:r>
    </w:p>
    <w:p w14:paraId="560EB6D3" w14:textId="77777777" w:rsidR="00C71430" w:rsidRPr="00E95733" w:rsidRDefault="00C71430" w:rsidP="00C71430">
      <w:pPr>
        <w:pStyle w:val="PargrafodaLista"/>
        <w:spacing w:before="120" w:after="0" w:line="360" w:lineRule="auto"/>
        <w:ind w:left="709"/>
        <w:jc w:val="both"/>
        <w:rPr>
          <w:sz w:val="24"/>
          <w:szCs w:val="24"/>
          <w:lang w:val="en-US"/>
        </w:rPr>
      </w:pPr>
      <w:r w:rsidRPr="00E95733">
        <w:rPr>
          <w:sz w:val="24"/>
          <w:szCs w:val="24"/>
          <w:lang w:val="en-US"/>
        </w:rPr>
        <w:t>• RD&amp;I activities;</w:t>
      </w:r>
    </w:p>
    <w:p w14:paraId="0D889179" w14:textId="77777777" w:rsidR="00C71430" w:rsidRPr="00E95733" w:rsidRDefault="00C71430" w:rsidP="00C71430">
      <w:pPr>
        <w:pStyle w:val="PargrafodaLista"/>
        <w:spacing w:before="120" w:after="0" w:line="360" w:lineRule="auto"/>
        <w:ind w:left="709"/>
        <w:jc w:val="both"/>
        <w:rPr>
          <w:sz w:val="24"/>
          <w:szCs w:val="24"/>
          <w:lang w:val="en-US"/>
        </w:rPr>
      </w:pPr>
      <w:r w:rsidRPr="00E95733">
        <w:rPr>
          <w:sz w:val="24"/>
          <w:szCs w:val="24"/>
          <w:lang w:val="en-US"/>
        </w:rPr>
        <w:t>• technological services; and</w:t>
      </w:r>
    </w:p>
    <w:p w14:paraId="4B419A1C" w14:textId="77777777" w:rsidR="00C71430" w:rsidRPr="00E95733" w:rsidRDefault="00C71430" w:rsidP="00C71430">
      <w:pPr>
        <w:pStyle w:val="PargrafodaLista"/>
        <w:spacing w:before="120" w:after="0" w:line="360" w:lineRule="auto"/>
        <w:ind w:left="709"/>
        <w:jc w:val="both"/>
        <w:rPr>
          <w:sz w:val="24"/>
          <w:szCs w:val="24"/>
          <w:lang w:val="en-US"/>
        </w:rPr>
      </w:pPr>
      <w:r w:rsidRPr="00E95733">
        <w:rPr>
          <w:sz w:val="24"/>
          <w:szCs w:val="24"/>
          <w:lang w:val="en-US"/>
        </w:rPr>
        <w:t>• other services.</w:t>
      </w:r>
    </w:p>
    <w:p w14:paraId="2EC20521" w14:textId="77777777" w:rsidR="00C71430" w:rsidRPr="00E95733" w:rsidRDefault="00C71430" w:rsidP="00C71430">
      <w:pPr>
        <w:pStyle w:val="PargrafodaLista"/>
        <w:spacing w:before="120" w:after="0" w:line="360" w:lineRule="auto"/>
        <w:ind w:left="426"/>
        <w:jc w:val="both"/>
        <w:rPr>
          <w:sz w:val="24"/>
          <w:szCs w:val="24"/>
          <w:lang w:val="en-US"/>
        </w:rPr>
      </w:pPr>
      <w:r w:rsidRPr="00E95733">
        <w:rPr>
          <w:sz w:val="24"/>
          <w:szCs w:val="24"/>
          <w:lang w:val="en-US"/>
        </w:rPr>
        <w:t xml:space="preserve">2. For the purpose of proving expenses with </w:t>
      </w:r>
      <w:r w:rsidRPr="00E95733">
        <w:rPr>
          <w:sz w:val="24"/>
          <w:szCs w:val="24"/>
          <w:u w:val="single"/>
          <w:lang w:val="en-US"/>
        </w:rPr>
        <w:t>third-party services - companies</w:t>
      </w:r>
      <w:r w:rsidRPr="00E95733">
        <w:rPr>
          <w:sz w:val="24"/>
          <w:szCs w:val="24"/>
          <w:lang w:val="en-US"/>
        </w:rPr>
        <w:t>, the following supporting documents will be verified:</w:t>
      </w:r>
    </w:p>
    <w:p w14:paraId="644B9E79" w14:textId="77777777" w:rsidR="00C71430" w:rsidRPr="00E95733" w:rsidRDefault="00C71430" w:rsidP="00C71430">
      <w:pPr>
        <w:pStyle w:val="PargrafodaLista"/>
        <w:spacing w:before="120" w:after="0" w:line="360" w:lineRule="auto"/>
        <w:ind w:left="709"/>
        <w:contextualSpacing w:val="0"/>
        <w:jc w:val="both"/>
        <w:rPr>
          <w:sz w:val="24"/>
          <w:szCs w:val="24"/>
          <w:lang w:val="en-US"/>
        </w:rPr>
      </w:pPr>
      <w:r w:rsidRPr="00E95733">
        <w:rPr>
          <w:sz w:val="24"/>
          <w:szCs w:val="24"/>
          <w:lang w:val="en-US"/>
        </w:rPr>
        <w:t>• Tax invoice containing the description of the service provided.</w:t>
      </w:r>
    </w:p>
    <w:p w14:paraId="440B7FD8" w14:textId="77777777" w:rsidR="00C71430" w:rsidRPr="00E95733" w:rsidRDefault="00C71430" w:rsidP="00E36D44">
      <w:pPr>
        <w:tabs>
          <w:tab w:val="left" w:pos="1422"/>
        </w:tabs>
        <w:rPr>
          <w:sz w:val="24"/>
          <w:szCs w:val="24"/>
          <w:lang w:val="en-US"/>
        </w:rPr>
      </w:pPr>
    </w:p>
    <w:p w14:paraId="08344CED" w14:textId="77777777" w:rsidR="00362CBF" w:rsidRPr="00E95733" w:rsidRDefault="00C71430" w:rsidP="00362CBF">
      <w:pPr>
        <w:spacing w:before="120"/>
        <w:rPr>
          <w:b/>
          <w:sz w:val="24"/>
          <w:szCs w:val="24"/>
          <w:lang w:val="en-US"/>
        </w:rPr>
      </w:pPr>
      <w:r w:rsidRPr="00E95733">
        <w:rPr>
          <w:b/>
          <w:sz w:val="24"/>
          <w:szCs w:val="24"/>
          <w:lang w:val="en-US"/>
        </w:rPr>
        <w:t>VII.  Operational support expenses:</w:t>
      </w:r>
    </w:p>
    <w:p w14:paraId="5977D033" w14:textId="77777777" w:rsidR="00362CBF" w:rsidRPr="00E95733" w:rsidRDefault="00C71430" w:rsidP="00362CBF">
      <w:pPr>
        <w:spacing w:before="120"/>
        <w:ind w:left="426"/>
        <w:rPr>
          <w:b/>
          <w:sz w:val="24"/>
          <w:szCs w:val="24"/>
          <w:lang w:val="en-US"/>
        </w:rPr>
      </w:pPr>
      <w:r w:rsidRPr="00E95733">
        <w:rPr>
          <w:sz w:val="24"/>
          <w:szCs w:val="24"/>
          <w:lang w:val="en-US"/>
        </w:rPr>
        <w:lastRenderedPageBreak/>
        <w:t xml:space="preserve">1. </w:t>
      </w:r>
      <w:r w:rsidR="00362CBF" w:rsidRPr="00E95733">
        <w:rPr>
          <w:rFonts w:cs="Arial"/>
          <w:sz w:val="24"/>
          <w:szCs w:val="24"/>
          <w:lang w:val="en-US"/>
        </w:rPr>
        <w:t>Operational support expenses include expenses with salaries, including charges and benefits related administrative personnel (support, legal, communication, financial, accounting, human resources areas); maintenance and infrastructure services, such as expenses with water, electricity and security; as well as others provided for in the action plan that are necessary for project implementation.</w:t>
      </w:r>
    </w:p>
    <w:p w14:paraId="647B25E4" w14:textId="77777777" w:rsidR="00C71430" w:rsidRPr="00E95733" w:rsidRDefault="00C71430" w:rsidP="00C71430">
      <w:pPr>
        <w:spacing w:before="120"/>
        <w:ind w:left="426"/>
        <w:rPr>
          <w:sz w:val="24"/>
          <w:szCs w:val="24"/>
          <w:lang w:val="en-US"/>
        </w:rPr>
      </w:pPr>
      <w:r w:rsidRPr="00E95733">
        <w:rPr>
          <w:sz w:val="24"/>
          <w:szCs w:val="24"/>
          <w:lang w:val="en-US"/>
        </w:rPr>
        <w:t xml:space="preserve">2. The Unit </w:t>
      </w:r>
      <w:r w:rsidR="00362CBF" w:rsidRPr="00E95733">
        <w:rPr>
          <w:rFonts w:cs="Arial"/>
          <w:sz w:val="24"/>
          <w:szCs w:val="24"/>
          <w:lang w:val="en-US"/>
        </w:rPr>
        <w:t>may use up to 15% of the project value, considering exclusively resources from partner companies, to pay for these expenses, without the need to discriminate them</w:t>
      </w:r>
      <w:r w:rsidRPr="00E95733">
        <w:rPr>
          <w:sz w:val="24"/>
          <w:szCs w:val="24"/>
          <w:lang w:val="en-US"/>
        </w:rPr>
        <w:t>.</w:t>
      </w:r>
    </w:p>
    <w:p w14:paraId="63699536" w14:textId="77777777" w:rsidR="00C71430" w:rsidRPr="00E95733" w:rsidRDefault="00362CBF" w:rsidP="00C71430">
      <w:pPr>
        <w:spacing w:before="120"/>
        <w:ind w:left="426"/>
        <w:rPr>
          <w:sz w:val="24"/>
          <w:szCs w:val="24"/>
          <w:lang w:val="en-US"/>
        </w:rPr>
      </w:pPr>
      <w:r w:rsidRPr="00E95733">
        <w:rPr>
          <w:sz w:val="24"/>
          <w:szCs w:val="24"/>
          <w:lang w:val="en-US"/>
        </w:rPr>
        <w:t>3. For the purpose of proving these expenses</w:t>
      </w:r>
      <w:r w:rsidR="00C71430" w:rsidRPr="00E95733">
        <w:rPr>
          <w:sz w:val="24"/>
          <w:szCs w:val="24"/>
          <w:lang w:val="en-US"/>
        </w:rPr>
        <w:t xml:space="preserve">, a receipt must be issued by the institution responsible for the financial execution, or by the Unit, signed by </w:t>
      </w:r>
      <w:r w:rsidRPr="00E95733">
        <w:rPr>
          <w:sz w:val="24"/>
          <w:szCs w:val="24"/>
          <w:lang w:val="en-US"/>
        </w:rPr>
        <w:t>the person</w:t>
      </w:r>
      <w:r w:rsidR="00C71430" w:rsidRPr="00E95733">
        <w:rPr>
          <w:sz w:val="24"/>
          <w:szCs w:val="24"/>
          <w:lang w:val="en-US"/>
        </w:rPr>
        <w:t xml:space="preserve"> </w:t>
      </w:r>
      <w:r w:rsidRPr="00E95733">
        <w:rPr>
          <w:sz w:val="24"/>
          <w:szCs w:val="24"/>
          <w:lang w:val="en-US"/>
        </w:rPr>
        <w:t>r</w:t>
      </w:r>
      <w:r w:rsidR="00C71430" w:rsidRPr="00E95733">
        <w:rPr>
          <w:sz w:val="24"/>
          <w:szCs w:val="24"/>
          <w:lang w:val="en-US"/>
        </w:rPr>
        <w:t>esponsible.</w:t>
      </w:r>
    </w:p>
    <w:p w14:paraId="648E1C58" w14:textId="77777777" w:rsidR="00C71430" w:rsidRPr="00E95733" w:rsidRDefault="00C71430" w:rsidP="00C71430">
      <w:pPr>
        <w:spacing w:before="120"/>
        <w:rPr>
          <w:b/>
          <w:sz w:val="24"/>
          <w:szCs w:val="24"/>
          <w:lang w:val="en-US"/>
        </w:rPr>
      </w:pPr>
      <w:r w:rsidRPr="00E95733">
        <w:rPr>
          <w:b/>
          <w:sz w:val="24"/>
          <w:szCs w:val="24"/>
          <w:lang w:val="en-US"/>
        </w:rPr>
        <w:t>VIII. Other current expenses:</w:t>
      </w:r>
    </w:p>
    <w:p w14:paraId="3AE2531B" w14:textId="77777777" w:rsidR="00C71430" w:rsidRPr="00E95733" w:rsidRDefault="00C71430" w:rsidP="00362CBF">
      <w:pPr>
        <w:spacing w:before="120"/>
        <w:ind w:left="426"/>
        <w:rPr>
          <w:sz w:val="24"/>
          <w:szCs w:val="24"/>
          <w:lang w:val="en-US"/>
        </w:rPr>
      </w:pPr>
      <w:r w:rsidRPr="00E95733">
        <w:rPr>
          <w:sz w:val="24"/>
          <w:szCs w:val="24"/>
          <w:lang w:val="en-US"/>
        </w:rPr>
        <w:t xml:space="preserve">1. </w:t>
      </w:r>
      <w:r w:rsidR="00362CBF" w:rsidRPr="00E95733">
        <w:rPr>
          <w:sz w:val="24"/>
          <w:szCs w:val="24"/>
          <w:lang w:val="en-US"/>
        </w:rPr>
        <w:t>Other current</w:t>
      </w:r>
      <w:r w:rsidRPr="00E95733">
        <w:rPr>
          <w:sz w:val="24"/>
          <w:szCs w:val="24"/>
          <w:lang w:val="en-US"/>
        </w:rPr>
        <w:t xml:space="preserve"> expenses include bank fees and charges, </w:t>
      </w:r>
      <w:r w:rsidR="00362CBF" w:rsidRPr="00E95733">
        <w:rPr>
          <w:sz w:val="24"/>
          <w:szCs w:val="24"/>
          <w:lang w:val="en-US"/>
        </w:rPr>
        <w:t>income</w:t>
      </w:r>
      <w:r w:rsidRPr="00E95733">
        <w:rPr>
          <w:sz w:val="24"/>
          <w:szCs w:val="24"/>
          <w:lang w:val="en-US"/>
        </w:rPr>
        <w:t xml:space="preserve"> taxes and incidental import charges.</w:t>
      </w:r>
    </w:p>
    <w:p w14:paraId="179B054F" w14:textId="77777777" w:rsidR="00C71430" w:rsidRPr="00E95733" w:rsidRDefault="00C71430" w:rsidP="00362CBF">
      <w:pPr>
        <w:spacing w:before="120"/>
        <w:ind w:left="426"/>
        <w:rPr>
          <w:sz w:val="24"/>
          <w:szCs w:val="24"/>
          <w:lang w:val="en-US"/>
        </w:rPr>
      </w:pPr>
      <w:r w:rsidRPr="00E95733">
        <w:rPr>
          <w:sz w:val="24"/>
          <w:szCs w:val="24"/>
          <w:lang w:val="en-US"/>
        </w:rPr>
        <w:t xml:space="preserve">2. </w:t>
      </w:r>
      <w:r w:rsidR="00362CBF" w:rsidRPr="00E95733">
        <w:rPr>
          <w:sz w:val="24"/>
          <w:szCs w:val="24"/>
          <w:lang w:val="en-US"/>
        </w:rPr>
        <w:t>Income taxes</w:t>
      </w:r>
      <w:r w:rsidRPr="00E95733">
        <w:rPr>
          <w:sz w:val="24"/>
          <w:szCs w:val="24"/>
          <w:lang w:val="en-US"/>
        </w:rPr>
        <w:t xml:space="preserve"> expenses must be paid with resources from </w:t>
      </w:r>
      <w:r w:rsidR="00362CBF" w:rsidRPr="00E95733">
        <w:rPr>
          <w:rFonts w:cs="Arial"/>
          <w:sz w:val="24"/>
          <w:szCs w:val="24"/>
          <w:lang w:val="en-US"/>
        </w:rPr>
        <w:t>the project’s partner companies</w:t>
      </w:r>
      <w:r w:rsidRPr="00E95733">
        <w:rPr>
          <w:sz w:val="24"/>
          <w:szCs w:val="24"/>
          <w:lang w:val="en-US"/>
        </w:rPr>
        <w:t>.</w:t>
      </w:r>
    </w:p>
    <w:p w14:paraId="31275AA7" w14:textId="77777777" w:rsidR="00C71430" w:rsidRPr="00E95733" w:rsidRDefault="00C71430" w:rsidP="00362CBF">
      <w:pPr>
        <w:spacing w:before="120"/>
        <w:ind w:left="426"/>
        <w:rPr>
          <w:sz w:val="24"/>
          <w:szCs w:val="24"/>
          <w:lang w:val="en-US"/>
        </w:rPr>
      </w:pPr>
      <w:r w:rsidRPr="00E95733">
        <w:rPr>
          <w:sz w:val="24"/>
          <w:szCs w:val="24"/>
          <w:lang w:val="en-US"/>
        </w:rPr>
        <w:t xml:space="preserve">3. Negotiation with the bank agency is recommended </w:t>
      </w:r>
      <w:r w:rsidR="00362CBF" w:rsidRPr="00E95733">
        <w:rPr>
          <w:sz w:val="24"/>
          <w:szCs w:val="24"/>
          <w:lang w:val="en-US"/>
        </w:rPr>
        <w:t>to obtain</w:t>
      </w:r>
      <w:r w:rsidRPr="00E95733">
        <w:rPr>
          <w:sz w:val="24"/>
          <w:szCs w:val="24"/>
          <w:lang w:val="en-US"/>
        </w:rPr>
        <w:t xml:space="preserve"> exemption from fees and charges.</w:t>
      </w:r>
    </w:p>
    <w:p w14:paraId="4DCD7FED" w14:textId="77777777" w:rsidR="00C71430" w:rsidRPr="00E95733" w:rsidRDefault="00C71430" w:rsidP="00362CBF">
      <w:pPr>
        <w:spacing w:before="120"/>
        <w:ind w:left="426"/>
        <w:rPr>
          <w:sz w:val="24"/>
          <w:szCs w:val="24"/>
          <w:lang w:val="en-US"/>
        </w:rPr>
      </w:pPr>
      <w:r w:rsidRPr="00E95733">
        <w:rPr>
          <w:sz w:val="24"/>
          <w:szCs w:val="24"/>
          <w:lang w:val="en-US"/>
        </w:rPr>
        <w:t>4. Payment receipts will be verified.</w:t>
      </w:r>
    </w:p>
    <w:p w14:paraId="5FB176F8" w14:textId="77777777" w:rsidR="00C71430" w:rsidRPr="00E95733" w:rsidRDefault="00C71430" w:rsidP="00C71430">
      <w:pPr>
        <w:spacing w:before="120"/>
        <w:rPr>
          <w:b/>
          <w:sz w:val="24"/>
          <w:szCs w:val="24"/>
          <w:lang w:val="en-US"/>
        </w:rPr>
      </w:pPr>
    </w:p>
    <w:p w14:paraId="362DFA10" w14:textId="77777777" w:rsidR="00B54411" w:rsidRPr="00E95733" w:rsidRDefault="00B54411" w:rsidP="00B54411">
      <w:pPr>
        <w:rPr>
          <w:b/>
          <w:sz w:val="24"/>
          <w:szCs w:val="24"/>
          <w:lang w:val="en-US"/>
        </w:rPr>
      </w:pPr>
      <w:r w:rsidRPr="00E95733">
        <w:rPr>
          <w:b/>
          <w:sz w:val="24"/>
          <w:szCs w:val="24"/>
          <w:lang w:val="en-US"/>
        </w:rPr>
        <w:t>IX.  Use of own laboratory equipment and software</w:t>
      </w:r>
    </w:p>
    <w:p w14:paraId="1CDEF5DB" w14:textId="77777777" w:rsidR="00B54411" w:rsidRPr="00E95733" w:rsidRDefault="00B54411" w:rsidP="00B54411">
      <w:pPr>
        <w:ind w:left="426"/>
        <w:rPr>
          <w:sz w:val="24"/>
          <w:szCs w:val="24"/>
          <w:lang w:val="en-US"/>
        </w:rPr>
      </w:pPr>
      <w:r w:rsidRPr="00E95733">
        <w:rPr>
          <w:sz w:val="24"/>
          <w:szCs w:val="24"/>
          <w:lang w:val="en-US"/>
        </w:rPr>
        <w:t>1. Expenses with the use of own laboratory equipment and software can only be accounted as a non-financial counterpart contribution from the IU.</w:t>
      </w:r>
    </w:p>
    <w:p w14:paraId="308A9552" w14:textId="77777777" w:rsidR="00E36D44" w:rsidRPr="00E95733" w:rsidRDefault="00B54411" w:rsidP="00B54411">
      <w:pPr>
        <w:rPr>
          <w:b/>
          <w:sz w:val="24"/>
          <w:szCs w:val="24"/>
          <w:lang w:val="en-US"/>
        </w:rPr>
      </w:pPr>
      <w:r w:rsidRPr="00E95733">
        <w:rPr>
          <w:sz w:val="24"/>
          <w:szCs w:val="24"/>
          <w:lang w:val="en-US"/>
        </w:rPr>
        <w:t>The accounting of these expenses must observe the rules and methodology presented in Annex 3 of this Manual.</w:t>
      </w:r>
      <w:r w:rsidR="00E36D44" w:rsidRPr="00E95733">
        <w:rPr>
          <w:b/>
          <w:sz w:val="24"/>
          <w:szCs w:val="24"/>
          <w:lang w:val="en-US"/>
        </w:rPr>
        <w:br w:type="page"/>
      </w:r>
    </w:p>
    <w:p w14:paraId="4F8F3E8F" w14:textId="77777777" w:rsidR="00387EDC" w:rsidRPr="00E95733" w:rsidRDefault="00387EDC" w:rsidP="00416993">
      <w:pPr>
        <w:jc w:val="center"/>
        <w:rPr>
          <w:b/>
          <w:sz w:val="24"/>
          <w:szCs w:val="24"/>
          <w:lang w:val="en-US"/>
        </w:rPr>
      </w:pPr>
    </w:p>
    <w:p w14:paraId="455FD0A3" w14:textId="77777777" w:rsidR="00B54411" w:rsidRPr="00E95733" w:rsidRDefault="00B54411" w:rsidP="00416993">
      <w:pPr>
        <w:jc w:val="center"/>
        <w:rPr>
          <w:b/>
          <w:sz w:val="24"/>
          <w:szCs w:val="24"/>
          <w:lang w:val="en-US"/>
        </w:rPr>
      </w:pPr>
      <w:r w:rsidRPr="00E95733">
        <w:rPr>
          <w:b/>
          <w:sz w:val="24"/>
          <w:szCs w:val="24"/>
          <w:lang w:val="en-US"/>
        </w:rPr>
        <w:t>ANNEX 15</w:t>
      </w:r>
    </w:p>
    <w:p w14:paraId="07D3CB25" w14:textId="77777777" w:rsidR="00B54411" w:rsidRPr="00E95733" w:rsidRDefault="00B54411" w:rsidP="00416993">
      <w:pPr>
        <w:jc w:val="center"/>
        <w:rPr>
          <w:b/>
          <w:sz w:val="24"/>
          <w:szCs w:val="24"/>
          <w:lang w:val="en-US"/>
        </w:rPr>
      </w:pPr>
      <w:r w:rsidRPr="00E95733">
        <w:rPr>
          <w:b/>
          <w:sz w:val="24"/>
          <w:szCs w:val="24"/>
          <w:lang w:val="en-US"/>
        </w:rPr>
        <w:t>PARAMETERS FOR INTERNATIONAL TICKETS AND DAILY ALLOWANCES</w:t>
      </w:r>
      <w:r w:rsidRPr="00E95733">
        <w:rPr>
          <w:rStyle w:val="Refdenotaderodap"/>
          <w:b/>
          <w:sz w:val="24"/>
          <w:szCs w:val="24"/>
          <w:lang w:val="en-US"/>
        </w:rPr>
        <w:footnoteReference w:id="18"/>
      </w:r>
      <w:r w:rsidRPr="00E95733">
        <w:rPr>
          <w:b/>
          <w:sz w:val="24"/>
          <w:szCs w:val="24"/>
          <w:lang w:val="en-US"/>
        </w:rPr>
        <w:t xml:space="preserve"> </w:t>
      </w:r>
    </w:p>
    <w:p w14:paraId="6324FA52" w14:textId="77777777" w:rsidR="00A06EBE" w:rsidRPr="00E95733" w:rsidRDefault="00A06EBE" w:rsidP="00416993">
      <w:pPr>
        <w:rPr>
          <w:sz w:val="24"/>
          <w:szCs w:val="24"/>
          <w:lang w:val="en-US"/>
        </w:rPr>
      </w:pPr>
    </w:p>
    <w:p w14:paraId="1CA3F841" w14:textId="77777777" w:rsidR="00B54411" w:rsidRPr="00E95733" w:rsidRDefault="00B54411" w:rsidP="00B54411">
      <w:pPr>
        <w:jc w:val="both"/>
        <w:rPr>
          <w:sz w:val="24"/>
          <w:szCs w:val="24"/>
          <w:lang w:val="en-US"/>
        </w:rPr>
      </w:pPr>
      <w:r w:rsidRPr="00E95733">
        <w:rPr>
          <w:sz w:val="24"/>
          <w:szCs w:val="24"/>
          <w:lang w:val="en-US"/>
        </w:rPr>
        <w:t>International tickets:</w:t>
      </w:r>
    </w:p>
    <w:p w14:paraId="59778EA2" w14:textId="77777777" w:rsidR="00B54411" w:rsidRPr="00E95733" w:rsidRDefault="001B2459" w:rsidP="00B54411">
      <w:pPr>
        <w:jc w:val="both"/>
        <w:rPr>
          <w:sz w:val="24"/>
          <w:szCs w:val="24"/>
          <w:lang w:val="en-US"/>
        </w:rPr>
      </w:pPr>
      <w:r w:rsidRPr="00E95733">
        <w:rPr>
          <w:sz w:val="24"/>
          <w:szCs w:val="24"/>
          <w:lang w:val="en-US"/>
        </w:rPr>
        <w:t>O</w:t>
      </w:r>
      <w:r w:rsidR="00B54411" w:rsidRPr="00E95733">
        <w:rPr>
          <w:sz w:val="24"/>
          <w:szCs w:val="24"/>
          <w:lang w:val="en-US"/>
        </w:rPr>
        <w:t>nly promotional economy class</w:t>
      </w:r>
      <w:r w:rsidRPr="00E95733">
        <w:rPr>
          <w:sz w:val="24"/>
          <w:szCs w:val="24"/>
          <w:lang w:val="en-US"/>
        </w:rPr>
        <w:t xml:space="preserve"> tickets can be bought for international travel</w:t>
      </w:r>
      <w:r w:rsidR="00B54411" w:rsidRPr="00E95733">
        <w:rPr>
          <w:sz w:val="24"/>
          <w:szCs w:val="24"/>
          <w:lang w:val="en-US"/>
        </w:rPr>
        <w:t xml:space="preserve">. </w:t>
      </w:r>
      <w:r w:rsidRPr="00E95733">
        <w:rPr>
          <w:sz w:val="24"/>
          <w:szCs w:val="24"/>
          <w:lang w:val="en-US"/>
        </w:rPr>
        <w:t>Point-to-</w:t>
      </w:r>
      <w:r w:rsidR="00B54411" w:rsidRPr="00E95733">
        <w:rPr>
          <w:sz w:val="24"/>
          <w:szCs w:val="24"/>
          <w:lang w:val="en-US"/>
        </w:rPr>
        <w:t>point</w:t>
      </w:r>
      <w:r w:rsidRPr="00E95733">
        <w:rPr>
          <w:sz w:val="24"/>
          <w:szCs w:val="24"/>
          <w:lang w:val="en-US"/>
        </w:rPr>
        <w:t>,</w:t>
      </w:r>
      <w:r w:rsidR="00B54411" w:rsidRPr="00E95733">
        <w:rPr>
          <w:sz w:val="24"/>
          <w:szCs w:val="24"/>
          <w:lang w:val="en-US"/>
        </w:rPr>
        <w:t xml:space="preserve"> </w:t>
      </w:r>
      <w:r w:rsidRPr="00E95733">
        <w:rPr>
          <w:sz w:val="24"/>
          <w:szCs w:val="24"/>
          <w:lang w:val="en-US"/>
        </w:rPr>
        <w:t>low-</w:t>
      </w:r>
      <w:r w:rsidR="00B54411" w:rsidRPr="00E95733">
        <w:rPr>
          <w:sz w:val="24"/>
          <w:szCs w:val="24"/>
          <w:lang w:val="en-US"/>
        </w:rPr>
        <w:t>cost</w:t>
      </w:r>
      <w:r w:rsidRPr="00E95733">
        <w:rPr>
          <w:sz w:val="24"/>
          <w:szCs w:val="24"/>
          <w:lang w:val="en-US"/>
        </w:rPr>
        <w:t xml:space="preserve"> tickets are preferable</w:t>
      </w:r>
      <w:r w:rsidR="00B54411" w:rsidRPr="00E95733">
        <w:rPr>
          <w:sz w:val="24"/>
          <w:szCs w:val="24"/>
          <w:lang w:val="en-US"/>
        </w:rPr>
        <w:t xml:space="preserve">. Changes to </w:t>
      </w:r>
      <w:r w:rsidRPr="00E95733">
        <w:rPr>
          <w:sz w:val="24"/>
          <w:szCs w:val="24"/>
          <w:lang w:val="en-US"/>
        </w:rPr>
        <w:t xml:space="preserve">tickets involving </w:t>
      </w:r>
      <w:r w:rsidR="00B54411" w:rsidRPr="00E95733">
        <w:rPr>
          <w:sz w:val="24"/>
          <w:szCs w:val="24"/>
          <w:lang w:val="en-US"/>
        </w:rPr>
        <w:t xml:space="preserve">fare increase are not </w:t>
      </w:r>
      <w:r w:rsidRPr="00E95733">
        <w:rPr>
          <w:sz w:val="24"/>
          <w:szCs w:val="24"/>
          <w:lang w:val="en-US"/>
        </w:rPr>
        <w:t>allowed</w:t>
      </w:r>
      <w:r w:rsidR="00B54411" w:rsidRPr="00E95733">
        <w:rPr>
          <w:sz w:val="24"/>
          <w:szCs w:val="24"/>
          <w:lang w:val="en-US"/>
        </w:rPr>
        <w:t>.</w:t>
      </w:r>
    </w:p>
    <w:p w14:paraId="5AA7BF75" w14:textId="77777777" w:rsidR="00B54411" w:rsidRPr="00E95733" w:rsidRDefault="00B54411" w:rsidP="00B54411">
      <w:pPr>
        <w:jc w:val="both"/>
        <w:rPr>
          <w:sz w:val="24"/>
          <w:szCs w:val="24"/>
          <w:lang w:val="en-US"/>
        </w:rPr>
      </w:pPr>
    </w:p>
    <w:p w14:paraId="7068C6D7" w14:textId="77777777" w:rsidR="00B54411" w:rsidRPr="00E95733" w:rsidRDefault="00B54411" w:rsidP="00B54411">
      <w:pPr>
        <w:jc w:val="both"/>
        <w:rPr>
          <w:sz w:val="24"/>
          <w:szCs w:val="24"/>
          <w:lang w:val="en-US"/>
        </w:rPr>
      </w:pPr>
      <w:r w:rsidRPr="00E95733">
        <w:rPr>
          <w:sz w:val="24"/>
          <w:szCs w:val="24"/>
          <w:lang w:val="en-US"/>
        </w:rPr>
        <w:t xml:space="preserve">International </w:t>
      </w:r>
      <w:r w:rsidR="001B2459" w:rsidRPr="00E95733">
        <w:rPr>
          <w:sz w:val="24"/>
          <w:szCs w:val="24"/>
          <w:lang w:val="en-US"/>
        </w:rPr>
        <w:t>daily allowances</w:t>
      </w:r>
      <w:r w:rsidRPr="00E95733">
        <w:rPr>
          <w:sz w:val="24"/>
          <w:szCs w:val="24"/>
          <w:lang w:val="en-US"/>
        </w:rPr>
        <w:t>:</w:t>
      </w:r>
    </w:p>
    <w:p w14:paraId="7EA1100D" w14:textId="77777777" w:rsidR="00B54411" w:rsidRPr="00E95733" w:rsidRDefault="001B2459" w:rsidP="00B54411">
      <w:pPr>
        <w:jc w:val="both"/>
        <w:rPr>
          <w:sz w:val="24"/>
          <w:szCs w:val="24"/>
          <w:lang w:val="en-US"/>
        </w:rPr>
      </w:pPr>
      <w:r w:rsidRPr="00E95733">
        <w:rPr>
          <w:sz w:val="24"/>
          <w:szCs w:val="24"/>
          <w:lang w:val="en-US"/>
        </w:rPr>
        <w:t>The maximum amount payable</w:t>
      </w:r>
      <w:r w:rsidR="00B54411" w:rsidRPr="00E95733">
        <w:rPr>
          <w:sz w:val="24"/>
          <w:szCs w:val="24"/>
          <w:lang w:val="en-US"/>
        </w:rPr>
        <w:t xml:space="preserve"> for </w:t>
      </w:r>
      <w:r w:rsidRPr="00E95733">
        <w:rPr>
          <w:sz w:val="24"/>
          <w:szCs w:val="24"/>
          <w:lang w:val="en-US"/>
        </w:rPr>
        <w:t>international daily allowances</w:t>
      </w:r>
      <w:r w:rsidR="00B54411" w:rsidRPr="00E95733">
        <w:rPr>
          <w:sz w:val="24"/>
          <w:szCs w:val="24"/>
          <w:lang w:val="en-US"/>
        </w:rPr>
        <w:t>, or corresponding, can be found in the table below.</w:t>
      </w:r>
    </w:p>
    <w:p w14:paraId="03F1BCEF" w14:textId="77777777" w:rsidR="00B54411" w:rsidRPr="00E95733" w:rsidRDefault="00B54411" w:rsidP="00416993">
      <w:pPr>
        <w:jc w:val="both"/>
        <w:rPr>
          <w:sz w:val="24"/>
          <w:szCs w:val="24"/>
          <w:lang w:val="en-US"/>
        </w:rPr>
      </w:pPr>
    </w:p>
    <w:p w14:paraId="6BE9DA30" w14:textId="77777777" w:rsidR="00A06EBE" w:rsidRPr="00E95733" w:rsidRDefault="00A06EBE" w:rsidP="00416993">
      <w:pPr>
        <w:spacing w:before="8" w:line="280" w:lineRule="exact"/>
        <w:rPr>
          <w:sz w:val="28"/>
          <w:szCs w:val="28"/>
          <w:lang w:val="en-US"/>
        </w:rPr>
      </w:pPr>
    </w:p>
    <w:p w14:paraId="05645A94" w14:textId="77777777" w:rsidR="00A06EBE" w:rsidRPr="00E95733" w:rsidRDefault="00A06EBE" w:rsidP="00416993">
      <w:pPr>
        <w:ind w:right="663"/>
        <w:jc w:val="right"/>
        <w:rPr>
          <w:rFonts w:ascii="Arial" w:eastAsia="Arial" w:hAnsi="Arial" w:cs="Arial"/>
          <w:w w:val="110"/>
          <w:sz w:val="16"/>
          <w:szCs w:val="16"/>
          <w:lang w:val="en-US"/>
        </w:rPr>
      </w:pPr>
      <w:r w:rsidRPr="00E95733">
        <w:rPr>
          <w:rFonts w:ascii="Arial" w:eastAsia="Arial" w:hAnsi="Arial" w:cs="Arial"/>
          <w:w w:val="110"/>
          <w:sz w:val="16"/>
          <w:szCs w:val="16"/>
          <w:lang w:val="en-US"/>
        </w:rPr>
        <w:t>VALORES</w:t>
      </w:r>
      <w:r w:rsidRPr="00E95733">
        <w:rPr>
          <w:rFonts w:ascii="Arial" w:eastAsia="Arial" w:hAnsi="Arial" w:cs="Arial"/>
          <w:spacing w:val="1"/>
          <w:w w:val="110"/>
          <w:sz w:val="16"/>
          <w:szCs w:val="16"/>
          <w:lang w:val="en-US"/>
        </w:rPr>
        <w:t xml:space="preserve"> </w:t>
      </w:r>
      <w:r w:rsidRPr="00E95733">
        <w:rPr>
          <w:rFonts w:ascii="Arial" w:eastAsia="Arial" w:hAnsi="Arial" w:cs="Arial"/>
          <w:w w:val="110"/>
          <w:sz w:val="16"/>
          <w:szCs w:val="16"/>
          <w:lang w:val="en-US"/>
        </w:rPr>
        <w:t>EM</w:t>
      </w:r>
      <w:r w:rsidRPr="00E95733">
        <w:rPr>
          <w:rFonts w:ascii="Arial" w:eastAsia="Arial" w:hAnsi="Arial" w:cs="Arial"/>
          <w:spacing w:val="-13"/>
          <w:w w:val="110"/>
          <w:sz w:val="16"/>
          <w:szCs w:val="16"/>
          <w:lang w:val="en-US"/>
        </w:rPr>
        <w:t xml:space="preserve"> </w:t>
      </w:r>
      <w:r w:rsidRPr="00E95733">
        <w:rPr>
          <w:rFonts w:ascii="Arial" w:eastAsia="Arial" w:hAnsi="Arial" w:cs="Arial"/>
          <w:spacing w:val="-20"/>
          <w:w w:val="110"/>
          <w:sz w:val="16"/>
          <w:szCs w:val="16"/>
          <w:lang w:val="en-US"/>
        </w:rPr>
        <w:t>U</w:t>
      </w:r>
      <w:r w:rsidRPr="00E95733">
        <w:rPr>
          <w:rFonts w:ascii="Arial" w:eastAsia="Arial" w:hAnsi="Arial" w:cs="Arial"/>
          <w:w w:val="110"/>
          <w:sz w:val="16"/>
          <w:szCs w:val="16"/>
          <w:lang w:val="en-US"/>
        </w:rPr>
        <w:t>$</w:t>
      </w:r>
      <w:r w:rsidRPr="00E95733">
        <w:rPr>
          <w:rFonts w:ascii="Arial" w:eastAsia="Arial" w:hAnsi="Arial" w:cs="Arial"/>
          <w:spacing w:val="-12"/>
          <w:w w:val="110"/>
          <w:sz w:val="16"/>
          <w:szCs w:val="16"/>
          <w:lang w:val="en-US"/>
        </w:rPr>
        <w:t xml:space="preserve"> </w:t>
      </w:r>
      <w:r w:rsidRPr="00E95733">
        <w:rPr>
          <w:rFonts w:ascii="Arial" w:eastAsia="Arial" w:hAnsi="Arial" w:cs="Arial"/>
          <w:w w:val="110"/>
          <w:sz w:val="16"/>
          <w:szCs w:val="16"/>
          <w:lang w:val="en-US"/>
        </w:rPr>
        <w:t>1</w:t>
      </w:r>
      <w:r w:rsidRPr="00E95733">
        <w:rPr>
          <w:rFonts w:ascii="Arial" w:eastAsia="Arial" w:hAnsi="Arial" w:cs="Arial"/>
          <w:spacing w:val="-28"/>
          <w:w w:val="110"/>
          <w:sz w:val="16"/>
          <w:szCs w:val="16"/>
          <w:lang w:val="en-US"/>
        </w:rPr>
        <w:t>,</w:t>
      </w:r>
      <w:r w:rsidRPr="00E95733">
        <w:rPr>
          <w:rFonts w:ascii="Arial" w:eastAsia="Arial" w:hAnsi="Arial" w:cs="Arial"/>
          <w:w w:val="110"/>
          <w:sz w:val="16"/>
          <w:szCs w:val="16"/>
          <w:lang w:val="en-US"/>
        </w:rPr>
        <w:t>00</w:t>
      </w:r>
    </w:p>
    <w:tbl>
      <w:tblPr>
        <w:tblStyle w:val="TableNormal1"/>
        <w:tblW w:w="8638" w:type="dxa"/>
        <w:tblInd w:w="110" w:type="dxa"/>
        <w:tblLayout w:type="fixed"/>
        <w:tblLook w:val="01E0" w:firstRow="1" w:lastRow="1" w:firstColumn="1" w:lastColumn="1" w:noHBand="0" w:noVBand="0"/>
      </w:tblPr>
      <w:tblGrid>
        <w:gridCol w:w="7177"/>
        <w:gridCol w:w="1461"/>
      </w:tblGrid>
      <w:tr w:rsidR="00EB302C" w:rsidRPr="00E95733" w14:paraId="7CA23932" w14:textId="77777777" w:rsidTr="00B54411">
        <w:trPr>
          <w:trHeight w:hRule="exact" w:val="498"/>
        </w:trPr>
        <w:tc>
          <w:tcPr>
            <w:tcW w:w="7177" w:type="dxa"/>
            <w:tcBorders>
              <w:top w:val="single" w:sz="6" w:space="0" w:color="909393"/>
              <w:left w:val="single" w:sz="6" w:space="0" w:color="979797"/>
              <w:bottom w:val="single" w:sz="6" w:space="0" w:color="8C9090"/>
              <w:right w:val="single" w:sz="6" w:space="0" w:color="9C9C9C"/>
            </w:tcBorders>
          </w:tcPr>
          <w:p w14:paraId="75F38C0C" w14:textId="77777777" w:rsidR="00A06EBE" w:rsidRPr="00E95733" w:rsidRDefault="00A06EBE" w:rsidP="00862774">
            <w:pPr>
              <w:pStyle w:val="TableParagraph"/>
              <w:spacing w:before="43"/>
              <w:ind w:left="19"/>
              <w:jc w:val="center"/>
              <w:rPr>
                <w:rFonts w:eastAsia="Arial" w:cs="Arial"/>
              </w:rPr>
            </w:pPr>
            <w:r w:rsidRPr="00E95733">
              <w:rPr>
                <w:rFonts w:eastAsia="Arial" w:cs="Arial"/>
                <w:w w:val="105"/>
              </w:rPr>
              <w:t>GR</w:t>
            </w:r>
            <w:r w:rsidR="00862774" w:rsidRPr="00E95733">
              <w:rPr>
                <w:rFonts w:eastAsia="Arial" w:cs="Arial"/>
                <w:w w:val="105"/>
              </w:rPr>
              <w:t>OUP</w:t>
            </w:r>
            <w:r w:rsidRPr="00E95733">
              <w:rPr>
                <w:rFonts w:eastAsia="Arial" w:cs="Arial"/>
                <w:w w:val="105"/>
              </w:rPr>
              <w:t>/</w:t>
            </w:r>
            <w:r w:rsidRPr="00E95733">
              <w:rPr>
                <w:rFonts w:eastAsia="Arial" w:cs="Arial"/>
                <w:spacing w:val="17"/>
                <w:w w:val="105"/>
              </w:rPr>
              <w:t xml:space="preserve"> </w:t>
            </w:r>
            <w:r w:rsidR="00862774" w:rsidRPr="00E95733">
              <w:rPr>
                <w:rFonts w:eastAsia="Arial" w:cs="Arial"/>
                <w:w w:val="105"/>
              </w:rPr>
              <w:t>COUNTRIES</w:t>
            </w:r>
          </w:p>
        </w:tc>
        <w:tc>
          <w:tcPr>
            <w:tcW w:w="1461" w:type="dxa"/>
            <w:tcBorders>
              <w:top w:val="single" w:sz="6" w:space="0" w:color="909393"/>
              <w:left w:val="single" w:sz="6" w:space="0" w:color="9C9C9C"/>
              <w:bottom w:val="single" w:sz="6" w:space="0" w:color="8C9090"/>
              <w:right w:val="single" w:sz="6" w:space="0" w:color="979797"/>
            </w:tcBorders>
          </w:tcPr>
          <w:p w14:paraId="1B508F9D" w14:textId="77777777" w:rsidR="00A06EBE" w:rsidRPr="00E95733" w:rsidRDefault="00862774" w:rsidP="00416993">
            <w:pPr>
              <w:pStyle w:val="TableParagraph"/>
              <w:spacing w:before="29"/>
              <w:ind w:left="8"/>
              <w:jc w:val="center"/>
              <w:rPr>
                <w:rFonts w:eastAsia="Arial" w:cs="Arial"/>
              </w:rPr>
            </w:pPr>
            <w:r w:rsidRPr="00E95733">
              <w:rPr>
                <w:rFonts w:eastAsia="Arial" w:cs="Arial"/>
                <w:w w:val="110"/>
              </w:rPr>
              <w:t>DAILY ALLOWANCE</w:t>
            </w:r>
            <w:r w:rsidR="00B54411" w:rsidRPr="00E95733">
              <w:rPr>
                <w:rFonts w:eastAsia="Arial" w:cs="Arial"/>
                <w:w w:val="110"/>
              </w:rPr>
              <w:t xml:space="preserve"> (USD)</w:t>
            </w:r>
          </w:p>
        </w:tc>
      </w:tr>
      <w:tr w:rsidR="00EB302C" w:rsidRPr="00E95733" w14:paraId="37A5DC66" w14:textId="77777777" w:rsidTr="00B54411">
        <w:trPr>
          <w:trHeight w:hRule="exact" w:val="4150"/>
        </w:trPr>
        <w:tc>
          <w:tcPr>
            <w:tcW w:w="7177" w:type="dxa"/>
            <w:tcBorders>
              <w:top w:val="single" w:sz="6" w:space="0" w:color="8C9090"/>
              <w:left w:val="single" w:sz="6" w:space="0" w:color="979797"/>
              <w:bottom w:val="single" w:sz="6" w:space="0" w:color="8C9090"/>
              <w:right w:val="single" w:sz="6" w:space="0" w:color="9C9C9C"/>
            </w:tcBorders>
          </w:tcPr>
          <w:p w14:paraId="76793815" w14:textId="77777777" w:rsidR="00A06EBE" w:rsidRPr="007234A9" w:rsidRDefault="00862774" w:rsidP="00416993">
            <w:pPr>
              <w:pStyle w:val="TableParagraph"/>
              <w:spacing w:before="32"/>
              <w:ind w:left="53"/>
              <w:jc w:val="center"/>
              <w:rPr>
                <w:rFonts w:eastAsia="Arial" w:cs="Arial"/>
                <w:lang w:val="pt-BR"/>
              </w:rPr>
            </w:pPr>
            <w:r w:rsidRPr="007234A9">
              <w:rPr>
                <w:rFonts w:eastAsia="Arial" w:cs="Arial"/>
                <w:w w:val="105"/>
                <w:lang w:val="pt-BR"/>
              </w:rPr>
              <w:t>GROUP</w:t>
            </w:r>
            <w:r w:rsidRPr="007234A9">
              <w:rPr>
                <w:rFonts w:eastAsia="Arial" w:cs="Arial"/>
                <w:w w:val="110"/>
                <w:lang w:val="pt-BR"/>
              </w:rPr>
              <w:t xml:space="preserve"> </w:t>
            </w:r>
            <w:r w:rsidR="00A06EBE" w:rsidRPr="007234A9">
              <w:rPr>
                <w:rFonts w:eastAsia="Arial" w:cs="Arial"/>
                <w:w w:val="110"/>
                <w:lang w:val="pt-BR"/>
              </w:rPr>
              <w:t>I</w:t>
            </w:r>
          </w:p>
          <w:p w14:paraId="236986D3" w14:textId="77777777" w:rsidR="00A06EBE" w:rsidRPr="007234A9" w:rsidRDefault="00A06EBE" w:rsidP="00416993">
            <w:pPr>
              <w:pStyle w:val="TableParagraph"/>
              <w:spacing w:before="15" w:line="260" w:lineRule="exact"/>
              <w:rPr>
                <w:lang w:val="pt-BR"/>
              </w:rPr>
            </w:pPr>
          </w:p>
          <w:p w14:paraId="2266169C" w14:textId="77777777" w:rsidR="00862774" w:rsidRPr="007234A9" w:rsidRDefault="00862774" w:rsidP="00862774">
            <w:pPr>
              <w:pStyle w:val="TableParagraph"/>
              <w:spacing w:line="249" w:lineRule="auto"/>
              <w:ind w:left="132" w:right="94" w:hanging="32"/>
              <w:jc w:val="center"/>
              <w:rPr>
                <w:rFonts w:eastAsia="Arial" w:cs="Arial"/>
                <w:lang w:val="pt-BR"/>
              </w:rPr>
            </w:pPr>
            <w:r w:rsidRPr="007234A9">
              <w:rPr>
                <w:rFonts w:eastAsia="Arial" w:cs="Arial"/>
                <w:lang w:val="pt-BR"/>
              </w:rPr>
              <w:t>Afghanistan, Armenia, Bangladesh, Belarus, Benin, Bolivia, Burkina-Faso, Bhutan, Chile, Comoros, Democratic People's Republic of Korea, Costa Rica, El Salvador, Ecuador, Slovenia, Philippines, Gambia, Guyana, Guinea Bissau, Guinea, Honduras , Indonesia, Iran, Iraq, Laos, Uban, Malaysia, Maldives, Morocco, Mongolia, Myanmar, Namibia, Nauru, Nepal, Nicaragua, Panama, Paraguay, Central African Republic, Togolese Republic, Solomon, Samoa, Sierra Leone, Syria, Somalia, Sri Lanka, Suriname, Tajikistan, Thailand, East Timor, Tonga, Tunisia, Turkmenistan, Turkey, Tuvalu, Vietnam, Zimbabwe.</w:t>
            </w:r>
          </w:p>
        </w:tc>
        <w:tc>
          <w:tcPr>
            <w:tcW w:w="1461" w:type="dxa"/>
            <w:tcBorders>
              <w:top w:val="single" w:sz="6" w:space="0" w:color="8C9090"/>
              <w:left w:val="single" w:sz="6" w:space="0" w:color="9C9C9C"/>
              <w:bottom w:val="single" w:sz="6" w:space="0" w:color="8C9090"/>
              <w:right w:val="single" w:sz="6" w:space="0" w:color="979797"/>
            </w:tcBorders>
          </w:tcPr>
          <w:p w14:paraId="417E1CDD" w14:textId="77777777" w:rsidR="00A06EBE" w:rsidRPr="007234A9" w:rsidRDefault="00A06EBE" w:rsidP="00416993">
            <w:pPr>
              <w:pStyle w:val="TableParagraph"/>
              <w:spacing w:line="200" w:lineRule="exact"/>
              <w:rPr>
                <w:lang w:val="pt-BR"/>
              </w:rPr>
            </w:pPr>
          </w:p>
          <w:p w14:paraId="1E261AFC" w14:textId="77777777" w:rsidR="00A06EBE" w:rsidRPr="007234A9" w:rsidRDefault="00A06EBE" w:rsidP="00416993">
            <w:pPr>
              <w:pStyle w:val="TableParagraph"/>
              <w:spacing w:line="200" w:lineRule="exact"/>
              <w:rPr>
                <w:lang w:val="pt-BR"/>
              </w:rPr>
            </w:pPr>
          </w:p>
          <w:p w14:paraId="36E60113" w14:textId="77777777" w:rsidR="00A06EBE" w:rsidRPr="007234A9" w:rsidRDefault="00A06EBE" w:rsidP="00416993">
            <w:pPr>
              <w:pStyle w:val="TableParagraph"/>
              <w:spacing w:line="200" w:lineRule="exact"/>
              <w:rPr>
                <w:lang w:val="pt-BR"/>
              </w:rPr>
            </w:pPr>
          </w:p>
          <w:p w14:paraId="30C41357" w14:textId="77777777" w:rsidR="00A06EBE" w:rsidRPr="007234A9" w:rsidRDefault="00A06EBE" w:rsidP="00416993">
            <w:pPr>
              <w:pStyle w:val="TableParagraph"/>
              <w:spacing w:line="200" w:lineRule="exact"/>
              <w:rPr>
                <w:lang w:val="pt-BR"/>
              </w:rPr>
            </w:pPr>
          </w:p>
          <w:p w14:paraId="6D26B77C" w14:textId="77777777" w:rsidR="00A06EBE" w:rsidRPr="007234A9" w:rsidRDefault="00A06EBE" w:rsidP="00416993">
            <w:pPr>
              <w:pStyle w:val="TableParagraph"/>
              <w:spacing w:line="200" w:lineRule="exact"/>
              <w:rPr>
                <w:lang w:val="pt-BR"/>
              </w:rPr>
            </w:pPr>
          </w:p>
          <w:p w14:paraId="015A09CF" w14:textId="77777777" w:rsidR="00A06EBE" w:rsidRPr="007234A9" w:rsidRDefault="00A06EBE" w:rsidP="00416993">
            <w:pPr>
              <w:pStyle w:val="TableParagraph"/>
              <w:spacing w:before="8" w:line="200" w:lineRule="exact"/>
              <w:rPr>
                <w:lang w:val="pt-BR"/>
              </w:rPr>
            </w:pPr>
          </w:p>
          <w:p w14:paraId="7637041E" w14:textId="77777777" w:rsidR="00A06EBE" w:rsidRPr="00E95733" w:rsidRDefault="00A06EBE" w:rsidP="00416993">
            <w:pPr>
              <w:pStyle w:val="TableParagraph"/>
              <w:ind w:left="653"/>
              <w:rPr>
                <w:rFonts w:eastAsia="Times New Roman" w:cs="Times New Roman"/>
              </w:rPr>
            </w:pPr>
            <w:r w:rsidRPr="00E95733">
              <w:rPr>
                <w:rFonts w:eastAsia="Times New Roman" w:cs="Times New Roman"/>
                <w:w w:val="105"/>
              </w:rPr>
              <w:t>$220,00</w:t>
            </w:r>
          </w:p>
        </w:tc>
      </w:tr>
      <w:tr w:rsidR="00EB302C" w:rsidRPr="00E95733" w14:paraId="0B0BAFCC" w14:textId="77777777" w:rsidTr="00B54411">
        <w:trPr>
          <w:trHeight w:hRule="exact" w:val="3225"/>
        </w:trPr>
        <w:tc>
          <w:tcPr>
            <w:tcW w:w="7177" w:type="dxa"/>
            <w:tcBorders>
              <w:top w:val="single" w:sz="6" w:space="0" w:color="8C9090"/>
              <w:left w:val="single" w:sz="6" w:space="0" w:color="979797"/>
              <w:bottom w:val="single" w:sz="6" w:space="0" w:color="87878C"/>
              <w:right w:val="single" w:sz="6" w:space="0" w:color="9C9C9C"/>
            </w:tcBorders>
          </w:tcPr>
          <w:p w14:paraId="710510D7" w14:textId="77777777" w:rsidR="00A06EBE" w:rsidRPr="007234A9" w:rsidRDefault="00862774" w:rsidP="00416993">
            <w:pPr>
              <w:pStyle w:val="TableParagraph"/>
              <w:spacing w:before="9"/>
              <w:ind w:left="6"/>
              <w:jc w:val="center"/>
              <w:rPr>
                <w:rFonts w:eastAsia="Arial" w:cs="Arial"/>
                <w:w w:val="105"/>
                <w:lang w:val="pt-BR"/>
              </w:rPr>
            </w:pPr>
            <w:r w:rsidRPr="007234A9">
              <w:rPr>
                <w:rFonts w:eastAsia="Arial" w:cs="Arial"/>
                <w:w w:val="105"/>
                <w:lang w:val="pt-BR"/>
              </w:rPr>
              <w:lastRenderedPageBreak/>
              <w:t xml:space="preserve">GROUP </w:t>
            </w:r>
            <w:r w:rsidR="00A06EBE" w:rsidRPr="007234A9">
              <w:rPr>
                <w:rFonts w:eastAsia="Arial" w:cs="Arial"/>
                <w:w w:val="105"/>
                <w:lang w:val="pt-BR"/>
              </w:rPr>
              <w:t>II</w:t>
            </w:r>
          </w:p>
          <w:p w14:paraId="6A63F580" w14:textId="77777777" w:rsidR="00A06EBE" w:rsidRPr="007234A9" w:rsidRDefault="00A06EBE" w:rsidP="00416993">
            <w:pPr>
              <w:pStyle w:val="TableParagraph"/>
              <w:spacing w:before="1" w:line="260" w:lineRule="exact"/>
              <w:rPr>
                <w:lang w:val="pt-BR"/>
              </w:rPr>
            </w:pPr>
          </w:p>
          <w:p w14:paraId="17CE10D6" w14:textId="77777777" w:rsidR="00862774" w:rsidRPr="007234A9" w:rsidRDefault="00862774" w:rsidP="00416993">
            <w:pPr>
              <w:pStyle w:val="TableParagraph"/>
              <w:spacing w:line="248" w:lineRule="auto"/>
              <w:ind w:left="125" w:right="87" w:hanging="8"/>
              <w:jc w:val="center"/>
              <w:rPr>
                <w:rFonts w:eastAsia="Arial" w:cs="Arial"/>
                <w:lang w:val="pt-BR"/>
              </w:rPr>
            </w:pPr>
            <w:r w:rsidRPr="007234A9">
              <w:rPr>
                <w:rFonts w:eastAsia="Arial" w:cs="Arial"/>
                <w:lang w:val="pt-BR"/>
              </w:rPr>
              <w:t>South Africa, Albania, Andorra, Algeria, Argentina, Australia, Belize, Bosnia and Herzegovina, Burundi, Cape Verde, Cameroon, Cambodia, Qatar, Chad, China, Cyprus, Colombia, Dominica, Egypt, Eritrea, Estonia, Ethiopia, Ghana , Georgia, Equatorial Guinea, Haiti, Hungary, Yemen, Marshall Islands, India, Kiribati, Lesotho, Nubia, Macedonia, Madagascar, Malawi, Micronesia, Mozambique, Moldova, Niger, Nigeria, New Zealand, Palau, Papua New Guinea, Pakistan , Peru, Poland, Kenya, Dominican Republic, Slovak Republic, Romania, Rwanda, São Tomé and Principe, Senegal, Sudan, Tanzania, Uruguay, Uzbekistan, Venezuela.</w:t>
            </w:r>
          </w:p>
        </w:tc>
        <w:tc>
          <w:tcPr>
            <w:tcW w:w="1461" w:type="dxa"/>
            <w:tcBorders>
              <w:top w:val="single" w:sz="6" w:space="0" w:color="8C9090"/>
              <w:left w:val="single" w:sz="6" w:space="0" w:color="9C9C9C"/>
              <w:bottom w:val="single" w:sz="6" w:space="0" w:color="979C9C"/>
              <w:right w:val="single" w:sz="6" w:space="0" w:color="979797"/>
            </w:tcBorders>
          </w:tcPr>
          <w:p w14:paraId="57689358" w14:textId="77777777" w:rsidR="00A06EBE" w:rsidRPr="007234A9" w:rsidRDefault="00A06EBE" w:rsidP="00416993">
            <w:pPr>
              <w:pStyle w:val="TableParagraph"/>
              <w:spacing w:line="200" w:lineRule="exact"/>
              <w:rPr>
                <w:lang w:val="pt-BR"/>
              </w:rPr>
            </w:pPr>
          </w:p>
          <w:p w14:paraId="61E97A3F" w14:textId="77777777" w:rsidR="00A06EBE" w:rsidRPr="007234A9" w:rsidRDefault="00A06EBE" w:rsidP="00416993">
            <w:pPr>
              <w:pStyle w:val="TableParagraph"/>
              <w:spacing w:line="200" w:lineRule="exact"/>
              <w:rPr>
                <w:lang w:val="pt-BR"/>
              </w:rPr>
            </w:pPr>
          </w:p>
          <w:p w14:paraId="5503B693" w14:textId="77777777" w:rsidR="00A06EBE" w:rsidRPr="007234A9" w:rsidRDefault="00A06EBE" w:rsidP="00416993">
            <w:pPr>
              <w:pStyle w:val="TableParagraph"/>
              <w:spacing w:line="200" w:lineRule="exact"/>
              <w:rPr>
                <w:lang w:val="pt-BR"/>
              </w:rPr>
            </w:pPr>
          </w:p>
          <w:p w14:paraId="0A8010A1" w14:textId="77777777" w:rsidR="00A06EBE" w:rsidRPr="007234A9" w:rsidRDefault="00A06EBE" w:rsidP="00416993">
            <w:pPr>
              <w:pStyle w:val="TableParagraph"/>
              <w:spacing w:line="200" w:lineRule="exact"/>
              <w:rPr>
                <w:lang w:val="pt-BR"/>
              </w:rPr>
            </w:pPr>
          </w:p>
          <w:p w14:paraId="6E0AA130" w14:textId="77777777" w:rsidR="00A06EBE" w:rsidRPr="007234A9" w:rsidRDefault="00A06EBE" w:rsidP="00416993">
            <w:pPr>
              <w:pStyle w:val="TableParagraph"/>
              <w:spacing w:line="200" w:lineRule="exact"/>
              <w:rPr>
                <w:lang w:val="pt-BR"/>
              </w:rPr>
            </w:pPr>
          </w:p>
          <w:p w14:paraId="28D6B130" w14:textId="77777777" w:rsidR="00A06EBE" w:rsidRPr="007234A9" w:rsidRDefault="00A06EBE" w:rsidP="00416993">
            <w:pPr>
              <w:pStyle w:val="TableParagraph"/>
              <w:spacing w:line="200" w:lineRule="exact"/>
              <w:rPr>
                <w:lang w:val="pt-BR"/>
              </w:rPr>
            </w:pPr>
          </w:p>
          <w:p w14:paraId="4F5856ED" w14:textId="77777777" w:rsidR="00A06EBE" w:rsidRPr="00E95733" w:rsidRDefault="00A06EBE" w:rsidP="00416993">
            <w:pPr>
              <w:pStyle w:val="TableParagraph"/>
              <w:ind w:left="646"/>
              <w:rPr>
                <w:rFonts w:eastAsia="Times New Roman" w:cs="Times New Roman"/>
              </w:rPr>
            </w:pPr>
            <w:r w:rsidRPr="00E95733">
              <w:rPr>
                <w:rFonts w:eastAsia="Times New Roman" w:cs="Times New Roman"/>
                <w:w w:val="105"/>
              </w:rPr>
              <w:t>$310,00</w:t>
            </w:r>
          </w:p>
        </w:tc>
      </w:tr>
      <w:tr w:rsidR="00EB302C" w:rsidRPr="00E95733" w14:paraId="53061CA2" w14:textId="77777777" w:rsidTr="00B54411">
        <w:trPr>
          <w:trHeight w:hRule="exact" w:val="3713"/>
        </w:trPr>
        <w:tc>
          <w:tcPr>
            <w:tcW w:w="7177" w:type="dxa"/>
            <w:tcBorders>
              <w:top w:val="single" w:sz="6" w:space="0" w:color="87878C"/>
              <w:left w:val="single" w:sz="6" w:space="0" w:color="979797"/>
              <w:bottom w:val="single" w:sz="6" w:space="0" w:color="909393"/>
              <w:right w:val="single" w:sz="6" w:space="0" w:color="9C9C9C"/>
            </w:tcBorders>
          </w:tcPr>
          <w:p w14:paraId="5A63D596" w14:textId="77777777" w:rsidR="00A06EBE" w:rsidRPr="007234A9" w:rsidRDefault="00862774" w:rsidP="00416993">
            <w:pPr>
              <w:pStyle w:val="TableParagraph"/>
              <w:spacing w:before="9"/>
              <w:ind w:left="6"/>
              <w:jc w:val="center"/>
              <w:rPr>
                <w:rFonts w:eastAsia="Arial" w:cs="Arial"/>
                <w:w w:val="105"/>
                <w:lang w:val="pt-BR"/>
              </w:rPr>
            </w:pPr>
            <w:r w:rsidRPr="007234A9">
              <w:rPr>
                <w:rFonts w:eastAsia="Arial" w:cs="Arial"/>
                <w:w w:val="105"/>
                <w:lang w:val="pt-BR"/>
              </w:rPr>
              <w:t xml:space="preserve">GROUP </w:t>
            </w:r>
            <w:r w:rsidR="00A06EBE" w:rsidRPr="007234A9">
              <w:rPr>
                <w:rFonts w:eastAsia="Arial" w:cs="Arial"/>
                <w:w w:val="105"/>
                <w:lang w:val="pt-BR"/>
              </w:rPr>
              <w:t>III</w:t>
            </w:r>
          </w:p>
          <w:p w14:paraId="4305C956" w14:textId="77777777" w:rsidR="00A06EBE" w:rsidRPr="007234A9" w:rsidRDefault="00A06EBE" w:rsidP="00416993">
            <w:pPr>
              <w:pStyle w:val="TableParagraph"/>
              <w:spacing w:before="1" w:line="260" w:lineRule="exact"/>
              <w:rPr>
                <w:lang w:val="pt-BR"/>
              </w:rPr>
            </w:pPr>
          </w:p>
          <w:p w14:paraId="5009CD05" w14:textId="77777777" w:rsidR="00862774" w:rsidRPr="007234A9" w:rsidRDefault="00862774" w:rsidP="00416993">
            <w:pPr>
              <w:pStyle w:val="TableParagraph"/>
              <w:spacing w:line="249" w:lineRule="auto"/>
              <w:ind w:left="167" w:right="129" w:hanging="22"/>
              <w:jc w:val="center"/>
              <w:rPr>
                <w:rFonts w:eastAsia="Arial" w:cs="Arial"/>
                <w:lang w:val="pt-BR"/>
              </w:rPr>
            </w:pPr>
            <w:r w:rsidRPr="007234A9">
              <w:rPr>
                <w:rFonts w:eastAsia="Arial" w:cs="Arial"/>
                <w:lang w:val="pt-BR"/>
              </w:rPr>
              <w:t>Antigua and Barbuda, Saudi Arabia, Azerbaijan, Bahamas, Bahamas, Botswana, Brunei Darussalam, Bulgaria, Canada, Singapore, Congo, Ivory Coast, Cuba, Djibouti, United Arab Emirates, Fiji, Gabon, Guatemala, Jamaica, Jordan, Latvia, Liberia , Lithuania, Mali, Malta, Mauritania, Mexico, Democratic Republic of Congo, Czech Republic, Russia, San Marino, Saint Lucia, Saint Kitts and Nevis, Saint Vincent and the Grenadines, Taiwan, Trinidad and Tobago, Ukraine, Uganda, Zambia.</w:t>
            </w:r>
          </w:p>
        </w:tc>
        <w:tc>
          <w:tcPr>
            <w:tcW w:w="1461" w:type="dxa"/>
            <w:tcBorders>
              <w:top w:val="single" w:sz="6" w:space="0" w:color="979C9C"/>
              <w:left w:val="single" w:sz="6" w:space="0" w:color="9C9C9C"/>
              <w:bottom w:val="single" w:sz="6" w:space="0" w:color="909393"/>
              <w:right w:val="single" w:sz="6" w:space="0" w:color="979797"/>
            </w:tcBorders>
          </w:tcPr>
          <w:p w14:paraId="230B1E6C" w14:textId="77777777" w:rsidR="00A06EBE" w:rsidRPr="007234A9" w:rsidRDefault="00A06EBE" w:rsidP="00416993">
            <w:pPr>
              <w:pStyle w:val="TableParagraph"/>
              <w:spacing w:before="7" w:line="190" w:lineRule="exact"/>
              <w:rPr>
                <w:lang w:val="pt-BR"/>
              </w:rPr>
            </w:pPr>
          </w:p>
          <w:p w14:paraId="7C9AD465" w14:textId="77777777" w:rsidR="00A06EBE" w:rsidRPr="007234A9" w:rsidRDefault="00A06EBE" w:rsidP="00416993">
            <w:pPr>
              <w:pStyle w:val="TableParagraph"/>
              <w:spacing w:line="200" w:lineRule="exact"/>
              <w:rPr>
                <w:lang w:val="pt-BR"/>
              </w:rPr>
            </w:pPr>
          </w:p>
          <w:p w14:paraId="5AD32B9D" w14:textId="77777777" w:rsidR="00A06EBE" w:rsidRPr="007234A9" w:rsidRDefault="00A06EBE" w:rsidP="00416993">
            <w:pPr>
              <w:pStyle w:val="TableParagraph"/>
              <w:spacing w:line="200" w:lineRule="exact"/>
              <w:rPr>
                <w:lang w:val="pt-BR"/>
              </w:rPr>
            </w:pPr>
          </w:p>
          <w:p w14:paraId="723D08DD" w14:textId="77777777" w:rsidR="00A06EBE" w:rsidRPr="007234A9" w:rsidRDefault="00A06EBE" w:rsidP="00416993">
            <w:pPr>
              <w:pStyle w:val="TableParagraph"/>
              <w:spacing w:line="200" w:lineRule="exact"/>
              <w:rPr>
                <w:lang w:val="pt-BR"/>
              </w:rPr>
            </w:pPr>
          </w:p>
          <w:p w14:paraId="2A89F688" w14:textId="77777777" w:rsidR="00A06EBE" w:rsidRPr="007234A9" w:rsidRDefault="00A06EBE" w:rsidP="00416993">
            <w:pPr>
              <w:pStyle w:val="TableParagraph"/>
              <w:spacing w:line="200" w:lineRule="exact"/>
              <w:rPr>
                <w:lang w:val="pt-BR"/>
              </w:rPr>
            </w:pPr>
          </w:p>
          <w:p w14:paraId="09C376C8" w14:textId="77777777" w:rsidR="00A06EBE" w:rsidRPr="007234A9" w:rsidRDefault="00A06EBE" w:rsidP="00416993">
            <w:pPr>
              <w:pStyle w:val="TableParagraph"/>
              <w:spacing w:line="200" w:lineRule="exact"/>
              <w:rPr>
                <w:lang w:val="pt-BR"/>
              </w:rPr>
            </w:pPr>
          </w:p>
          <w:p w14:paraId="2AB0930D" w14:textId="77777777" w:rsidR="00A06EBE" w:rsidRPr="00E95733" w:rsidRDefault="00A06EBE" w:rsidP="00416993">
            <w:pPr>
              <w:pStyle w:val="TableParagraph"/>
              <w:ind w:left="646"/>
              <w:rPr>
                <w:rFonts w:eastAsia="Times New Roman" w:cs="Times New Roman"/>
              </w:rPr>
            </w:pPr>
            <w:r w:rsidRPr="00E95733">
              <w:rPr>
                <w:rFonts w:eastAsia="Times New Roman" w:cs="Times New Roman"/>
                <w:w w:val="105"/>
              </w:rPr>
              <w:t>$350,00</w:t>
            </w:r>
          </w:p>
        </w:tc>
      </w:tr>
      <w:tr w:rsidR="00A06EBE" w:rsidRPr="00E95733" w14:paraId="4B434427" w14:textId="77777777" w:rsidTr="00B54411">
        <w:trPr>
          <w:trHeight w:hRule="exact" w:val="3466"/>
        </w:trPr>
        <w:tc>
          <w:tcPr>
            <w:tcW w:w="7177" w:type="dxa"/>
            <w:tcBorders>
              <w:top w:val="single" w:sz="6" w:space="0" w:color="909393"/>
              <w:left w:val="single" w:sz="6" w:space="0" w:color="979797"/>
              <w:bottom w:val="single" w:sz="6" w:space="0" w:color="8C9090"/>
              <w:right w:val="single" w:sz="6" w:space="0" w:color="9C9C9C"/>
            </w:tcBorders>
          </w:tcPr>
          <w:p w14:paraId="2C85548F" w14:textId="77777777" w:rsidR="00A06EBE" w:rsidRPr="00E95733" w:rsidRDefault="00862774" w:rsidP="00416993">
            <w:pPr>
              <w:pStyle w:val="TableParagraph"/>
              <w:spacing w:before="40"/>
              <w:ind w:left="9"/>
              <w:jc w:val="center"/>
              <w:rPr>
                <w:rFonts w:eastAsia="Arial" w:cs="Arial"/>
              </w:rPr>
            </w:pPr>
            <w:r w:rsidRPr="00E95733">
              <w:rPr>
                <w:rFonts w:eastAsia="Arial" w:cs="Arial"/>
                <w:w w:val="105"/>
              </w:rPr>
              <w:t xml:space="preserve">GROUP </w:t>
            </w:r>
            <w:r w:rsidR="00A06EBE" w:rsidRPr="00E95733">
              <w:rPr>
                <w:rFonts w:eastAsia="Arial" w:cs="Arial"/>
                <w:w w:val="105"/>
              </w:rPr>
              <w:t>IV</w:t>
            </w:r>
          </w:p>
          <w:p w14:paraId="1209C666" w14:textId="77777777" w:rsidR="00A06EBE" w:rsidRPr="00E95733" w:rsidRDefault="00A06EBE" w:rsidP="00416993">
            <w:pPr>
              <w:pStyle w:val="TableParagraph"/>
              <w:spacing w:before="1" w:line="260" w:lineRule="exact"/>
            </w:pPr>
          </w:p>
          <w:p w14:paraId="1C0CDF5E" w14:textId="77777777" w:rsidR="00D34865" w:rsidRPr="00E95733" w:rsidRDefault="00D34865" w:rsidP="00416993">
            <w:pPr>
              <w:pStyle w:val="TableParagraph"/>
              <w:spacing w:line="250" w:lineRule="auto"/>
              <w:ind w:left="146" w:right="151"/>
              <w:jc w:val="center"/>
              <w:rPr>
                <w:rFonts w:eastAsia="Arial" w:cs="Arial"/>
              </w:rPr>
            </w:pPr>
            <w:r w:rsidRPr="00E95733">
              <w:rPr>
                <w:rFonts w:eastAsia="Arial" w:cs="Arial"/>
              </w:rPr>
              <w:t>Germany, Angola, Austria, Barbados, Belgium, Kazakhstan, South Korea, Croatia, Denmark, Spain, United States of America, Finland, France, Grenada, Greece, Hong Kong, Ireland, Iceland, Israel, Italy, Japan, Kuwaite, Liechtenstein, Luxembourg, Monaco, Montenegro, Norway , Oman, Netherlands, Portugal, United Kingdom, Kyrgyz Republic, Seychelles, Serbia, Swaziland, Sweden, Switzerland, Vanuatu.</w:t>
            </w:r>
          </w:p>
        </w:tc>
        <w:tc>
          <w:tcPr>
            <w:tcW w:w="1461" w:type="dxa"/>
            <w:tcBorders>
              <w:top w:val="single" w:sz="6" w:space="0" w:color="909393"/>
              <w:left w:val="single" w:sz="6" w:space="0" w:color="9C9C9C"/>
              <w:bottom w:val="single" w:sz="6" w:space="0" w:color="8C9090"/>
              <w:right w:val="single" w:sz="6" w:space="0" w:color="979797"/>
            </w:tcBorders>
          </w:tcPr>
          <w:p w14:paraId="34E1E859" w14:textId="77777777" w:rsidR="00A06EBE" w:rsidRPr="00E95733" w:rsidRDefault="00A06EBE" w:rsidP="00416993">
            <w:pPr>
              <w:pStyle w:val="TableParagraph"/>
              <w:spacing w:line="200" w:lineRule="exact"/>
            </w:pPr>
          </w:p>
          <w:p w14:paraId="599B77F2" w14:textId="77777777" w:rsidR="00A06EBE" w:rsidRPr="00E95733" w:rsidRDefault="00A06EBE" w:rsidP="00416993">
            <w:pPr>
              <w:pStyle w:val="TableParagraph"/>
              <w:spacing w:line="200" w:lineRule="exact"/>
            </w:pPr>
          </w:p>
          <w:p w14:paraId="3C55620B" w14:textId="77777777" w:rsidR="00A06EBE" w:rsidRPr="00E95733" w:rsidRDefault="00A06EBE" w:rsidP="00416993">
            <w:pPr>
              <w:pStyle w:val="TableParagraph"/>
              <w:spacing w:line="200" w:lineRule="exact"/>
            </w:pPr>
          </w:p>
          <w:p w14:paraId="329F25C0" w14:textId="77777777" w:rsidR="00A06EBE" w:rsidRPr="00E95733" w:rsidRDefault="00A06EBE" w:rsidP="00416993">
            <w:pPr>
              <w:pStyle w:val="TableParagraph"/>
              <w:spacing w:line="200" w:lineRule="exact"/>
            </w:pPr>
          </w:p>
          <w:p w14:paraId="1E7803DB" w14:textId="77777777" w:rsidR="00A06EBE" w:rsidRPr="00E95733" w:rsidRDefault="00A06EBE" w:rsidP="00416993">
            <w:pPr>
              <w:pStyle w:val="TableParagraph"/>
              <w:spacing w:line="200" w:lineRule="exact"/>
            </w:pPr>
          </w:p>
          <w:p w14:paraId="7D389882" w14:textId="77777777" w:rsidR="00A06EBE" w:rsidRPr="00E95733" w:rsidRDefault="00A06EBE" w:rsidP="00416993">
            <w:pPr>
              <w:pStyle w:val="TableParagraph"/>
              <w:spacing w:before="8" w:line="200" w:lineRule="exact"/>
            </w:pPr>
          </w:p>
          <w:p w14:paraId="7F3FBD04" w14:textId="77777777" w:rsidR="00A06EBE" w:rsidRPr="00E95733" w:rsidRDefault="00A06EBE" w:rsidP="00416993">
            <w:pPr>
              <w:pStyle w:val="TableParagraph"/>
              <w:ind w:left="639"/>
              <w:rPr>
                <w:rFonts w:eastAsia="Times New Roman" w:cs="Times New Roman"/>
              </w:rPr>
            </w:pPr>
            <w:r w:rsidRPr="00E95733">
              <w:rPr>
                <w:rFonts w:eastAsia="Times New Roman" w:cs="Times New Roman"/>
                <w:w w:val="105"/>
              </w:rPr>
              <w:t>$450,00</w:t>
            </w:r>
          </w:p>
        </w:tc>
      </w:tr>
    </w:tbl>
    <w:p w14:paraId="6E9A7630" w14:textId="77777777" w:rsidR="00A06EBE" w:rsidRPr="00E95733" w:rsidRDefault="00A06EBE" w:rsidP="00A06EBE">
      <w:pPr>
        <w:rPr>
          <w:sz w:val="24"/>
          <w:szCs w:val="24"/>
          <w:lang w:val="en-US"/>
        </w:rPr>
      </w:pPr>
    </w:p>
    <w:p w14:paraId="36B51077" w14:textId="77777777" w:rsidR="00416993" w:rsidRPr="00E95733" w:rsidRDefault="00416993">
      <w:pPr>
        <w:rPr>
          <w:sz w:val="24"/>
          <w:szCs w:val="24"/>
          <w:lang w:val="en-US"/>
        </w:rPr>
      </w:pPr>
      <w:r w:rsidRPr="00E95733">
        <w:rPr>
          <w:sz w:val="24"/>
          <w:szCs w:val="24"/>
          <w:lang w:val="en-US"/>
        </w:rPr>
        <w:br w:type="page"/>
      </w:r>
    </w:p>
    <w:p w14:paraId="5B4576FA" w14:textId="77777777" w:rsidR="001B2459" w:rsidRPr="00E95733" w:rsidRDefault="001B2459" w:rsidP="00416993">
      <w:pPr>
        <w:jc w:val="center"/>
        <w:rPr>
          <w:b/>
          <w:sz w:val="24"/>
          <w:szCs w:val="24"/>
          <w:lang w:val="en-US"/>
        </w:rPr>
      </w:pPr>
      <w:r w:rsidRPr="00E95733">
        <w:rPr>
          <w:b/>
          <w:sz w:val="24"/>
          <w:szCs w:val="24"/>
          <w:lang w:val="en-US"/>
        </w:rPr>
        <w:lastRenderedPageBreak/>
        <w:t>ANNEX 16</w:t>
      </w:r>
    </w:p>
    <w:p w14:paraId="12F2352E" w14:textId="77777777" w:rsidR="001B2459" w:rsidRPr="00E95733" w:rsidRDefault="001B2459" w:rsidP="00416993">
      <w:pPr>
        <w:jc w:val="center"/>
        <w:rPr>
          <w:b/>
          <w:sz w:val="24"/>
          <w:szCs w:val="24"/>
          <w:lang w:val="en-US"/>
        </w:rPr>
      </w:pPr>
      <w:r w:rsidRPr="00E95733">
        <w:rPr>
          <w:b/>
          <w:sz w:val="24"/>
          <w:szCs w:val="24"/>
          <w:lang w:val="en-US"/>
        </w:rPr>
        <w:t>TRAVEL REPORT TEMPLATE</w:t>
      </w:r>
    </w:p>
    <w:p w14:paraId="70EEEFD0" w14:textId="77777777" w:rsidR="00A06EBE" w:rsidRPr="00E95733" w:rsidRDefault="00A06EBE" w:rsidP="00A06EBE">
      <w:pPr>
        <w:rPr>
          <w:sz w:val="24"/>
          <w:szCs w:val="24"/>
          <w:lang w:val="en-US"/>
        </w:rPr>
      </w:pPr>
    </w:p>
    <w:p w14:paraId="1972F10E" w14:textId="77777777" w:rsidR="001B2459" w:rsidRPr="00E95733" w:rsidRDefault="001B2459" w:rsidP="001B2459">
      <w:pPr>
        <w:rPr>
          <w:rFonts w:ascii="Calibri" w:eastAsia="Calibri" w:hAnsi="Calibri" w:cs="Times New Roman"/>
          <w:lang w:val="en-US" w:eastAsia="en-US"/>
        </w:rPr>
      </w:pPr>
      <w:r w:rsidRPr="00E95733">
        <w:rPr>
          <w:rFonts w:ascii="Calibri" w:eastAsia="Calibri" w:hAnsi="Calibri" w:cs="Times New Roman"/>
          <w:lang w:val="en-US" w:eastAsia="en-US"/>
        </w:rPr>
        <w:t>Name:</w:t>
      </w:r>
    </w:p>
    <w:p w14:paraId="69966E8A" w14:textId="77777777" w:rsidR="001B2459" w:rsidRPr="00E95733" w:rsidRDefault="001B2459" w:rsidP="001B2459">
      <w:pPr>
        <w:rPr>
          <w:rFonts w:ascii="Calibri" w:eastAsia="Calibri" w:hAnsi="Calibri" w:cs="Times New Roman"/>
          <w:lang w:val="en-US" w:eastAsia="en-US"/>
        </w:rPr>
      </w:pPr>
      <w:r w:rsidRPr="00E95733">
        <w:rPr>
          <w:rFonts w:ascii="Calibri" w:eastAsia="Calibri" w:hAnsi="Calibri" w:cs="Times New Roman"/>
          <w:lang w:val="en-US" w:eastAsia="en-US"/>
        </w:rPr>
        <w:t>CPF:</w:t>
      </w:r>
    </w:p>
    <w:p w14:paraId="4B1B96C6" w14:textId="77777777" w:rsidR="001B2459" w:rsidRPr="00E95733" w:rsidRDefault="001B2459" w:rsidP="001B2459">
      <w:pPr>
        <w:rPr>
          <w:rFonts w:ascii="Calibri" w:eastAsia="Calibri" w:hAnsi="Calibri" w:cs="Times New Roman"/>
          <w:lang w:val="en-US" w:eastAsia="en-US"/>
        </w:rPr>
      </w:pPr>
      <w:r w:rsidRPr="00E95733">
        <w:rPr>
          <w:rFonts w:ascii="Calibri" w:eastAsia="Calibri" w:hAnsi="Calibri" w:cs="Times New Roman"/>
          <w:lang w:val="en-US" w:eastAsia="en-US"/>
        </w:rPr>
        <w:t>EMBRAPII Project number:</w:t>
      </w:r>
    </w:p>
    <w:p w14:paraId="7C740052" w14:textId="77777777" w:rsidR="001B2459" w:rsidRPr="00E95733" w:rsidRDefault="001B2459" w:rsidP="001B2459">
      <w:pPr>
        <w:rPr>
          <w:rFonts w:ascii="Calibri" w:eastAsia="Calibri" w:hAnsi="Calibri" w:cs="Times New Roman"/>
          <w:lang w:val="en-US" w:eastAsia="en-US"/>
        </w:rPr>
      </w:pPr>
      <w:r w:rsidRPr="00E95733">
        <w:rPr>
          <w:rFonts w:ascii="Calibri" w:eastAsia="Calibri" w:hAnsi="Calibri" w:cs="Times New Roman"/>
          <w:lang w:val="en-US" w:eastAsia="en-US"/>
        </w:rPr>
        <w:t>Resource from:</w:t>
      </w:r>
    </w:p>
    <w:p w14:paraId="093D3431" w14:textId="77777777" w:rsidR="001B2459" w:rsidRPr="00E95733" w:rsidRDefault="001B2459" w:rsidP="001B2459">
      <w:pPr>
        <w:ind w:left="709"/>
        <w:rPr>
          <w:rFonts w:ascii="Calibri" w:eastAsia="Calibri" w:hAnsi="Calibri" w:cs="Times New Roman"/>
          <w:lang w:val="en-US" w:eastAsia="en-US"/>
        </w:rPr>
      </w:pPr>
      <w:r w:rsidRPr="00E95733">
        <w:rPr>
          <w:rFonts w:ascii="Calibri" w:eastAsia="Calibri" w:hAnsi="Calibri" w:cs="Times New Roman"/>
          <w:lang w:val="en-US" w:eastAsia="en-US"/>
        </w:rPr>
        <w:t>(   )  Company</w:t>
      </w:r>
    </w:p>
    <w:p w14:paraId="0C07EC95" w14:textId="77777777" w:rsidR="001B2459" w:rsidRPr="00E95733" w:rsidRDefault="001B2459" w:rsidP="001B2459">
      <w:pPr>
        <w:ind w:left="709"/>
        <w:rPr>
          <w:rFonts w:ascii="Calibri" w:eastAsia="Calibri" w:hAnsi="Calibri" w:cs="Times New Roman"/>
          <w:lang w:val="en-US" w:eastAsia="en-US"/>
        </w:rPr>
      </w:pPr>
      <w:r w:rsidRPr="00E95733">
        <w:rPr>
          <w:rFonts w:ascii="Calibri" w:eastAsia="Calibri" w:hAnsi="Calibri" w:cs="Times New Roman"/>
          <w:lang w:val="en-US" w:eastAsia="en-US"/>
        </w:rPr>
        <w:t>(   ) EMBRAPII</w:t>
      </w:r>
    </w:p>
    <w:p w14:paraId="270BCD1F" w14:textId="77777777" w:rsidR="001B2459" w:rsidRPr="00E95733" w:rsidRDefault="001B2459" w:rsidP="001B2459">
      <w:pPr>
        <w:ind w:left="709"/>
        <w:rPr>
          <w:rFonts w:ascii="Calibri" w:eastAsia="Calibri" w:hAnsi="Calibri" w:cs="Times New Roman"/>
          <w:lang w:val="en-US" w:eastAsia="en-US"/>
        </w:rPr>
      </w:pPr>
      <w:r w:rsidRPr="00E95733">
        <w:rPr>
          <w:rFonts w:ascii="Calibri" w:eastAsia="Calibri" w:hAnsi="Calibri" w:cs="Times New Roman"/>
          <w:lang w:val="en-US" w:eastAsia="en-US"/>
        </w:rPr>
        <w:t>(   ) Unit</w:t>
      </w:r>
    </w:p>
    <w:p w14:paraId="0AC8F28F" w14:textId="77777777" w:rsidR="001B2459" w:rsidRPr="00E95733" w:rsidRDefault="001B2459" w:rsidP="001B2459">
      <w:pPr>
        <w:rPr>
          <w:rFonts w:ascii="Calibri" w:eastAsia="Calibri" w:hAnsi="Calibri" w:cs="Times New Roman"/>
          <w:lang w:val="en-US" w:eastAsia="en-US"/>
        </w:rPr>
      </w:pPr>
      <w:r w:rsidRPr="00E95733">
        <w:rPr>
          <w:rFonts w:ascii="Calibri" w:eastAsia="Calibri" w:hAnsi="Calibri" w:cs="Times New Roman"/>
          <w:lang w:val="en-US" w:eastAsia="en-US"/>
        </w:rPr>
        <w:t>Destination:</w:t>
      </w:r>
    </w:p>
    <w:p w14:paraId="5A0E18B0" w14:textId="77777777" w:rsidR="001B2459" w:rsidRPr="00E95733" w:rsidRDefault="001B2459" w:rsidP="001B2459">
      <w:pPr>
        <w:rPr>
          <w:rFonts w:ascii="Calibri" w:eastAsia="Calibri" w:hAnsi="Calibri" w:cs="Times New Roman"/>
          <w:lang w:val="en-US" w:eastAsia="en-US"/>
        </w:rPr>
      </w:pPr>
      <w:r w:rsidRPr="00E95733">
        <w:rPr>
          <w:rFonts w:ascii="Calibri" w:eastAsia="Calibri" w:hAnsi="Calibri" w:cs="Times New Roman"/>
          <w:lang w:val="en-US" w:eastAsia="en-US"/>
        </w:rPr>
        <w:t>Date/Period:</w:t>
      </w:r>
    </w:p>
    <w:p w14:paraId="69D5EF60" w14:textId="77777777" w:rsidR="001B2459" w:rsidRPr="00E95733" w:rsidRDefault="001B2459" w:rsidP="001B2459">
      <w:pPr>
        <w:rPr>
          <w:rFonts w:ascii="Calibri" w:eastAsia="Calibri" w:hAnsi="Calibri" w:cs="Times New Roman"/>
          <w:lang w:val="en-US" w:eastAsia="en-US"/>
        </w:rPr>
      </w:pPr>
      <w:r w:rsidRPr="00E95733">
        <w:rPr>
          <w:rFonts w:ascii="Calibri" w:eastAsia="Calibri" w:hAnsi="Calibri" w:cs="Times New Roman"/>
          <w:lang w:val="en-US" w:eastAsia="en-US"/>
        </w:rPr>
        <w:t>Ticket cost:</w:t>
      </w:r>
    </w:p>
    <w:p w14:paraId="4F4D351A" w14:textId="77777777" w:rsidR="001B2459" w:rsidRPr="00E95733" w:rsidRDefault="00AB34CD" w:rsidP="001B2459">
      <w:pPr>
        <w:rPr>
          <w:rFonts w:ascii="Calibri" w:eastAsia="Calibri" w:hAnsi="Calibri" w:cs="Times New Roman"/>
          <w:lang w:val="en-US" w:eastAsia="en-US"/>
        </w:rPr>
      </w:pPr>
      <w:r w:rsidRPr="00E95733">
        <w:rPr>
          <w:rFonts w:ascii="Calibri" w:eastAsia="Calibri" w:hAnsi="Calibri" w:cs="Times New Roman"/>
          <w:lang w:val="en-US" w:eastAsia="en-US"/>
        </w:rPr>
        <w:t>D</w:t>
      </w:r>
      <w:r w:rsidR="001B2459" w:rsidRPr="00E95733">
        <w:rPr>
          <w:rFonts w:ascii="Calibri" w:eastAsia="Calibri" w:hAnsi="Calibri" w:cs="Times New Roman"/>
          <w:lang w:val="en-US" w:eastAsia="en-US"/>
        </w:rPr>
        <w:t xml:space="preserve">aily </w:t>
      </w:r>
      <w:r w:rsidRPr="00E95733">
        <w:rPr>
          <w:rFonts w:ascii="Calibri" w:eastAsia="Calibri" w:hAnsi="Calibri" w:cs="Times New Roman"/>
          <w:lang w:val="en-US" w:eastAsia="en-US"/>
        </w:rPr>
        <w:t>and total allowance</w:t>
      </w:r>
      <w:r w:rsidR="001B2459" w:rsidRPr="00E95733">
        <w:rPr>
          <w:rFonts w:ascii="Calibri" w:eastAsia="Calibri" w:hAnsi="Calibri" w:cs="Times New Roman"/>
          <w:lang w:val="en-US" w:eastAsia="en-US"/>
        </w:rPr>
        <w:t>:</w:t>
      </w:r>
    </w:p>
    <w:p w14:paraId="5FFB109E" w14:textId="77777777" w:rsidR="001B2459" w:rsidRPr="00E95733" w:rsidRDefault="001B2459" w:rsidP="001B2459">
      <w:pPr>
        <w:rPr>
          <w:rFonts w:ascii="Calibri" w:eastAsia="Calibri" w:hAnsi="Calibri" w:cs="Times New Roman"/>
          <w:lang w:val="en-US" w:eastAsia="en-US"/>
        </w:rPr>
      </w:pPr>
    </w:p>
    <w:p w14:paraId="3DB96600" w14:textId="77777777" w:rsidR="001B2459" w:rsidRPr="00E95733" w:rsidRDefault="001B2459" w:rsidP="001B2459">
      <w:pPr>
        <w:rPr>
          <w:rFonts w:ascii="Calibri" w:eastAsia="Calibri" w:hAnsi="Calibri" w:cs="Times New Roman"/>
          <w:b/>
          <w:lang w:val="en-US" w:eastAsia="en-US"/>
        </w:rPr>
      </w:pPr>
      <w:r w:rsidRPr="00E95733">
        <w:rPr>
          <w:rFonts w:ascii="Calibri" w:eastAsia="Calibri" w:hAnsi="Calibri" w:cs="Times New Roman"/>
          <w:b/>
          <w:lang w:val="en-US" w:eastAsia="en-US"/>
        </w:rPr>
        <w:t xml:space="preserve">Purpose of the trip/Technical justification for </w:t>
      </w:r>
      <w:r w:rsidR="00AB34CD" w:rsidRPr="00E95733">
        <w:rPr>
          <w:rFonts w:ascii="Calibri" w:eastAsia="Calibri" w:hAnsi="Calibri" w:cs="Times New Roman"/>
          <w:b/>
          <w:lang w:val="en-US" w:eastAsia="en-US"/>
        </w:rPr>
        <w:t>the trip</w:t>
      </w:r>
      <w:r w:rsidRPr="00E95733">
        <w:rPr>
          <w:rFonts w:ascii="Calibri" w:eastAsia="Calibri" w:hAnsi="Calibri" w:cs="Times New Roman"/>
          <w:b/>
          <w:lang w:val="en-US" w:eastAsia="en-US"/>
        </w:rPr>
        <w:t>:</w:t>
      </w:r>
    </w:p>
    <w:p w14:paraId="0C8AD75C" w14:textId="77777777" w:rsidR="00416993" w:rsidRPr="00E95733" w:rsidRDefault="00416993" w:rsidP="00416993">
      <w:pPr>
        <w:pBdr>
          <w:top w:val="single" w:sz="4" w:space="1" w:color="auto"/>
          <w:left w:val="single" w:sz="4" w:space="4" w:color="auto"/>
          <w:bottom w:val="single" w:sz="4" w:space="1" w:color="auto"/>
          <w:right w:val="single" w:sz="4" w:space="4" w:color="auto"/>
        </w:pBdr>
        <w:rPr>
          <w:rFonts w:ascii="Calibri" w:eastAsia="Calibri" w:hAnsi="Calibri" w:cs="Times New Roman"/>
          <w:lang w:val="en-US" w:eastAsia="en-US"/>
        </w:rPr>
      </w:pPr>
    </w:p>
    <w:p w14:paraId="4574913B" w14:textId="77777777" w:rsidR="00416993" w:rsidRPr="00E95733" w:rsidRDefault="00416993" w:rsidP="00416993">
      <w:pPr>
        <w:pBdr>
          <w:top w:val="single" w:sz="4" w:space="1" w:color="auto"/>
          <w:left w:val="single" w:sz="4" w:space="4" w:color="auto"/>
          <w:bottom w:val="single" w:sz="4" w:space="1" w:color="auto"/>
          <w:right w:val="single" w:sz="4" w:space="4" w:color="auto"/>
        </w:pBdr>
        <w:rPr>
          <w:rFonts w:ascii="Calibri" w:eastAsia="Calibri" w:hAnsi="Calibri" w:cs="Times New Roman"/>
          <w:lang w:val="en-US" w:eastAsia="en-US"/>
        </w:rPr>
      </w:pPr>
    </w:p>
    <w:p w14:paraId="23F44FBD" w14:textId="77777777" w:rsidR="00416993" w:rsidRPr="00E95733" w:rsidRDefault="00416993" w:rsidP="00416993">
      <w:pPr>
        <w:pBdr>
          <w:top w:val="single" w:sz="4" w:space="1" w:color="auto"/>
          <w:left w:val="single" w:sz="4" w:space="4" w:color="auto"/>
          <w:bottom w:val="single" w:sz="4" w:space="1" w:color="auto"/>
          <w:right w:val="single" w:sz="4" w:space="4" w:color="auto"/>
        </w:pBdr>
        <w:rPr>
          <w:rFonts w:ascii="Calibri" w:eastAsia="Calibri" w:hAnsi="Calibri" w:cs="Times New Roman"/>
          <w:lang w:val="en-US" w:eastAsia="en-US"/>
        </w:rPr>
      </w:pPr>
    </w:p>
    <w:p w14:paraId="6EA3CE30" w14:textId="77777777" w:rsidR="00416993" w:rsidRPr="00E95733" w:rsidRDefault="00416993" w:rsidP="00416993">
      <w:pPr>
        <w:pBdr>
          <w:top w:val="single" w:sz="4" w:space="1" w:color="auto"/>
          <w:left w:val="single" w:sz="4" w:space="4" w:color="auto"/>
          <w:bottom w:val="single" w:sz="4" w:space="1" w:color="auto"/>
          <w:right w:val="single" w:sz="4" w:space="4" w:color="auto"/>
        </w:pBdr>
        <w:rPr>
          <w:rFonts w:ascii="Calibri" w:eastAsia="Calibri" w:hAnsi="Calibri" w:cs="Times New Roman"/>
          <w:lang w:val="en-US" w:eastAsia="en-US"/>
        </w:rPr>
      </w:pPr>
    </w:p>
    <w:p w14:paraId="1D2A010C" w14:textId="77777777" w:rsidR="00416993" w:rsidRPr="00E95733" w:rsidRDefault="00416993" w:rsidP="00416993">
      <w:pPr>
        <w:pBdr>
          <w:top w:val="single" w:sz="4" w:space="1" w:color="auto"/>
          <w:left w:val="single" w:sz="4" w:space="4" w:color="auto"/>
          <w:bottom w:val="single" w:sz="4" w:space="1" w:color="auto"/>
          <w:right w:val="single" w:sz="4" w:space="4" w:color="auto"/>
        </w:pBdr>
        <w:rPr>
          <w:rFonts w:ascii="Calibri" w:eastAsia="Calibri" w:hAnsi="Calibri" w:cs="Times New Roman"/>
          <w:lang w:val="en-US" w:eastAsia="en-US"/>
        </w:rPr>
      </w:pPr>
    </w:p>
    <w:p w14:paraId="6F76FBB4" w14:textId="77777777" w:rsidR="00416993" w:rsidRPr="00E95733" w:rsidRDefault="00416993" w:rsidP="00416993">
      <w:pPr>
        <w:pBdr>
          <w:top w:val="single" w:sz="4" w:space="1" w:color="auto"/>
          <w:left w:val="single" w:sz="4" w:space="4" w:color="auto"/>
          <w:bottom w:val="single" w:sz="4" w:space="1" w:color="auto"/>
          <w:right w:val="single" w:sz="4" w:space="4" w:color="auto"/>
        </w:pBdr>
        <w:rPr>
          <w:rFonts w:ascii="Calibri" w:eastAsia="Calibri" w:hAnsi="Calibri" w:cs="Times New Roman"/>
          <w:lang w:val="en-US" w:eastAsia="en-US"/>
        </w:rPr>
      </w:pPr>
    </w:p>
    <w:p w14:paraId="42A31A22" w14:textId="77777777" w:rsidR="00416993" w:rsidRPr="00E95733" w:rsidRDefault="00416993" w:rsidP="00416993">
      <w:pPr>
        <w:pBdr>
          <w:top w:val="single" w:sz="4" w:space="1" w:color="auto"/>
          <w:left w:val="single" w:sz="4" w:space="4" w:color="auto"/>
          <w:bottom w:val="single" w:sz="4" w:space="1" w:color="auto"/>
          <w:right w:val="single" w:sz="4" w:space="4" w:color="auto"/>
        </w:pBdr>
        <w:rPr>
          <w:rFonts w:ascii="Calibri" w:eastAsia="Calibri" w:hAnsi="Calibri" w:cs="Times New Roman"/>
          <w:lang w:val="en-US" w:eastAsia="en-US"/>
        </w:rPr>
      </w:pPr>
    </w:p>
    <w:p w14:paraId="062E5A01" w14:textId="77777777" w:rsidR="00890795" w:rsidRPr="00E95733" w:rsidRDefault="00890795" w:rsidP="00416993">
      <w:pPr>
        <w:rPr>
          <w:rFonts w:ascii="Calibri" w:eastAsia="Calibri" w:hAnsi="Calibri" w:cs="Times New Roman"/>
          <w:lang w:val="en-US" w:eastAsia="en-US"/>
        </w:rPr>
      </w:pPr>
    </w:p>
    <w:p w14:paraId="3B3F8F10" w14:textId="77777777" w:rsidR="00890795" w:rsidRPr="00E95733" w:rsidRDefault="00AB34CD" w:rsidP="00416993">
      <w:pPr>
        <w:rPr>
          <w:rFonts w:ascii="Calibri" w:eastAsia="Calibri" w:hAnsi="Calibri" w:cs="Times New Roman"/>
          <w:lang w:val="en-US" w:eastAsia="en-US"/>
        </w:rPr>
      </w:pPr>
      <w:r w:rsidRPr="00E95733">
        <w:rPr>
          <w:rFonts w:ascii="Calibri" w:eastAsia="Calibri" w:hAnsi="Calibri" w:cs="Times New Roman"/>
          <w:lang w:val="en-US" w:eastAsia="en-US"/>
        </w:rPr>
        <w:t>Date</w:t>
      </w:r>
      <w:r w:rsidR="00890795" w:rsidRPr="00E95733">
        <w:rPr>
          <w:rFonts w:ascii="Calibri" w:eastAsia="Calibri" w:hAnsi="Calibri" w:cs="Times New Roman"/>
          <w:lang w:val="en-US" w:eastAsia="en-US"/>
        </w:rPr>
        <w:t>:</w:t>
      </w:r>
    </w:p>
    <w:p w14:paraId="10602338" w14:textId="77777777" w:rsidR="00890795" w:rsidRPr="00E95733" w:rsidRDefault="00890795" w:rsidP="00416993">
      <w:pPr>
        <w:rPr>
          <w:rFonts w:ascii="Calibri" w:eastAsia="Calibri" w:hAnsi="Calibri" w:cs="Times New Roman"/>
          <w:lang w:val="en-US" w:eastAsia="en-US"/>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EB302C" w:rsidRPr="00E95733" w14:paraId="3BDD2718" w14:textId="77777777" w:rsidTr="00AB34CD">
        <w:tc>
          <w:tcPr>
            <w:tcW w:w="4247" w:type="dxa"/>
          </w:tcPr>
          <w:p w14:paraId="5333DCFB" w14:textId="77777777" w:rsidR="00890795" w:rsidRPr="00E95733" w:rsidRDefault="00AB34CD" w:rsidP="00890795">
            <w:pPr>
              <w:jc w:val="center"/>
              <w:rPr>
                <w:rFonts w:ascii="Calibri" w:hAnsi="Calibri"/>
                <w:sz w:val="24"/>
                <w:szCs w:val="24"/>
                <w:lang w:val="en-US"/>
              </w:rPr>
            </w:pPr>
            <w:r w:rsidRPr="00E95733">
              <w:rPr>
                <w:rFonts w:ascii="Calibri" w:hAnsi="Calibri"/>
                <w:sz w:val="24"/>
                <w:szCs w:val="24"/>
                <w:lang w:val="en-US"/>
              </w:rPr>
              <w:t>Beneficiary</w:t>
            </w:r>
          </w:p>
        </w:tc>
        <w:tc>
          <w:tcPr>
            <w:tcW w:w="4247" w:type="dxa"/>
          </w:tcPr>
          <w:p w14:paraId="07B16786" w14:textId="77777777" w:rsidR="00890795" w:rsidRPr="00E95733" w:rsidRDefault="00AB34CD" w:rsidP="00AB34CD">
            <w:pPr>
              <w:jc w:val="center"/>
              <w:rPr>
                <w:rFonts w:ascii="Calibri" w:hAnsi="Calibri"/>
                <w:sz w:val="24"/>
                <w:szCs w:val="24"/>
                <w:lang w:val="en-US"/>
              </w:rPr>
            </w:pPr>
            <w:r w:rsidRPr="00E95733">
              <w:rPr>
                <w:rFonts w:ascii="Calibri" w:hAnsi="Calibri"/>
                <w:sz w:val="24"/>
                <w:szCs w:val="24"/>
                <w:lang w:val="en-US"/>
              </w:rPr>
              <w:t>Unit Coordinator</w:t>
            </w:r>
            <w:r w:rsidR="00890795" w:rsidRPr="00E95733">
              <w:rPr>
                <w:rFonts w:ascii="Calibri" w:hAnsi="Calibri"/>
                <w:sz w:val="24"/>
                <w:szCs w:val="24"/>
                <w:lang w:val="en-US"/>
              </w:rPr>
              <w:t xml:space="preserve"> </w:t>
            </w:r>
          </w:p>
        </w:tc>
      </w:tr>
      <w:tr w:rsidR="00890795" w:rsidRPr="00E95733" w14:paraId="48700ABC" w14:textId="77777777" w:rsidTr="00AB34CD">
        <w:tc>
          <w:tcPr>
            <w:tcW w:w="4247" w:type="dxa"/>
          </w:tcPr>
          <w:p w14:paraId="2E318C07" w14:textId="77777777" w:rsidR="00890795" w:rsidRPr="00E95733" w:rsidRDefault="00890795" w:rsidP="00890795">
            <w:pPr>
              <w:jc w:val="center"/>
              <w:rPr>
                <w:sz w:val="24"/>
                <w:szCs w:val="24"/>
                <w:lang w:val="en-US"/>
              </w:rPr>
            </w:pPr>
          </w:p>
        </w:tc>
        <w:tc>
          <w:tcPr>
            <w:tcW w:w="4247" w:type="dxa"/>
          </w:tcPr>
          <w:p w14:paraId="3DD5A6E2" w14:textId="77777777" w:rsidR="00890795" w:rsidRPr="00E95733" w:rsidRDefault="00890795" w:rsidP="00890795">
            <w:pPr>
              <w:jc w:val="center"/>
              <w:rPr>
                <w:sz w:val="24"/>
                <w:szCs w:val="24"/>
                <w:lang w:val="en-US"/>
              </w:rPr>
            </w:pPr>
          </w:p>
        </w:tc>
      </w:tr>
    </w:tbl>
    <w:p w14:paraId="0D58B7F3" w14:textId="77777777" w:rsidR="00A06EBE" w:rsidRPr="00E95733" w:rsidRDefault="00A06EBE" w:rsidP="00BB6628">
      <w:pPr>
        <w:rPr>
          <w:sz w:val="24"/>
          <w:szCs w:val="24"/>
          <w:lang w:val="en-US"/>
        </w:rPr>
      </w:pPr>
    </w:p>
    <w:p w14:paraId="1F959D1A" w14:textId="77777777" w:rsidR="0049547D" w:rsidRPr="00E95733" w:rsidRDefault="0049547D" w:rsidP="00BB6628">
      <w:pPr>
        <w:rPr>
          <w:sz w:val="24"/>
          <w:szCs w:val="24"/>
          <w:lang w:val="en-US"/>
        </w:rPr>
      </w:pPr>
    </w:p>
    <w:sectPr w:rsidR="0049547D" w:rsidRPr="00E95733" w:rsidSect="0041699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B4CE2" w14:textId="77777777" w:rsidR="006D4C5F" w:rsidRDefault="006D4C5F">
      <w:pPr>
        <w:spacing w:after="0" w:line="240" w:lineRule="auto"/>
      </w:pPr>
      <w:r>
        <w:separator/>
      </w:r>
    </w:p>
  </w:endnote>
  <w:endnote w:type="continuationSeparator" w:id="0">
    <w:p w14:paraId="172824E6" w14:textId="77777777" w:rsidR="006D4C5F" w:rsidRDefault="006D4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375646"/>
      <w:docPartObj>
        <w:docPartGallery w:val="Page Numbers (Bottom of Page)"/>
        <w:docPartUnique/>
      </w:docPartObj>
    </w:sdtPr>
    <w:sdtEndPr/>
    <w:sdtContent>
      <w:p w14:paraId="08B8F455" w14:textId="77777777" w:rsidR="00362CBF" w:rsidRDefault="00F91547">
        <w:pPr>
          <w:pStyle w:val="Rodap"/>
          <w:jc w:val="right"/>
        </w:pPr>
        <w:r>
          <w:fldChar w:fldCharType="begin"/>
        </w:r>
        <w:r>
          <w:instrText>PAGE   \* MERGEFORMAT</w:instrText>
        </w:r>
        <w:r>
          <w:fldChar w:fldCharType="separate"/>
        </w:r>
        <w:r w:rsidR="00362CBF">
          <w:rPr>
            <w:noProof/>
          </w:rPr>
          <w:t>91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C24F3" w14:textId="77777777" w:rsidR="006D4C5F" w:rsidRDefault="006D4C5F">
      <w:pPr>
        <w:spacing w:after="0" w:line="240" w:lineRule="auto"/>
      </w:pPr>
      <w:r>
        <w:separator/>
      </w:r>
    </w:p>
  </w:footnote>
  <w:footnote w:type="continuationSeparator" w:id="0">
    <w:p w14:paraId="237A55F7" w14:textId="77777777" w:rsidR="006D4C5F" w:rsidRDefault="006D4C5F">
      <w:pPr>
        <w:spacing w:after="0" w:line="240" w:lineRule="auto"/>
      </w:pPr>
      <w:r>
        <w:continuationSeparator/>
      </w:r>
    </w:p>
  </w:footnote>
  <w:footnote w:id="1">
    <w:p w14:paraId="6AA69EAD" w14:textId="77777777" w:rsidR="00362CBF" w:rsidRPr="00387EDC" w:rsidRDefault="00362CBF" w:rsidP="00D233E1">
      <w:pPr>
        <w:pStyle w:val="Textodenotaderodap"/>
        <w:jc w:val="both"/>
        <w:rPr>
          <w:lang w:val="en-US"/>
        </w:rPr>
      </w:pPr>
      <w:r w:rsidRPr="00387EDC">
        <w:rPr>
          <w:rStyle w:val="Refdenotaderodap"/>
        </w:rPr>
        <w:footnoteRef/>
      </w:r>
      <w:r w:rsidRPr="00387EDC">
        <w:rPr>
          <w:lang w:val="en-US"/>
        </w:rPr>
        <w:t xml:space="preserve"> The Action Plan is one of the main documents required of the institution applying for accreditation as a EMBRAPII Unit. It should detail the planning and strategy for capturing and implementing innovation projects in partnership with industrial companies, in the area of competence proposed by the institution.</w:t>
      </w:r>
    </w:p>
    <w:p w14:paraId="15223276" w14:textId="77777777" w:rsidR="00362CBF" w:rsidRPr="00387EDC" w:rsidRDefault="00362CBF" w:rsidP="00D233E1">
      <w:pPr>
        <w:pStyle w:val="Textodenotaderodap"/>
        <w:rPr>
          <w:lang w:val="en-US"/>
        </w:rPr>
      </w:pPr>
    </w:p>
  </w:footnote>
  <w:footnote w:id="2">
    <w:p w14:paraId="5BF683A6" w14:textId="77777777" w:rsidR="00362CBF" w:rsidRPr="00387EDC" w:rsidRDefault="00362CBF" w:rsidP="00D233E1">
      <w:pPr>
        <w:rPr>
          <w:lang w:val="en-US"/>
        </w:rPr>
      </w:pPr>
      <w:r w:rsidRPr="00387EDC">
        <w:rPr>
          <w:rStyle w:val="Refdenotaderodap"/>
        </w:rPr>
        <w:footnoteRef/>
      </w:r>
      <w:r w:rsidRPr="00387EDC">
        <w:rPr>
          <w:lang w:val="en-US"/>
        </w:rPr>
        <w:t xml:space="preserve"> </w:t>
      </w:r>
      <w:r w:rsidRPr="00387EDC">
        <w:rPr>
          <w:sz w:val="20"/>
          <w:szCs w:val="20"/>
          <w:lang w:val="en-US"/>
        </w:rPr>
        <w:t>EMBRAPII makes available on its website the Operational Excellence System (https://embrapii.org.br/institucional/manuais/sistema-de-excelencia-operacional-embrapii/), which is a specific reference document for institutions accredited by EMBRAPII.</w:t>
      </w:r>
    </w:p>
  </w:footnote>
  <w:footnote w:id="3">
    <w:p w14:paraId="1B256CA5" w14:textId="77777777" w:rsidR="00362CBF" w:rsidRPr="00387EDC" w:rsidRDefault="00362CBF" w:rsidP="00B32D46">
      <w:pPr>
        <w:pStyle w:val="Textodenotaderodap"/>
        <w:rPr>
          <w:lang w:val="en-US"/>
        </w:rPr>
      </w:pPr>
      <w:r w:rsidRPr="00387EDC">
        <w:rPr>
          <w:rStyle w:val="Refdenotaderodap"/>
        </w:rPr>
        <w:footnoteRef/>
      </w:r>
      <w:r w:rsidRPr="00387EDC">
        <w:rPr>
          <w:lang w:val="en-US"/>
        </w:rPr>
        <w:t xml:space="preserve"> National Classification of Economic Activities (CNAE) items 5 to 33, 62.01-5 and 62.03-1, included in the Ministry of Finance’s Corporate Taxpayer Registry (CNPJ/MF).</w:t>
      </w:r>
    </w:p>
    <w:p w14:paraId="05C5BAA8" w14:textId="77777777" w:rsidR="00362CBF" w:rsidRPr="00387EDC" w:rsidRDefault="00362CBF" w:rsidP="00B32D46">
      <w:pPr>
        <w:pStyle w:val="Textodenotaderodap"/>
        <w:rPr>
          <w:lang w:val="en-US"/>
        </w:rPr>
      </w:pPr>
    </w:p>
  </w:footnote>
  <w:footnote w:id="4">
    <w:p w14:paraId="0D9661CD" w14:textId="77777777" w:rsidR="00362CBF" w:rsidRPr="00387EDC" w:rsidRDefault="00362CBF" w:rsidP="00B32D46">
      <w:pPr>
        <w:pStyle w:val="Textodenotaderodap"/>
        <w:jc w:val="both"/>
        <w:rPr>
          <w:lang w:val="en-US"/>
        </w:rPr>
      </w:pPr>
      <w:r w:rsidRPr="00387EDC">
        <w:rPr>
          <w:rStyle w:val="Refdenotaderodap"/>
        </w:rPr>
        <w:footnoteRef/>
      </w:r>
      <w:r w:rsidRPr="00387EDC">
        <w:rPr>
          <w:lang w:val="en-US"/>
        </w:rPr>
        <w:t xml:space="preserve"> To be considered a co-implementer of the project, the other EMBRAPII Unit involved must be included in the contract signed with the partner companies.</w:t>
      </w:r>
    </w:p>
  </w:footnote>
  <w:footnote w:id="5">
    <w:p w14:paraId="5D32B3BD" w14:textId="77777777" w:rsidR="00362CBF" w:rsidRPr="00387EDC" w:rsidRDefault="00362CBF" w:rsidP="009C44F0">
      <w:pPr>
        <w:pStyle w:val="Textodenotaderodap"/>
        <w:jc w:val="both"/>
        <w:rPr>
          <w:lang w:val="en-US"/>
        </w:rPr>
      </w:pPr>
      <w:r w:rsidRPr="00387EDC">
        <w:rPr>
          <w:rStyle w:val="Refdenotaderodap"/>
        </w:rPr>
        <w:footnoteRef/>
      </w:r>
      <w:r w:rsidRPr="00387EDC">
        <w:rPr>
          <w:lang w:val="en-US"/>
        </w:rPr>
        <w:t xml:space="preserve"> The acceptance from the partner companies in the project must be registered in the corresponding field of the EMBRAPII monitoring system (item 10), to which the respective acceptance document must be uploaded.</w:t>
      </w:r>
    </w:p>
  </w:footnote>
  <w:footnote w:id="6">
    <w:p w14:paraId="7D263153" w14:textId="77777777" w:rsidR="00362CBF" w:rsidRPr="00387EDC" w:rsidRDefault="00362CBF" w:rsidP="00832BF4">
      <w:pPr>
        <w:pStyle w:val="Textodenotaderodap"/>
        <w:jc w:val="both"/>
        <w:rPr>
          <w:lang w:val="en-US"/>
        </w:rPr>
      </w:pPr>
      <w:r w:rsidRPr="00387EDC">
        <w:rPr>
          <w:rStyle w:val="Refdenotaderodap"/>
        </w:rPr>
        <w:footnoteRef/>
      </w:r>
      <w:r w:rsidRPr="00387EDC">
        <w:rPr>
          <w:lang w:val="en-US"/>
        </w:rPr>
        <w:t xml:space="preserve"> A greater relative participation of companies in these projects should be used as an opportunity to enable a smaller participation of other companies in high risk projects, or the implementation of projects by companies in the same production chain without using resources originating in R&amp;D investment obligations.</w:t>
      </w:r>
    </w:p>
    <w:p w14:paraId="3D3F2AEC" w14:textId="77777777" w:rsidR="00362CBF" w:rsidRPr="00387EDC" w:rsidRDefault="00362CBF" w:rsidP="00832BF4">
      <w:pPr>
        <w:pStyle w:val="Textodenotaderodap"/>
        <w:rPr>
          <w:lang w:val="en-US"/>
        </w:rPr>
      </w:pPr>
    </w:p>
  </w:footnote>
  <w:footnote w:id="7">
    <w:p w14:paraId="3B5E7D9F" w14:textId="77777777" w:rsidR="00362CBF" w:rsidRPr="00387EDC" w:rsidRDefault="00362CBF" w:rsidP="009E5712">
      <w:pPr>
        <w:spacing w:after="0"/>
        <w:jc w:val="both"/>
        <w:rPr>
          <w:rFonts w:cs="Arial"/>
          <w:sz w:val="20"/>
          <w:szCs w:val="20"/>
          <w:lang w:val="en-US"/>
        </w:rPr>
      </w:pPr>
      <w:r w:rsidRPr="00387EDC">
        <w:rPr>
          <w:rStyle w:val="Refdenotaderodap"/>
          <w:sz w:val="20"/>
          <w:szCs w:val="20"/>
        </w:rPr>
        <w:footnoteRef/>
      </w:r>
      <w:r w:rsidRPr="00387EDC">
        <w:rPr>
          <w:sz w:val="20"/>
          <w:szCs w:val="20"/>
          <w:lang w:val="en-US"/>
        </w:rPr>
        <w:t xml:space="preserve"> </w:t>
      </w:r>
      <w:r w:rsidRPr="00387EDC">
        <w:rPr>
          <w:rFonts w:cs="Arial"/>
          <w:sz w:val="20"/>
          <w:szCs w:val="20"/>
          <w:lang w:val="en-US"/>
        </w:rPr>
        <w:t>The project implementation period begins at the start of the contractual term and ends at the date of acceptance of the last macro delivery by the companies, as documented in the acceptance term signed by the companies, provided that within the contract term.</w:t>
      </w:r>
    </w:p>
    <w:p w14:paraId="33060717" w14:textId="77777777" w:rsidR="00362CBF" w:rsidRPr="00387EDC" w:rsidRDefault="00362CBF" w:rsidP="009E5712">
      <w:pPr>
        <w:pStyle w:val="Textodenotaderodap"/>
        <w:rPr>
          <w:highlight w:val="yellow"/>
          <w:lang w:val="en-US"/>
        </w:rPr>
      </w:pPr>
    </w:p>
  </w:footnote>
  <w:footnote w:id="8">
    <w:p w14:paraId="094ADE64" w14:textId="77777777" w:rsidR="00922070" w:rsidRPr="00387EDC" w:rsidRDefault="00922070" w:rsidP="00922070">
      <w:pPr>
        <w:spacing w:after="0" w:line="240" w:lineRule="auto"/>
        <w:jc w:val="both"/>
        <w:rPr>
          <w:rFonts w:eastAsia="Calibri" w:cs="Arial"/>
          <w:sz w:val="20"/>
          <w:szCs w:val="20"/>
          <w:lang w:val="en-US"/>
        </w:rPr>
      </w:pPr>
      <w:r w:rsidRPr="00387EDC">
        <w:rPr>
          <w:rStyle w:val="Refdenotaderodap"/>
        </w:rPr>
        <w:footnoteRef/>
      </w:r>
      <w:r w:rsidRPr="00387EDC">
        <w:rPr>
          <w:lang w:val="en-US"/>
        </w:rPr>
        <w:t xml:space="preserve"> </w:t>
      </w:r>
      <w:r w:rsidRPr="00387EDC">
        <w:rPr>
          <w:rFonts w:eastAsia="Calibri" w:cs="Arial"/>
          <w:sz w:val="20"/>
          <w:szCs w:val="20"/>
          <w:lang w:val="en-US"/>
        </w:rPr>
        <w:t>Private entities not subject to the regulations that govern the Public Sector (Bidding Law, RDC, Decree 8241 of 2014, etc.) must publicize their internal regulations to demonstrate compliance with the provisions of this item regarding the implementation of the Cooperation Agreement.</w:t>
      </w:r>
    </w:p>
    <w:p w14:paraId="18425E6C" w14:textId="77777777" w:rsidR="00922070" w:rsidRPr="00387EDC" w:rsidRDefault="00922070" w:rsidP="00922070">
      <w:pPr>
        <w:pStyle w:val="Textodenotaderodap"/>
        <w:jc w:val="both"/>
        <w:rPr>
          <w:lang w:val="en-US"/>
        </w:rPr>
      </w:pPr>
    </w:p>
  </w:footnote>
  <w:footnote w:id="9">
    <w:p w14:paraId="452D22A3" w14:textId="77777777" w:rsidR="00362CBF" w:rsidRPr="00387EDC" w:rsidRDefault="00362CBF" w:rsidP="009E5712">
      <w:pPr>
        <w:spacing w:after="0" w:line="240" w:lineRule="auto"/>
        <w:jc w:val="both"/>
        <w:rPr>
          <w:rFonts w:cs="Times New Roman"/>
          <w:sz w:val="20"/>
          <w:szCs w:val="20"/>
          <w:lang w:val="en-US"/>
        </w:rPr>
      </w:pPr>
      <w:r w:rsidRPr="00387EDC">
        <w:rPr>
          <w:rStyle w:val="Refdenotaderodap"/>
          <w:sz w:val="20"/>
          <w:szCs w:val="20"/>
        </w:rPr>
        <w:footnoteRef/>
      </w:r>
      <w:r w:rsidRPr="00387EDC">
        <w:rPr>
          <w:sz w:val="20"/>
          <w:szCs w:val="20"/>
          <w:lang w:val="en-US"/>
        </w:rPr>
        <w:t xml:space="preserve"> </w:t>
      </w:r>
      <w:r w:rsidRPr="00387EDC">
        <w:rPr>
          <w:rFonts w:eastAsia="Times New Roman" w:cs="Times New Roman"/>
          <w:sz w:val="20"/>
          <w:szCs w:val="20"/>
          <w:lang w:val="en-US"/>
        </w:rPr>
        <w:t>The implementation of the project should only begin after the company's initial financial contribution is made. Funds from the companies must also be invested in financial instruments while they are not being used.</w:t>
      </w:r>
    </w:p>
  </w:footnote>
  <w:footnote w:id="10">
    <w:p w14:paraId="6F96930A" w14:textId="77777777" w:rsidR="00387EDC" w:rsidRPr="00387EDC" w:rsidRDefault="00387EDC" w:rsidP="00387EDC">
      <w:pPr>
        <w:pStyle w:val="Textodenotaderodap"/>
        <w:rPr>
          <w:lang w:val="en-US"/>
        </w:rPr>
      </w:pPr>
      <w:r w:rsidRPr="00387EDC">
        <w:rPr>
          <w:rStyle w:val="Refdenotaderodap"/>
        </w:rPr>
        <w:footnoteRef/>
      </w:r>
      <w:r w:rsidRPr="00387EDC">
        <w:rPr>
          <w:lang w:val="en-US"/>
        </w:rPr>
        <w:t xml:space="preserve"> </w:t>
      </w:r>
      <w:r w:rsidRPr="00387EDC">
        <w:rPr>
          <w:sz w:val="22"/>
          <w:lang w:val="en-US"/>
        </w:rPr>
        <w:t>This information is only pertinent to Units whose accreditation commitments also include a HR Training Program in RD&amp;I.</w:t>
      </w:r>
    </w:p>
  </w:footnote>
  <w:footnote w:id="11">
    <w:p w14:paraId="7E93DFF0" w14:textId="77777777" w:rsidR="00362CBF" w:rsidRPr="00387EDC" w:rsidRDefault="00362CBF" w:rsidP="005E1E81">
      <w:pPr>
        <w:pStyle w:val="Textodenotaderodap"/>
        <w:jc w:val="both"/>
        <w:rPr>
          <w:lang w:val="en-US"/>
        </w:rPr>
      </w:pPr>
      <w:r w:rsidRPr="00387EDC">
        <w:rPr>
          <w:rStyle w:val="Refdenotaderodap"/>
        </w:rPr>
        <w:footnoteRef/>
      </w:r>
      <w:r w:rsidRPr="00387EDC">
        <w:rPr>
          <w:lang w:val="en-US"/>
        </w:rPr>
        <w:t xml:space="preserve"> </w:t>
      </w:r>
      <w:r w:rsidRPr="00387EDC">
        <w:rPr>
          <w:rFonts w:ascii="Calibri" w:eastAsia="Times New Roman" w:hAnsi="Calibri" w:cs="Times New Roman"/>
          <w:lang w:val="en-US"/>
        </w:rPr>
        <w:t>The report for the reference month includes events occurred between the 1st and the last day of the same month, thus referring to the entire (“closed”) month.</w:t>
      </w:r>
    </w:p>
  </w:footnote>
  <w:footnote w:id="12">
    <w:p w14:paraId="0A02FD64" w14:textId="77777777" w:rsidR="00362CBF" w:rsidRPr="00387EDC" w:rsidRDefault="00362CBF" w:rsidP="005E1E81">
      <w:pPr>
        <w:tabs>
          <w:tab w:val="left" w:pos="0"/>
        </w:tabs>
        <w:jc w:val="both"/>
        <w:rPr>
          <w:lang w:val="en-US"/>
        </w:rPr>
      </w:pPr>
      <w:r w:rsidRPr="00387EDC">
        <w:rPr>
          <w:rStyle w:val="Refdenotaderodap"/>
        </w:rPr>
        <w:footnoteRef/>
      </w:r>
      <w:r w:rsidRPr="00387EDC">
        <w:rPr>
          <w:lang w:val="en-US"/>
        </w:rPr>
        <w:t xml:space="preserve"> At least once a year, the Unit participates in a monitoring and/or inspection meeting. Inspections are based on indicators obtained through a risk matrix.</w:t>
      </w:r>
    </w:p>
  </w:footnote>
  <w:footnote w:id="13">
    <w:p w14:paraId="2FBF9AE7" w14:textId="77777777" w:rsidR="00362CBF" w:rsidRPr="00387EDC" w:rsidRDefault="00362CBF" w:rsidP="004C78FC">
      <w:pPr>
        <w:pStyle w:val="Textodenotaderodap"/>
        <w:jc w:val="both"/>
        <w:rPr>
          <w:lang w:val="en-US"/>
        </w:rPr>
      </w:pPr>
      <w:r w:rsidRPr="00387EDC">
        <w:rPr>
          <w:rStyle w:val="Refdenotaderodap"/>
        </w:rPr>
        <w:footnoteRef/>
      </w:r>
      <w:r w:rsidRPr="00387EDC">
        <w:rPr>
          <w:lang w:val="en-US"/>
        </w:rPr>
        <w:t xml:space="preserve"> </w:t>
      </w:r>
      <w:r w:rsidRPr="00387EDC">
        <w:rPr>
          <w:rFonts w:eastAsia="Times New Roman" w:cs="Tahoma"/>
          <w:lang w:val="en-US"/>
        </w:rPr>
        <w:t>For the purposes of this item, in the case of Universities, the institute, faculty, school or center to which the EMBRAPII Unit is linked is considered as an institution.</w:t>
      </w:r>
    </w:p>
  </w:footnote>
  <w:footnote w:id="14">
    <w:p w14:paraId="64A664E2" w14:textId="77777777" w:rsidR="00362CBF" w:rsidRPr="00387EDC" w:rsidRDefault="00362CBF" w:rsidP="00A264B2">
      <w:pPr>
        <w:rPr>
          <w:lang w:val="en-US"/>
        </w:rPr>
      </w:pPr>
      <w:r w:rsidRPr="00387EDC">
        <w:rPr>
          <w:rStyle w:val="Refdenotaderodap"/>
        </w:rPr>
        <w:footnoteRef/>
      </w:r>
      <w:r w:rsidRPr="00387EDC">
        <w:rPr>
          <w:lang w:val="en-US"/>
        </w:rPr>
        <w:t xml:space="preserve"> Available at </w:t>
      </w:r>
      <w:r w:rsidR="006D4C5F">
        <w:fldChar w:fldCharType="begin"/>
      </w:r>
      <w:r w:rsidR="006D4C5F" w:rsidRPr="007234A9">
        <w:rPr>
          <w:lang w:val="en-US"/>
        </w:rPr>
        <w:instrText xml:space="preserve"> HYPERLINK "https://embrapii.org.br/institucional/manuais/manual-de-identidade-visual-da-embrapii/" </w:instrText>
      </w:r>
      <w:r w:rsidR="006D4C5F">
        <w:fldChar w:fldCharType="separate"/>
      </w:r>
      <w:r w:rsidRPr="00387EDC">
        <w:rPr>
          <w:rStyle w:val="Hyperlink"/>
          <w:color w:val="auto"/>
          <w:lang w:val="en-US"/>
        </w:rPr>
        <w:t>https://embrapii.org.br/institucional/manuais/manual-de-identidade-visual-da-embrapii/</w:t>
      </w:r>
      <w:r w:rsidR="006D4C5F">
        <w:rPr>
          <w:rStyle w:val="Hyperlink"/>
          <w:color w:val="auto"/>
          <w:lang w:val="en-US"/>
        </w:rPr>
        <w:fldChar w:fldCharType="end"/>
      </w:r>
      <w:r w:rsidRPr="00387EDC">
        <w:rPr>
          <w:lang w:val="en-US"/>
        </w:rPr>
        <w:t xml:space="preserve"> </w:t>
      </w:r>
    </w:p>
  </w:footnote>
  <w:footnote w:id="15">
    <w:p w14:paraId="5E79318E" w14:textId="77777777" w:rsidR="00362CBF" w:rsidRPr="00E95733" w:rsidRDefault="00362CBF" w:rsidP="0036282E">
      <w:pPr>
        <w:pStyle w:val="Textodenotaderodap"/>
        <w:rPr>
          <w:lang w:val="en-US"/>
        </w:rPr>
      </w:pPr>
      <w:r w:rsidRPr="00387EDC">
        <w:rPr>
          <w:rStyle w:val="Refdenotaderodap"/>
        </w:rPr>
        <w:footnoteRef/>
      </w:r>
      <w:r w:rsidRPr="00387EDC">
        <w:t xml:space="preserve"> </w:t>
      </w:r>
      <w:r w:rsidRPr="00387EDC">
        <w:rPr>
          <w:rFonts w:ascii="Calibri" w:eastAsia="MS Mincho" w:hAnsi="Calibri" w:cs="Times New Roman"/>
        </w:rPr>
        <w:t>ABNT NBR ISO 16290 – Associação Brasileira de Normas Técnicas</w:t>
      </w:r>
      <w:r w:rsidRPr="00387EDC">
        <w:rPr>
          <w:rFonts w:ascii="Calibri" w:eastAsia="MS Mincho" w:hAnsi="Calibri" w:cs="Times New Roman"/>
          <w:i/>
        </w:rPr>
        <w:t>. Definição dos Níveis de Maturidade da Tecnologia (TRL) e de seus Critérios de Avaliação</w:t>
      </w:r>
      <w:r w:rsidRPr="00387EDC">
        <w:rPr>
          <w:rFonts w:ascii="Calibri" w:eastAsia="MS Mincho" w:hAnsi="Calibri" w:cs="Times New Roman"/>
        </w:rPr>
        <w:t xml:space="preserve">. </w:t>
      </w:r>
      <w:r w:rsidRPr="00E95733">
        <w:rPr>
          <w:rFonts w:ascii="Calibri" w:eastAsia="MS Mincho" w:hAnsi="Calibri" w:cs="Times New Roman"/>
          <w:lang w:val="en-US"/>
        </w:rPr>
        <w:t>Rio de Janeiro: Publicação ABNT, 2015.</w:t>
      </w:r>
    </w:p>
  </w:footnote>
  <w:footnote w:id="16">
    <w:p w14:paraId="6A6EED4C" w14:textId="77777777" w:rsidR="00362CBF" w:rsidRPr="00387EDC" w:rsidRDefault="00362CBF" w:rsidP="006B1D49">
      <w:pPr>
        <w:pStyle w:val="Textodenotaderodap"/>
        <w:jc w:val="both"/>
        <w:rPr>
          <w:rFonts w:cs="Times"/>
          <w:lang w:val="en-US"/>
        </w:rPr>
      </w:pPr>
      <w:r w:rsidRPr="00387EDC">
        <w:rPr>
          <w:rStyle w:val="Refdenotaderodap"/>
        </w:rPr>
        <w:footnoteRef/>
      </w:r>
      <w:r w:rsidRPr="00387EDC">
        <w:rPr>
          <w:lang w:val="en-US"/>
        </w:rPr>
        <w:t xml:space="preserve"> The value of the installed equipment includes costs with its acquisition and installation, as well as other expenses necessary for its proper operation; but does not include costs associated with civil works and general infrastructure of the environment where the equipment is installed.</w:t>
      </w:r>
    </w:p>
  </w:footnote>
  <w:footnote w:id="17">
    <w:p w14:paraId="3C927F36" w14:textId="77777777" w:rsidR="00362CBF" w:rsidRPr="00387EDC" w:rsidRDefault="00362CBF" w:rsidP="004003A1">
      <w:pPr>
        <w:pStyle w:val="Textodenotaderodap"/>
        <w:jc w:val="both"/>
        <w:rPr>
          <w:lang w:val="en-US"/>
        </w:rPr>
      </w:pPr>
      <w:r w:rsidRPr="00387EDC">
        <w:rPr>
          <w:rStyle w:val="Refdenotaderodap"/>
        </w:rPr>
        <w:footnoteRef/>
      </w:r>
      <w:r w:rsidRPr="00387EDC">
        <w:rPr>
          <w:lang w:val="en-US"/>
        </w:rPr>
        <w:t xml:space="preserve"> The number of hours is calculated considering 12 months in the year and 100 hours of use per month.</w:t>
      </w:r>
    </w:p>
  </w:footnote>
  <w:footnote w:id="18">
    <w:p w14:paraId="5B270518" w14:textId="77777777" w:rsidR="00B54411" w:rsidRPr="00387EDC" w:rsidRDefault="00B54411" w:rsidP="00B54411">
      <w:pPr>
        <w:pStyle w:val="Textodenotaderodap"/>
        <w:rPr>
          <w:lang w:val="en-US"/>
        </w:rPr>
      </w:pPr>
      <w:r w:rsidRPr="00387EDC">
        <w:rPr>
          <w:rStyle w:val="Refdenotaderodap"/>
        </w:rPr>
        <w:footnoteRef/>
      </w:r>
      <w:r w:rsidRPr="00387EDC">
        <w:rPr>
          <w:lang w:val="en-US"/>
        </w:rPr>
        <w:t xml:space="preserve"> The justification for international travels is always examined by EMBRAPII.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6DD6" w14:textId="77777777" w:rsidR="00362CBF" w:rsidRDefault="00362CBF" w:rsidP="0071326C">
    <w:pPr>
      <w:pStyle w:val="Cabealho"/>
      <w:tabs>
        <w:tab w:val="clear" w:pos="4252"/>
        <w:tab w:val="clear" w:pos="8504"/>
        <w:tab w:val="left" w:pos="5760"/>
      </w:tabs>
    </w:pPr>
    <w:r>
      <w:rPr>
        <w:b/>
        <w:i/>
        <w:noProof/>
        <w:color w:val="948A54" w:themeColor="background2" w:themeShade="80"/>
      </w:rPr>
      <w:drawing>
        <wp:inline distT="0" distB="0" distL="0" distR="0" wp14:anchorId="43BD990C" wp14:editId="5BA52C70">
          <wp:extent cx="2613511" cy="828675"/>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4-04-14 às 20.57.26.png"/>
                  <pic:cNvPicPr/>
                </pic:nvPicPr>
                <pic:blipFill rotWithShape="1">
                  <a:blip r:embed="rId1">
                    <a:extLst>
                      <a:ext uri="{28A0092B-C50C-407E-A947-70E740481C1C}">
                        <a14:useLocalDpi xmlns:a14="http://schemas.microsoft.com/office/drawing/2010/main" val="0"/>
                      </a:ext>
                    </a:extLst>
                  </a:blip>
                  <a:srcRect r="32095" b="-1665"/>
                  <a:stretch/>
                </pic:blipFill>
                <pic:spPr bwMode="auto">
                  <a:xfrm>
                    <a:off x="0" y="0"/>
                    <a:ext cx="2613511" cy="828675"/>
                  </a:xfrm>
                  <a:prstGeom prst="rect">
                    <a:avLst/>
                  </a:prstGeom>
                  <a:ln>
                    <a:noFill/>
                  </a:ln>
                  <a:extLst>
                    <a:ext uri="{53640926-AAD7-44d8-BBD7-CCE9431645EC}">
                      <a14:shadowObscured xmlns:ve="http://schemas.openxmlformats.org/markup-compatibility/2006"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4504"/>
    <w:multiLevelType w:val="multilevel"/>
    <w:tmpl w:val="C680C484"/>
    <w:lvl w:ilvl="0">
      <w:start w:val="1"/>
      <w:numFmt w:val="decimal"/>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lowerRoman"/>
      <w:lvlText w:val="(%4)"/>
      <w:lvlJc w:val="left"/>
      <w:pPr>
        <w:tabs>
          <w:tab w:val="num" w:pos="3588"/>
        </w:tabs>
        <w:ind w:left="3588" w:hanging="720"/>
      </w:pPr>
      <w:rPr>
        <w:rFonts w:hint="default"/>
        <w:sz w:val="24"/>
      </w:r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 w15:restartNumberingAfterBreak="0">
    <w:nsid w:val="02633450"/>
    <w:multiLevelType w:val="multilevel"/>
    <w:tmpl w:val="8ECEDF44"/>
    <w:lvl w:ilvl="0">
      <w:start w:val="1"/>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6372921"/>
    <w:multiLevelType w:val="multilevel"/>
    <w:tmpl w:val="2A160A16"/>
    <w:lvl w:ilvl="0">
      <w:start w:val="1"/>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3" w15:restartNumberingAfterBreak="0">
    <w:nsid w:val="069B05F5"/>
    <w:multiLevelType w:val="hybridMultilevel"/>
    <w:tmpl w:val="93E2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8450223"/>
    <w:multiLevelType w:val="hybridMultilevel"/>
    <w:tmpl w:val="6C067EA4"/>
    <w:lvl w:ilvl="0" w:tplc="04160013">
      <w:start w:val="1"/>
      <w:numFmt w:val="upperRoman"/>
      <w:lvlText w:val="%1."/>
      <w:lvlJc w:val="righ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08F421EE"/>
    <w:multiLevelType w:val="multilevel"/>
    <w:tmpl w:val="D1A64764"/>
    <w:lvl w:ilvl="0">
      <w:start w:val="1"/>
      <w:numFmt w:val="lowerRoman"/>
      <w:lvlText w:val="(%1)"/>
      <w:lvlJc w:val="left"/>
      <w:pPr>
        <w:tabs>
          <w:tab w:val="num" w:pos="720"/>
        </w:tabs>
        <w:ind w:left="720" w:hanging="720"/>
      </w:pPr>
      <w:rPr>
        <w:rFonts w:hint="default"/>
        <w:sz w:val="24"/>
      </w:rPr>
    </w:lvl>
    <w:lvl w:ilvl="1">
      <w:start w:val="1"/>
      <w:numFmt w:val="lowerRoman"/>
      <w:lvlText w:val="(%2)"/>
      <w:lvlJc w:val="left"/>
      <w:pPr>
        <w:tabs>
          <w:tab w:val="num" w:pos="1440"/>
        </w:tabs>
        <w:ind w:left="1440" w:hanging="720"/>
      </w:pPr>
      <w:rPr>
        <w:rFonts w:hint="default"/>
        <w:sz w:val="24"/>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 w15:restartNumberingAfterBreak="0">
    <w:nsid w:val="0A114C8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C4A2AB6"/>
    <w:multiLevelType w:val="hybridMultilevel"/>
    <w:tmpl w:val="A476F2C8"/>
    <w:lvl w:ilvl="0" w:tplc="04160001">
      <w:start w:val="1"/>
      <w:numFmt w:val="lowerRoman"/>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C5261B7"/>
    <w:multiLevelType w:val="multilevel"/>
    <w:tmpl w:val="7868AFD8"/>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CBE0D81"/>
    <w:multiLevelType w:val="hybridMultilevel"/>
    <w:tmpl w:val="64DCAB24"/>
    <w:lvl w:ilvl="0" w:tplc="04160003">
      <w:start w:val="1"/>
      <w:numFmt w:val="bullet"/>
      <w:lvlText w:val="o"/>
      <w:lvlJc w:val="left"/>
      <w:pPr>
        <w:ind w:left="1854" w:hanging="360"/>
      </w:pPr>
      <w:rPr>
        <w:rFonts w:ascii="Courier New" w:hAnsi="Courier New" w:cs="Courier New"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0" w15:restartNumberingAfterBreak="0">
    <w:nsid w:val="0D5402DA"/>
    <w:multiLevelType w:val="hybridMultilevel"/>
    <w:tmpl w:val="468A70DC"/>
    <w:lvl w:ilvl="0" w:tplc="34446C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ED41D7D"/>
    <w:multiLevelType w:val="hybridMultilevel"/>
    <w:tmpl w:val="031E0264"/>
    <w:lvl w:ilvl="0" w:tplc="11D68B8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1AB0D57"/>
    <w:multiLevelType w:val="multilevel"/>
    <w:tmpl w:val="5852CD04"/>
    <w:lvl w:ilvl="0">
      <w:start w:val="3"/>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13" w15:restartNumberingAfterBreak="0">
    <w:nsid w:val="11C8644B"/>
    <w:multiLevelType w:val="hybridMultilevel"/>
    <w:tmpl w:val="9E8C07E0"/>
    <w:lvl w:ilvl="0" w:tplc="D33ADDF2">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123B0402"/>
    <w:multiLevelType w:val="multilevel"/>
    <w:tmpl w:val="C680C484"/>
    <w:lvl w:ilvl="0">
      <w:start w:val="1"/>
      <w:numFmt w:val="decimal"/>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lowerRoman"/>
      <w:lvlText w:val="(%4)"/>
      <w:lvlJc w:val="left"/>
      <w:pPr>
        <w:tabs>
          <w:tab w:val="num" w:pos="3588"/>
        </w:tabs>
        <w:ind w:left="3588" w:hanging="720"/>
      </w:pPr>
      <w:rPr>
        <w:rFonts w:hint="default"/>
        <w:sz w:val="24"/>
      </w:r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5" w15:restartNumberingAfterBreak="0">
    <w:nsid w:val="15B044FA"/>
    <w:multiLevelType w:val="multilevel"/>
    <w:tmpl w:val="5852CD04"/>
    <w:lvl w:ilvl="0">
      <w:start w:val="3"/>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16" w15:restartNumberingAfterBreak="0">
    <w:nsid w:val="161B2D68"/>
    <w:multiLevelType w:val="hybridMultilevel"/>
    <w:tmpl w:val="6248DCBA"/>
    <w:lvl w:ilvl="0" w:tplc="78B43432">
      <w:start w:val="1"/>
      <w:numFmt w:val="bullet"/>
      <w:lvlText w:val="•"/>
      <w:lvlJc w:val="left"/>
      <w:pPr>
        <w:tabs>
          <w:tab w:val="num" w:pos="720"/>
        </w:tabs>
        <w:ind w:left="720" w:hanging="360"/>
      </w:pPr>
      <w:rPr>
        <w:rFonts w:ascii="Arial" w:hAnsi="Arial" w:hint="default"/>
      </w:rPr>
    </w:lvl>
    <w:lvl w:ilvl="1" w:tplc="D3EE0F7C">
      <w:start w:val="1"/>
      <w:numFmt w:val="bullet"/>
      <w:lvlText w:val="•"/>
      <w:lvlJc w:val="left"/>
      <w:pPr>
        <w:tabs>
          <w:tab w:val="num" w:pos="1440"/>
        </w:tabs>
        <w:ind w:left="1440" w:hanging="360"/>
      </w:pPr>
      <w:rPr>
        <w:rFonts w:ascii="Arial" w:hAnsi="Arial" w:hint="default"/>
      </w:rPr>
    </w:lvl>
    <w:lvl w:ilvl="2" w:tplc="77FC9056" w:tentative="1">
      <w:start w:val="1"/>
      <w:numFmt w:val="bullet"/>
      <w:lvlText w:val="•"/>
      <w:lvlJc w:val="left"/>
      <w:pPr>
        <w:tabs>
          <w:tab w:val="num" w:pos="2160"/>
        </w:tabs>
        <w:ind w:left="2160" w:hanging="360"/>
      </w:pPr>
      <w:rPr>
        <w:rFonts w:ascii="Arial" w:hAnsi="Arial" w:hint="default"/>
      </w:rPr>
    </w:lvl>
    <w:lvl w:ilvl="3" w:tplc="D35AC8CE" w:tentative="1">
      <w:start w:val="1"/>
      <w:numFmt w:val="bullet"/>
      <w:lvlText w:val="•"/>
      <w:lvlJc w:val="left"/>
      <w:pPr>
        <w:tabs>
          <w:tab w:val="num" w:pos="2880"/>
        </w:tabs>
        <w:ind w:left="2880" w:hanging="360"/>
      </w:pPr>
      <w:rPr>
        <w:rFonts w:ascii="Arial" w:hAnsi="Arial" w:hint="default"/>
      </w:rPr>
    </w:lvl>
    <w:lvl w:ilvl="4" w:tplc="19C84BF4" w:tentative="1">
      <w:start w:val="1"/>
      <w:numFmt w:val="bullet"/>
      <w:lvlText w:val="•"/>
      <w:lvlJc w:val="left"/>
      <w:pPr>
        <w:tabs>
          <w:tab w:val="num" w:pos="3600"/>
        </w:tabs>
        <w:ind w:left="3600" w:hanging="360"/>
      </w:pPr>
      <w:rPr>
        <w:rFonts w:ascii="Arial" w:hAnsi="Arial" w:hint="default"/>
      </w:rPr>
    </w:lvl>
    <w:lvl w:ilvl="5" w:tplc="31DC4BAC" w:tentative="1">
      <w:start w:val="1"/>
      <w:numFmt w:val="bullet"/>
      <w:lvlText w:val="•"/>
      <w:lvlJc w:val="left"/>
      <w:pPr>
        <w:tabs>
          <w:tab w:val="num" w:pos="4320"/>
        </w:tabs>
        <w:ind w:left="4320" w:hanging="360"/>
      </w:pPr>
      <w:rPr>
        <w:rFonts w:ascii="Arial" w:hAnsi="Arial" w:hint="default"/>
      </w:rPr>
    </w:lvl>
    <w:lvl w:ilvl="6" w:tplc="7370F82A" w:tentative="1">
      <w:start w:val="1"/>
      <w:numFmt w:val="bullet"/>
      <w:lvlText w:val="•"/>
      <w:lvlJc w:val="left"/>
      <w:pPr>
        <w:tabs>
          <w:tab w:val="num" w:pos="5040"/>
        </w:tabs>
        <w:ind w:left="5040" w:hanging="360"/>
      </w:pPr>
      <w:rPr>
        <w:rFonts w:ascii="Arial" w:hAnsi="Arial" w:hint="default"/>
      </w:rPr>
    </w:lvl>
    <w:lvl w:ilvl="7" w:tplc="1CDA552E" w:tentative="1">
      <w:start w:val="1"/>
      <w:numFmt w:val="bullet"/>
      <w:lvlText w:val="•"/>
      <w:lvlJc w:val="left"/>
      <w:pPr>
        <w:tabs>
          <w:tab w:val="num" w:pos="5760"/>
        </w:tabs>
        <w:ind w:left="5760" w:hanging="360"/>
      </w:pPr>
      <w:rPr>
        <w:rFonts w:ascii="Arial" w:hAnsi="Arial" w:hint="default"/>
      </w:rPr>
    </w:lvl>
    <w:lvl w:ilvl="8" w:tplc="406866E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16C82A7C"/>
    <w:multiLevelType w:val="hybridMultilevel"/>
    <w:tmpl w:val="436CF484"/>
    <w:lvl w:ilvl="0" w:tplc="04160001">
      <w:start w:val="1"/>
      <w:numFmt w:val="lowerRoman"/>
      <w:lvlText w:val="(%1)"/>
      <w:lvlJc w:val="left"/>
      <w:pPr>
        <w:ind w:left="1068" w:hanging="360"/>
      </w:pPr>
      <w:rPr>
        <w:rFonts w:hint="default"/>
        <w:sz w:val="24"/>
      </w:rPr>
    </w:lvl>
    <w:lvl w:ilvl="1" w:tplc="04160019" w:tentative="1">
      <w:start w:val="1"/>
      <w:numFmt w:val="lowerLetter"/>
      <w:lvlText w:val="%2."/>
      <w:lvlJc w:val="left"/>
      <w:pPr>
        <w:ind w:left="1788" w:hanging="360"/>
      </w:pPr>
    </w:lvl>
    <w:lvl w:ilvl="2" w:tplc="0416001B">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18146B92"/>
    <w:multiLevelType w:val="multilevel"/>
    <w:tmpl w:val="DA709B28"/>
    <w:lvl w:ilvl="0">
      <w:start w:val="1"/>
      <w:numFmt w:val="decimal"/>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bullet"/>
      <w:lvlText w:val=""/>
      <w:lvlJc w:val="left"/>
      <w:pPr>
        <w:tabs>
          <w:tab w:val="num" w:pos="3588"/>
        </w:tabs>
        <w:ind w:left="3588" w:hanging="720"/>
      </w:pPr>
      <w:rPr>
        <w:rFonts w:ascii="Symbol" w:hAnsi="Symbol" w:hint="default"/>
      </w:r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19" w15:restartNumberingAfterBreak="0">
    <w:nsid w:val="1AB304A0"/>
    <w:multiLevelType w:val="multilevel"/>
    <w:tmpl w:val="88268502"/>
    <w:lvl w:ilvl="0">
      <w:start w:val="1"/>
      <w:numFmt w:val="lowerRoman"/>
      <w:lvlText w:val="(%1)"/>
      <w:lvlJc w:val="left"/>
      <w:pPr>
        <w:tabs>
          <w:tab w:val="num" w:pos="1077"/>
        </w:tabs>
        <w:ind w:left="1077" w:hanging="720"/>
      </w:pPr>
      <w:rPr>
        <w:rFonts w:hint="default"/>
        <w:sz w:val="24"/>
      </w:rPr>
    </w:lvl>
    <w:lvl w:ilvl="1">
      <w:start w:val="1"/>
      <w:numFmt w:val="lowerRoman"/>
      <w:lvlText w:val="(%2)"/>
      <w:lvlJc w:val="left"/>
      <w:pPr>
        <w:tabs>
          <w:tab w:val="num" w:pos="1797"/>
        </w:tabs>
        <w:ind w:left="1797" w:hanging="720"/>
      </w:pPr>
      <w:rPr>
        <w:rFonts w:hint="default"/>
        <w:sz w:val="24"/>
      </w:rPr>
    </w:lvl>
    <w:lvl w:ilvl="2">
      <w:start w:val="1"/>
      <w:numFmt w:val="decimal"/>
      <w:lvlText w:val="%3."/>
      <w:lvlJc w:val="left"/>
      <w:pPr>
        <w:tabs>
          <w:tab w:val="num" w:pos="2517"/>
        </w:tabs>
        <w:ind w:left="2517" w:hanging="720"/>
      </w:pPr>
      <w:rPr>
        <w:rFonts w:hint="default"/>
      </w:rPr>
    </w:lvl>
    <w:lvl w:ilvl="3">
      <w:start w:val="1"/>
      <w:numFmt w:val="bullet"/>
      <w:lvlText w:val=""/>
      <w:lvlJc w:val="left"/>
      <w:pPr>
        <w:tabs>
          <w:tab w:val="num" w:pos="3237"/>
        </w:tabs>
        <w:ind w:left="3237" w:hanging="720"/>
      </w:pPr>
      <w:rPr>
        <w:rFonts w:ascii="Symbol" w:hAnsi="Symbol" w:hint="default"/>
      </w:rPr>
    </w:lvl>
    <w:lvl w:ilvl="4">
      <w:start w:val="1"/>
      <w:numFmt w:val="decimal"/>
      <w:lvlText w:val="%5."/>
      <w:lvlJc w:val="left"/>
      <w:pPr>
        <w:tabs>
          <w:tab w:val="num" w:pos="3957"/>
        </w:tabs>
        <w:ind w:left="3957" w:hanging="720"/>
      </w:pPr>
      <w:rPr>
        <w:rFonts w:hint="default"/>
      </w:rPr>
    </w:lvl>
    <w:lvl w:ilvl="5">
      <w:start w:val="1"/>
      <w:numFmt w:val="decimal"/>
      <w:lvlText w:val="%6."/>
      <w:lvlJc w:val="left"/>
      <w:pPr>
        <w:tabs>
          <w:tab w:val="num" w:pos="4677"/>
        </w:tabs>
        <w:ind w:left="4677" w:hanging="720"/>
      </w:pPr>
      <w:rPr>
        <w:rFonts w:hint="default"/>
      </w:rPr>
    </w:lvl>
    <w:lvl w:ilvl="6">
      <w:start w:val="1"/>
      <w:numFmt w:val="decimal"/>
      <w:lvlText w:val="%7."/>
      <w:lvlJc w:val="left"/>
      <w:pPr>
        <w:tabs>
          <w:tab w:val="num" w:pos="5397"/>
        </w:tabs>
        <w:ind w:left="5397" w:hanging="720"/>
      </w:pPr>
      <w:rPr>
        <w:rFonts w:hint="default"/>
      </w:rPr>
    </w:lvl>
    <w:lvl w:ilvl="7">
      <w:start w:val="1"/>
      <w:numFmt w:val="decimal"/>
      <w:lvlText w:val="%8."/>
      <w:lvlJc w:val="left"/>
      <w:pPr>
        <w:tabs>
          <w:tab w:val="num" w:pos="6117"/>
        </w:tabs>
        <w:ind w:left="6117" w:hanging="720"/>
      </w:pPr>
      <w:rPr>
        <w:rFonts w:hint="default"/>
      </w:rPr>
    </w:lvl>
    <w:lvl w:ilvl="8">
      <w:start w:val="1"/>
      <w:numFmt w:val="decimal"/>
      <w:lvlText w:val="%9."/>
      <w:lvlJc w:val="left"/>
      <w:pPr>
        <w:tabs>
          <w:tab w:val="num" w:pos="6837"/>
        </w:tabs>
        <w:ind w:left="6837" w:hanging="720"/>
      </w:pPr>
      <w:rPr>
        <w:rFonts w:hint="default"/>
      </w:rPr>
    </w:lvl>
  </w:abstractNum>
  <w:abstractNum w:abstractNumId="20" w15:restartNumberingAfterBreak="0">
    <w:nsid w:val="1D5575C4"/>
    <w:multiLevelType w:val="hybridMultilevel"/>
    <w:tmpl w:val="941C70B8"/>
    <w:lvl w:ilvl="0" w:tplc="04160001">
      <w:start w:val="1"/>
      <w:numFmt w:val="lowerRoman"/>
      <w:lvlText w:val="(%1)"/>
      <w:lvlJc w:val="left"/>
      <w:pPr>
        <w:ind w:left="1080" w:hanging="360"/>
      </w:pPr>
      <w:rPr>
        <w:rFonts w:hint="default"/>
        <w:sz w:val="24"/>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1F0E14CC"/>
    <w:multiLevelType w:val="multilevel"/>
    <w:tmpl w:val="B3601E22"/>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0A93203"/>
    <w:multiLevelType w:val="multilevel"/>
    <w:tmpl w:val="7868AFD8"/>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2E90CC6"/>
    <w:multiLevelType w:val="hybridMultilevel"/>
    <w:tmpl w:val="2E1C6DB0"/>
    <w:lvl w:ilvl="0" w:tplc="D51C550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4311CDA"/>
    <w:multiLevelType w:val="multilevel"/>
    <w:tmpl w:val="5852CD04"/>
    <w:lvl w:ilvl="0">
      <w:start w:val="3"/>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25" w15:restartNumberingAfterBreak="0">
    <w:nsid w:val="25F15842"/>
    <w:multiLevelType w:val="multilevel"/>
    <w:tmpl w:val="72D266E8"/>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6" w15:restartNumberingAfterBreak="0">
    <w:nsid w:val="26A663F3"/>
    <w:multiLevelType w:val="hybridMultilevel"/>
    <w:tmpl w:val="7B003040"/>
    <w:lvl w:ilvl="0" w:tplc="8EA490D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28D528FB"/>
    <w:multiLevelType w:val="multilevel"/>
    <w:tmpl w:val="6A72F742"/>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8" w15:restartNumberingAfterBreak="0">
    <w:nsid w:val="2B051F93"/>
    <w:multiLevelType w:val="hybridMultilevel"/>
    <w:tmpl w:val="DFD0E026"/>
    <w:lvl w:ilvl="0" w:tplc="0416000F">
      <w:start w:val="1"/>
      <w:numFmt w:val="decimal"/>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29" w15:restartNumberingAfterBreak="0">
    <w:nsid w:val="2C032553"/>
    <w:multiLevelType w:val="multilevel"/>
    <w:tmpl w:val="42F402AC"/>
    <w:lvl w:ilvl="0">
      <w:start w:val="1"/>
      <w:numFmt w:val="bullet"/>
      <w:lvlText w:val=""/>
      <w:lvlJc w:val="left"/>
      <w:pPr>
        <w:tabs>
          <w:tab w:val="num" w:pos="1428"/>
        </w:tabs>
        <w:ind w:left="1428" w:hanging="720"/>
      </w:pPr>
      <w:rPr>
        <w:rFonts w:ascii="Symbol" w:hAnsi="Symbol" w:hint="default"/>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0" w15:restartNumberingAfterBreak="0">
    <w:nsid w:val="2C4E6C70"/>
    <w:multiLevelType w:val="multilevel"/>
    <w:tmpl w:val="94B0CCC2"/>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1" w15:restartNumberingAfterBreak="0">
    <w:nsid w:val="2D666774"/>
    <w:multiLevelType w:val="hybridMultilevel"/>
    <w:tmpl w:val="49780CE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2" w15:restartNumberingAfterBreak="0">
    <w:nsid w:val="2E14776A"/>
    <w:multiLevelType w:val="multilevel"/>
    <w:tmpl w:val="8A4C0FB2"/>
    <w:lvl w:ilvl="0">
      <w:start w:val="1"/>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33" w15:restartNumberingAfterBreak="0">
    <w:nsid w:val="31BC4079"/>
    <w:multiLevelType w:val="hybridMultilevel"/>
    <w:tmpl w:val="35CC244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31CA5A7D"/>
    <w:multiLevelType w:val="multilevel"/>
    <w:tmpl w:val="799E08A8"/>
    <w:lvl w:ilvl="0">
      <w:start w:val="1"/>
      <w:numFmt w:val="bullet"/>
      <w:lvlText w:val=""/>
      <w:lvlJc w:val="left"/>
      <w:pPr>
        <w:tabs>
          <w:tab w:val="num" w:pos="1428"/>
        </w:tabs>
        <w:ind w:left="1428" w:hanging="720"/>
      </w:pPr>
      <w:rPr>
        <w:rFonts w:ascii="Symbol" w:hAnsi="Symbol" w:hint="default"/>
        <w:sz w:val="24"/>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bullet"/>
      <w:lvlText w:val=""/>
      <w:lvlJc w:val="left"/>
      <w:pPr>
        <w:tabs>
          <w:tab w:val="num" w:pos="3588"/>
        </w:tabs>
        <w:ind w:left="3588" w:hanging="720"/>
      </w:pPr>
      <w:rPr>
        <w:rFonts w:ascii="Symbol" w:hAnsi="Symbol" w:hint="default"/>
      </w:r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5" w15:restartNumberingAfterBreak="0">
    <w:nsid w:val="3250565D"/>
    <w:multiLevelType w:val="multilevel"/>
    <w:tmpl w:val="CA66431E"/>
    <w:lvl w:ilvl="0">
      <w:start w:val="1"/>
      <w:numFmt w:val="lowerRoman"/>
      <w:lvlText w:val="%1."/>
      <w:lvlJc w:val="righ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36" w15:restartNumberingAfterBreak="0">
    <w:nsid w:val="33296E94"/>
    <w:multiLevelType w:val="multilevel"/>
    <w:tmpl w:val="00785674"/>
    <w:lvl w:ilvl="0">
      <w:start w:val="1"/>
      <w:numFmt w:val="bullet"/>
      <w:lvlText w:val=""/>
      <w:lvlJc w:val="left"/>
      <w:pPr>
        <w:tabs>
          <w:tab w:val="num" w:pos="1428"/>
        </w:tabs>
        <w:ind w:left="1428" w:hanging="720"/>
      </w:pPr>
      <w:rPr>
        <w:rFonts w:ascii="Symbol" w:hAnsi="Symbol" w:hint="default"/>
        <w:sz w:val="24"/>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bullet"/>
      <w:lvlText w:val=""/>
      <w:lvlJc w:val="left"/>
      <w:pPr>
        <w:tabs>
          <w:tab w:val="num" w:pos="3588"/>
        </w:tabs>
        <w:ind w:left="3588" w:hanging="720"/>
      </w:pPr>
      <w:rPr>
        <w:rFonts w:ascii="Symbol" w:hAnsi="Symbol" w:hint="default"/>
      </w:r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37" w15:restartNumberingAfterBreak="0">
    <w:nsid w:val="368E3754"/>
    <w:multiLevelType w:val="hybridMultilevel"/>
    <w:tmpl w:val="8B64E6E2"/>
    <w:lvl w:ilvl="0" w:tplc="FA1C8D7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3C955208"/>
    <w:multiLevelType w:val="hybridMultilevel"/>
    <w:tmpl w:val="8694824E"/>
    <w:lvl w:ilvl="0" w:tplc="04160001">
      <w:start w:val="1"/>
      <w:numFmt w:val="lowerRoman"/>
      <w:lvlText w:val="(%1)"/>
      <w:lvlJc w:val="left"/>
      <w:pPr>
        <w:ind w:left="720" w:hanging="360"/>
      </w:pPr>
      <w:rPr>
        <w:rFonts w:hint="default"/>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3D261466"/>
    <w:multiLevelType w:val="hybridMultilevel"/>
    <w:tmpl w:val="66344398"/>
    <w:lvl w:ilvl="0" w:tplc="04160001">
      <w:start w:val="1"/>
      <w:numFmt w:val="lowerRoman"/>
      <w:lvlText w:val="(%1)"/>
      <w:lvlJc w:val="left"/>
      <w:pPr>
        <w:ind w:left="360" w:hanging="360"/>
      </w:pPr>
      <w:rPr>
        <w:rFonts w:hint="default"/>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3D6500FC"/>
    <w:multiLevelType w:val="multilevel"/>
    <w:tmpl w:val="5852CD04"/>
    <w:lvl w:ilvl="0">
      <w:start w:val="3"/>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41" w15:restartNumberingAfterBreak="0">
    <w:nsid w:val="417C0620"/>
    <w:multiLevelType w:val="hybridMultilevel"/>
    <w:tmpl w:val="739218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2FF6484"/>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439B55CD"/>
    <w:multiLevelType w:val="hybridMultilevel"/>
    <w:tmpl w:val="BEFEB39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15:restartNumberingAfterBreak="0">
    <w:nsid w:val="4509296F"/>
    <w:multiLevelType w:val="multilevel"/>
    <w:tmpl w:val="5FF83D3E"/>
    <w:lvl w:ilvl="0">
      <w:start w:val="1"/>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decimal"/>
      <w:lvlText w:val="%4."/>
      <w:lvlJc w:val="left"/>
      <w:pPr>
        <w:tabs>
          <w:tab w:val="num" w:pos="3588"/>
        </w:tabs>
        <w:ind w:left="3588" w:hanging="720"/>
      </w:p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45" w15:restartNumberingAfterBreak="0">
    <w:nsid w:val="45AD3D3F"/>
    <w:multiLevelType w:val="hybridMultilevel"/>
    <w:tmpl w:val="CF126384"/>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6" w15:restartNumberingAfterBreak="0">
    <w:nsid w:val="45C85E5E"/>
    <w:multiLevelType w:val="hybridMultilevel"/>
    <w:tmpl w:val="F342F298"/>
    <w:lvl w:ilvl="0" w:tplc="04160001">
      <w:start w:val="1"/>
      <w:numFmt w:val="lowerRoman"/>
      <w:lvlText w:val="(%1)"/>
      <w:lvlJc w:val="left"/>
      <w:pPr>
        <w:ind w:left="1662" w:hanging="360"/>
      </w:pPr>
      <w:rPr>
        <w:rFonts w:hint="default"/>
        <w:sz w:val="24"/>
      </w:rPr>
    </w:lvl>
    <w:lvl w:ilvl="1" w:tplc="04160019" w:tentative="1">
      <w:start w:val="1"/>
      <w:numFmt w:val="lowerLetter"/>
      <w:lvlText w:val="%2."/>
      <w:lvlJc w:val="left"/>
      <w:pPr>
        <w:ind w:left="2382" w:hanging="360"/>
      </w:pPr>
    </w:lvl>
    <w:lvl w:ilvl="2" w:tplc="0416001B" w:tentative="1">
      <w:start w:val="1"/>
      <w:numFmt w:val="lowerRoman"/>
      <w:lvlText w:val="%3."/>
      <w:lvlJc w:val="right"/>
      <w:pPr>
        <w:ind w:left="3102" w:hanging="180"/>
      </w:pPr>
    </w:lvl>
    <w:lvl w:ilvl="3" w:tplc="0416000F" w:tentative="1">
      <w:start w:val="1"/>
      <w:numFmt w:val="decimal"/>
      <w:lvlText w:val="%4."/>
      <w:lvlJc w:val="left"/>
      <w:pPr>
        <w:ind w:left="3822" w:hanging="360"/>
      </w:pPr>
    </w:lvl>
    <w:lvl w:ilvl="4" w:tplc="04160019" w:tentative="1">
      <w:start w:val="1"/>
      <w:numFmt w:val="lowerLetter"/>
      <w:lvlText w:val="%5."/>
      <w:lvlJc w:val="left"/>
      <w:pPr>
        <w:ind w:left="4542" w:hanging="360"/>
      </w:pPr>
    </w:lvl>
    <w:lvl w:ilvl="5" w:tplc="0416001B" w:tentative="1">
      <w:start w:val="1"/>
      <w:numFmt w:val="lowerRoman"/>
      <w:lvlText w:val="%6."/>
      <w:lvlJc w:val="right"/>
      <w:pPr>
        <w:ind w:left="5262" w:hanging="180"/>
      </w:pPr>
    </w:lvl>
    <w:lvl w:ilvl="6" w:tplc="0416000F" w:tentative="1">
      <w:start w:val="1"/>
      <w:numFmt w:val="decimal"/>
      <w:lvlText w:val="%7."/>
      <w:lvlJc w:val="left"/>
      <w:pPr>
        <w:ind w:left="5982" w:hanging="360"/>
      </w:pPr>
    </w:lvl>
    <w:lvl w:ilvl="7" w:tplc="04160019" w:tentative="1">
      <w:start w:val="1"/>
      <w:numFmt w:val="lowerLetter"/>
      <w:lvlText w:val="%8."/>
      <w:lvlJc w:val="left"/>
      <w:pPr>
        <w:ind w:left="6702" w:hanging="360"/>
      </w:pPr>
    </w:lvl>
    <w:lvl w:ilvl="8" w:tplc="0416001B" w:tentative="1">
      <w:start w:val="1"/>
      <w:numFmt w:val="lowerRoman"/>
      <w:lvlText w:val="%9."/>
      <w:lvlJc w:val="right"/>
      <w:pPr>
        <w:ind w:left="7422" w:hanging="180"/>
      </w:pPr>
    </w:lvl>
  </w:abstractNum>
  <w:abstractNum w:abstractNumId="47" w15:restartNumberingAfterBreak="0">
    <w:nsid w:val="46DD5492"/>
    <w:multiLevelType w:val="hybridMultilevel"/>
    <w:tmpl w:val="498E4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491566CC"/>
    <w:multiLevelType w:val="multilevel"/>
    <w:tmpl w:val="E25438B0"/>
    <w:lvl w:ilvl="0">
      <w:start w:val="1"/>
      <w:numFmt w:val="lowerRoman"/>
      <w:lvlText w:val="(%1)"/>
      <w:lvlJc w:val="left"/>
      <w:pPr>
        <w:tabs>
          <w:tab w:val="num" w:pos="1077"/>
        </w:tabs>
        <w:ind w:left="1077" w:hanging="720"/>
      </w:pPr>
      <w:rPr>
        <w:rFonts w:hint="default"/>
        <w:sz w:val="24"/>
      </w:rPr>
    </w:lvl>
    <w:lvl w:ilvl="1">
      <w:start w:val="1"/>
      <w:numFmt w:val="lowerRoman"/>
      <w:lvlText w:val="(%2)"/>
      <w:lvlJc w:val="left"/>
      <w:pPr>
        <w:tabs>
          <w:tab w:val="num" w:pos="1797"/>
        </w:tabs>
        <w:ind w:left="1797" w:hanging="720"/>
      </w:pPr>
      <w:rPr>
        <w:rFonts w:hint="default"/>
        <w:sz w:val="24"/>
      </w:rPr>
    </w:lvl>
    <w:lvl w:ilvl="2">
      <w:start w:val="1"/>
      <w:numFmt w:val="decimal"/>
      <w:lvlText w:val="%3."/>
      <w:lvlJc w:val="left"/>
      <w:pPr>
        <w:tabs>
          <w:tab w:val="num" w:pos="2517"/>
        </w:tabs>
        <w:ind w:left="2517" w:hanging="720"/>
      </w:pPr>
    </w:lvl>
    <w:lvl w:ilvl="3">
      <w:start w:val="1"/>
      <w:numFmt w:val="bullet"/>
      <w:lvlText w:val=""/>
      <w:lvlJc w:val="left"/>
      <w:pPr>
        <w:tabs>
          <w:tab w:val="num" w:pos="3237"/>
        </w:tabs>
        <w:ind w:left="3237" w:hanging="720"/>
      </w:pPr>
      <w:rPr>
        <w:rFonts w:ascii="Symbol" w:hAnsi="Symbol" w:hint="default"/>
      </w:r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abstractNum w:abstractNumId="49" w15:restartNumberingAfterBreak="0">
    <w:nsid w:val="494108FF"/>
    <w:multiLevelType w:val="multilevel"/>
    <w:tmpl w:val="C3066D5E"/>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9D77EB3"/>
    <w:multiLevelType w:val="hybridMultilevel"/>
    <w:tmpl w:val="C4C8CCE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51" w15:restartNumberingAfterBreak="0">
    <w:nsid w:val="4B203E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BE72F2F"/>
    <w:multiLevelType w:val="multilevel"/>
    <w:tmpl w:val="02143C10"/>
    <w:lvl w:ilvl="0">
      <w:start w:val="3"/>
      <w:numFmt w:val="lowerRoman"/>
      <w:lvlText w:val="(%1)"/>
      <w:lvlJc w:val="left"/>
      <w:pPr>
        <w:tabs>
          <w:tab w:val="num" w:pos="1430"/>
        </w:tabs>
        <w:ind w:left="1430"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53" w15:restartNumberingAfterBreak="0">
    <w:nsid w:val="4BF40301"/>
    <w:multiLevelType w:val="multilevel"/>
    <w:tmpl w:val="2E561E24"/>
    <w:lvl w:ilvl="0">
      <w:start w:val="1"/>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54" w15:restartNumberingAfterBreak="0">
    <w:nsid w:val="4D50372A"/>
    <w:multiLevelType w:val="hybridMultilevel"/>
    <w:tmpl w:val="1C08AC7C"/>
    <w:lvl w:ilvl="0" w:tplc="85EC2E76">
      <w:start w:val="1"/>
      <w:numFmt w:val="bullet"/>
      <w:lvlText w:val="•"/>
      <w:lvlJc w:val="left"/>
      <w:pPr>
        <w:tabs>
          <w:tab w:val="num" w:pos="720"/>
        </w:tabs>
        <w:ind w:left="720" w:hanging="360"/>
      </w:pPr>
      <w:rPr>
        <w:rFonts w:ascii="Arial" w:hAnsi="Arial" w:hint="default"/>
      </w:rPr>
    </w:lvl>
    <w:lvl w:ilvl="1" w:tplc="EE246490" w:tentative="1">
      <w:start w:val="1"/>
      <w:numFmt w:val="bullet"/>
      <w:lvlText w:val="•"/>
      <w:lvlJc w:val="left"/>
      <w:pPr>
        <w:tabs>
          <w:tab w:val="num" w:pos="1440"/>
        </w:tabs>
        <w:ind w:left="1440" w:hanging="360"/>
      </w:pPr>
      <w:rPr>
        <w:rFonts w:ascii="Arial" w:hAnsi="Arial" w:hint="default"/>
      </w:rPr>
    </w:lvl>
    <w:lvl w:ilvl="2" w:tplc="6E44B486" w:tentative="1">
      <w:start w:val="1"/>
      <w:numFmt w:val="bullet"/>
      <w:lvlText w:val="•"/>
      <w:lvlJc w:val="left"/>
      <w:pPr>
        <w:tabs>
          <w:tab w:val="num" w:pos="2160"/>
        </w:tabs>
        <w:ind w:left="2160" w:hanging="360"/>
      </w:pPr>
      <w:rPr>
        <w:rFonts w:ascii="Arial" w:hAnsi="Arial" w:hint="default"/>
      </w:rPr>
    </w:lvl>
    <w:lvl w:ilvl="3" w:tplc="0E041520" w:tentative="1">
      <w:start w:val="1"/>
      <w:numFmt w:val="bullet"/>
      <w:lvlText w:val="•"/>
      <w:lvlJc w:val="left"/>
      <w:pPr>
        <w:tabs>
          <w:tab w:val="num" w:pos="2880"/>
        </w:tabs>
        <w:ind w:left="2880" w:hanging="360"/>
      </w:pPr>
      <w:rPr>
        <w:rFonts w:ascii="Arial" w:hAnsi="Arial" w:hint="default"/>
      </w:rPr>
    </w:lvl>
    <w:lvl w:ilvl="4" w:tplc="C22830B0" w:tentative="1">
      <w:start w:val="1"/>
      <w:numFmt w:val="bullet"/>
      <w:lvlText w:val="•"/>
      <w:lvlJc w:val="left"/>
      <w:pPr>
        <w:tabs>
          <w:tab w:val="num" w:pos="3600"/>
        </w:tabs>
        <w:ind w:left="3600" w:hanging="360"/>
      </w:pPr>
      <w:rPr>
        <w:rFonts w:ascii="Arial" w:hAnsi="Arial" w:hint="default"/>
      </w:rPr>
    </w:lvl>
    <w:lvl w:ilvl="5" w:tplc="2D043934" w:tentative="1">
      <w:start w:val="1"/>
      <w:numFmt w:val="bullet"/>
      <w:lvlText w:val="•"/>
      <w:lvlJc w:val="left"/>
      <w:pPr>
        <w:tabs>
          <w:tab w:val="num" w:pos="4320"/>
        </w:tabs>
        <w:ind w:left="4320" w:hanging="360"/>
      </w:pPr>
      <w:rPr>
        <w:rFonts w:ascii="Arial" w:hAnsi="Arial" w:hint="default"/>
      </w:rPr>
    </w:lvl>
    <w:lvl w:ilvl="6" w:tplc="DC2AE2F6" w:tentative="1">
      <w:start w:val="1"/>
      <w:numFmt w:val="bullet"/>
      <w:lvlText w:val="•"/>
      <w:lvlJc w:val="left"/>
      <w:pPr>
        <w:tabs>
          <w:tab w:val="num" w:pos="5040"/>
        </w:tabs>
        <w:ind w:left="5040" w:hanging="360"/>
      </w:pPr>
      <w:rPr>
        <w:rFonts w:ascii="Arial" w:hAnsi="Arial" w:hint="default"/>
      </w:rPr>
    </w:lvl>
    <w:lvl w:ilvl="7" w:tplc="B40A5764" w:tentative="1">
      <w:start w:val="1"/>
      <w:numFmt w:val="bullet"/>
      <w:lvlText w:val="•"/>
      <w:lvlJc w:val="left"/>
      <w:pPr>
        <w:tabs>
          <w:tab w:val="num" w:pos="5760"/>
        </w:tabs>
        <w:ind w:left="5760" w:hanging="360"/>
      </w:pPr>
      <w:rPr>
        <w:rFonts w:ascii="Arial" w:hAnsi="Arial" w:hint="default"/>
      </w:rPr>
    </w:lvl>
    <w:lvl w:ilvl="8" w:tplc="F078C316"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4D8D71A3"/>
    <w:multiLevelType w:val="multilevel"/>
    <w:tmpl w:val="1CCAD1CA"/>
    <w:lvl w:ilvl="0">
      <w:start w:val="1"/>
      <w:numFmt w:val="lowerRoman"/>
      <w:lvlText w:val="(%1)"/>
      <w:lvlJc w:val="left"/>
      <w:pPr>
        <w:tabs>
          <w:tab w:val="num" w:pos="1146"/>
        </w:tabs>
        <w:ind w:left="1146" w:hanging="720"/>
      </w:pPr>
      <w:rPr>
        <w:rFonts w:hint="default"/>
        <w:strike w:val="0"/>
        <w:sz w:val="24"/>
      </w:rPr>
    </w:lvl>
    <w:lvl w:ilvl="1">
      <w:start w:val="1"/>
      <w:numFmt w:val="decimal"/>
      <w:lvlText w:val="%2."/>
      <w:lvlJc w:val="left"/>
      <w:pPr>
        <w:tabs>
          <w:tab w:val="num" w:pos="1865"/>
        </w:tabs>
        <w:ind w:left="1865" w:hanging="720"/>
      </w:pPr>
      <w:rPr>
        <w:rFonts w:hint="default"/>
      </w:rPr>
    </w:lvl>
    <w:lvl w:ilvl="2">
      <w:start w:val="1"/>
      <w:numFmt w:val="decimal"/>
      <w:lvlText w:val="%3."/>
      <w:lvlJc w:val="left"/>
      <w:pPr>
        <w:tabs>
          <w:tab w:val="num" w:pos="2585"/>
        </w:tabs>
        <w:ind w:left="2585" w:hanging="720"/>
      </w:pPr>
      <w:rPr>
        <w:rFonts w:hint="default"/>
      </w:rPr>
    </w:lvl>
    <w:lvl w:ilvl="3">
      <w:start w:val="1"/>
      <w:numFmt w:val="decimal"/>
      <w:lvlText w:val="%4."/>
      <w:lvlJc w:val="left"/>
      <w:pPr>
        <w:tabs>
          <w:tab w:val="num" w:pos="3305"/>
        </w:tabs>
        <w:ind w:left="3305" w:hanging="720"/>
      </w:pPr>
      <w:rPr>
        <w:rFonts w:hint="default"/>
      </w:rPr>
    </w:lvl>
    <w:lvl w:ilvl="4">
      <w:start w:val="1"/>
      <w:numFmt w:val="decimal"/>
      <w:lvlText w:val="%5."/>
      <w:lvlJc w:val="left"/>
      <w:pPr>
        <w:tabs>
          <w:tab w:val="num" w:pos="4025"/>
        </w:tabs>
        <w:ind w:left="4025" w:hanging="720"/>
      </w:pPr>
      <w:rPr>
        <w:rFonts w:hint="default"/>
      </w:rPr>
    </w:lvl>
    <w:lvl w:ilvl="5">
      <w:start w:val="1"/>
      <w:numFmt w:val="decimal"/>
      <w:lvlText w:val="%6."/>
      <w:lvlJc w:val="left"/>
      <w:pPr>
        <w:tabs>
          <w:tab w:val="num" w:pos="4745"/>
        </w:tabs>
        <w:ind w:left="4745" w:hanging="720"/>
      </w:pPr>
      <w:rPr>
        <w:rFonts w:hint="default"/>
      </w:rPr>
    </w:lvl>
    <w:lvl w:ilvl="6">
      <w:start w:val="1"/>
      <w:numFmt w:val="decimal"/>
      <w:lvlText w:val="%7."/>
      <w:lvlJc w:val="left"/>
      <w:pPr>
        <w:tabs>
          <w:tab w:val="num" w:pos="5465"/>
        </w:tabs>
        <w:ind w:left="5465" w:hanging="720"/>
      </w:pPr>
      <w:rPr>
        <w:rFonts w:hint="default"/>
      </w:rPr>
    </w:lvl>
    <w:lvl w:ilvl="7">
      <w:start w:val="1"/>
      <w:numFmt w:val="decimal"/>
      <w:lvlText w:val="%8."/>
      <w:lvlJc w:val="left"/>
      <w:pPr>
        <w:tabs>
          <w:tab w:val="num" w:pos="6185"/>
        </w:tabs>
        <w:ind w:left="6185" w:hanging="720"/>
      </w:pPr>
      <w:rPr>
        <w:rFonts w:hint="default"/>
      </w:rPr>
    </w:lvl>
    <w:lvl w:ilvl="8">
      <w:start w:val="1"/>
      <w:numFmt w:val="decimal"/>
      <w:lvlText w:val="%9."/>
      <w:lvlJc w:val="left"/>
      <w:pPr>
        <w:tabs>
          <w:tab w:val="num" w:pos="6905"/>
        </w:tabs>
        <w:ind w:left="6905" w:hanging="720"/>
      </w:pPr>
      <w:rPr>
        <w:rFonts w:hint="default"/>
      </w:rPr>
    </w:lvl>
  </w:abstractNum>
  <w:abstractNum w:abstractNumId="56" w15:restartNumberingAfterBreak="0">
    <w:nsid w:val="51740B33"/>
    <w:multiLevelType w:val="multilevel"/>
    <w:tmpl w:val="5852CD04"/>
    <w:lvl w:ilvl="0">
      <w:start w:val="3"/>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57" w15:restartNumberingAfterBreak="0">
    <w:nsid w:val="522C23D5"/>
    <w:multiLevelType w:val="hybridMultilevel"/>
    <w:tmpl w:val="8074751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8" w15:restartNumberingAfterBreak="0">
    <w:nsid w:val="52B5249A"/>
    <w:multiLevelType w:val="multilevel"/>
    <w:tmpl w:val="D04EE2F2"/>
    <w:lvl w:ilvl="0">
      <w:start w:val="6"/>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59" w15:restartNumberingAfterBreak="0">
    <w:nsid w:val="53442A00"/>
    <w:multiLevelType w:val="hybridMultilevel"/>
    <w:tmpl w:val="EF66E4D6"/>
    <w:lvl w:ilvl="0" w:tplc="0416000F">
      <w:start w:val="1"/>
      <w:numFmt w:val="decimal"/>
      <w:lvlText w:val="%1."/>
      <w:lvlJc w:val="left"/>
      <w:pPr>
        <w:ind w:left="717" w:hanging="360"/>
      </w:pPr>
    </w:lvl>
    <w:lvl w:ilvl="1" w:tplc="04160019" w:tentative="1">
      <w:start w:val="1"/>
      <w:numFmt w:val="lowerLetter"/>
      <w:lvlText w:val="%2."/>
      <w:lvlJc w:val="left"/>
      <w:pPr>
        <w:ind w:left="1437" w:hanging="360"/>
      </w:pPr>
    </w:lvl>
    <w:lvl w:ilvl="2" w:tplc="0416001B" w:tentative="1">
      <w:start w:val="1"/>
      <w:numFmt w:val="lowerRoman"/>
      <w:lvlText w:val="%3."/>
      <w:lvlJc w:val="right"/>
      <w:pPr>
        <w:ind w:left="2157" w:hanging="180"/>
      </w:pPr>
    </w:lvl>
    <w:lvl w:ilvl="3" w:tplc="0416000F" w:tentative="1">
      <w:start w:val="1"/>
      <w:numFmt w:val="decimal"/>
      <w:lvlText w:val="%4."/>
      <w:lvlJc w:val="left"/>
      <w:pPr>
        <w:ind w:left="2877" w:hanging="360"/>
      </w:pPr>
    </w:lvl>
    <w:lvl w:ilvl="4" w:tplc="04160019" w:tentative="1">
      <w:start w:val="1"/>
      <w:numFmt w:val="lowerLetter"/>
      <w:lvlText w:val="%5."/>
      <w:lvlJc w:val="left"/>
      <w:pPr>
        <w:ind w:left="3597" w:hanging="360"/>
      </w:pPr>
    </w:lvl>
    <w:lvl w:ilvl="5" w:tplc="0416001B" w:tentative="1">
      <w:start w:val="1"/>
      <w:numFmt w:val="lowerRoman"/>
      <w:lvlText w:val="%6."/>
      <w:lvlJc w:val="right"/>
      <w:pPr>
        <w:ind w:left="4317" w:hanging="180"/>
      </w:pPr>
    </w:lvl>
    <w:lvl w:ilvl="6" w:tplc="0416000F" w:tentative="1">
      <w:start w:val="1"/>
      <w:numFmt w:val="decimal"/>
      <w:lvlText w:val="%7."/>
      <w:lvlJc w:val="left"/>
      <w:pPr>
        <w:ind w:left="5037" w:hanging="360"/>
      </w:pPr>
    </w:lvl>
    <w:lvl w:ilvl="7" w:tplc="04160019" w:tentative="1">
      <w:start w:val="1"/>
      <w:numFmt w:val="lowerLetter"/>
      <w:lvlText w:val="%8."/>
      <w:lvlJc w:val="left"/>
      <w:pPr>
        <w:ind w:left="5757" w:hanging="360"/>
      </w:pPr>
    </w:lvl>
    <w:lvl w:ilvl="8" w:tplc="0416001B" w:tentative="1">
      <w:start w:val="1"/>
      <w:numFmt w:val="lowerRoman"/>
      <w:lvlText w:val="%9."/>
      <w:lvlJc w:val="right"/>
      <w:pPr>
        <w:ind w:left="6477" w:hanging="180"/>
      </w:pPr>
    </w:lvl>
  </w:abstractNum>
  <w:abstractNum w:abstractNumId="60" w15:restartNumberingAfterBreak="0">
    <w:nsid w:val="544E72FB"/>
    <w:multiLevelType w:val="multilevel"/>
    <w:tmpl w:val="D76CFDE4"/>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1" w15:restartNumberingAfterBreak="0">
    <w:nsid w:val="54771C66"/>
    <w:multiLevelType w:val="hybridMultilevel"/>
    <w:tmpl w:val="7D1C21E8"/>
    <w:lvl w:ilvl="0" w:tplc="8800F6E0">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2" w15:restartNumberingAfterBreak="0">
    <w:nsid w:val="585D35C6"/>
    <w:multiLevelType w:val="multilevel"/>
    <w:tmpl w:val="8C7864A6"/>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3" w15:restartNumberingAfterBreak="0">
    <w:nsid w:val="5B290E2A"/>
    <w:multiLevelType w:val="multilevel"/>
    <w:tmpl w:val="7868AFD8"/>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ECC72EF"/>
    <w:multiLevelType w:val="multilevel"/>
    <w:tmpl w:val="79901772"/>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5" w15:restartNumberingAfterBreak="0">
    <w:nsid w:val="5F6E5696"/>
    <w:multiLevelType w:val="multilevel"/>
    <w:tmpl w:val="87D44C86"/>
    <w:lvl w:ilvl="0">
      <w:start w:val="1"/>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66" w15:restartNumberingAfterBreak="0">
    <w:nsid w:val="60155425"/>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60321AAF"/>
    <w:multiLevelType w:val="multilevel"/>
    <w:tmpl w:val="7868AFD8"/>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0AF5757"/>
    <w:multiLevelType w:val="multilevel"/>
    <w:tmpl w:val="2E561E24"/>
    <w:lvl w:ilvl="0">
      <w:start w:val="1"/>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69" w15:restartNumberingAfterBreak="0">
    <w:nsid w:val="61194872"/>
    <w:multiLevelType w:val="multilevel"/>
    <w:tmpl w:val="EB7225C8"/>
    <w:lvl w:ilvl="0">
      <w:start w:val="3"/>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70" w15:restartNumberingAfterBreak="0">
    <w:nsid w:val="63B73C07"/>
    <w:multiLevelType w:val="multilevel"/>
    <w:tmpl w:val="37A2A4BE"/>
    <w:lvl w:ilvl="0">
      <w:start w:val="1"/>
      <w:numFmt w:val="decimal"/>
      <w:lvlText w:val="%1."/>
      <w:lvlJc w:val="left"/>
      <w:pPr>
        <w:tabs>
          <w:tab w:val="num" w:pos="1146"/>
        </w:tabs>
        <w:ind w:left="1146" w:hanging="720"/>
      </w:pPr>
      <w:rPr>
        <w:rFonts w:hint="default"/>
        <w:sz w:val="24"/>
      </w:rPr>
    </w:lvl>
    <w:lvl w:ilvl="1">
      <w:start w:val="1"/>
      <w:numFmt w:val="decimal"/>
      <w:lvlText w:val="%2."/>
      <w:lvlJc w:val="left"/>
      <w:pPr>
        <w:tabs>
          <w:tab w:val="num" w:pos="1866"/>
        </w:tabs>
        <w:ind w:left="1866" w:hanging="720"/>
      </w:pPr>
    </w:lvl>
    <w:lvl w:ilvl="2">
      <w:start w:val="1"/>
      <w:numFmt w:val="decimal"/>
      <w:lvlText w:val="%3."/>
      <w:lvlJc w:val="left"/>
      <w:pPr>
        <w:tabs>
          <w:tab w:val="num" w:pos="2586"/>
        </w:tabs>
        <w:ind w:left="2586" w:hanging="720"/>
      </w:pPr>
    </w:lvl>
    <w:lvl w:ilvl="3">
      <w:start w:val="1"/>
      <w:numFmt w:val="lowerRoman"/>
      <w:lvlText w:val="%4."/>
      <w:lvlJc w:val="right"/>
      <w:pPr>
        <w:tabs>
          <w:tab w:val="num" w:pos="3306"/>
        </w:tabs>
        <w:ind w:left="3306" w:hanging="720"/>
      </w:pPr>
      <w:rPr>
        <w:rFonts w:hint="default"/>
        <w:sz w:val="24"/>
      </w:rPr>
    </w:lvl>
    <w:lvl w:ilvl="4">
      <w:start w:val="1"/>
      <w:numFmt w:val="decimal"/>
      <w:lvlText w:val="%5."/>
      <w:lvlJc w:val="left"/>
      <w:pPr>
        <w:tabs>
          <w:tab w:val="num" w:pos="4026"/>
        </w:tabs>
        <w:ind w:left="4026" w:hanging="720"/>
      </w:pPr>
    </w:lvl>
    <w:lvl w:ilvl="5">
      <w:start w:val="1"/>
      <w:numFmt w:val="decimal"/>
      <w:lvlText w:val="%6."/>
      <w:lvlJc w:val="left"/>
      <w:pPr>
        <w:tabs>
          <w:tab w:val="num" w:pos="4746"/>
        </w:tabs>
        <w:ind w:left="4746" w:hanging="720"/>
      </w:pPr>
    </w:lvl>
    <w:lvl w:ilvl="6">
      <w:start w:val="1"/>
      <w:numFmt w:val="decimal"/>
      <w:lvlText w:val="%7."/>
      <w:lvlJc w:val="left"/>
      <w:pPr>
        <w:tabs>
          <w:tab w:val="num" w:pos="5466"/>
        </w:tabs>
        <w:ind w:left="5466" w:hanging="720"/>
      </w:pPr>
    </w:lvl>
    <w:lvl w:ilvl="7">
      <w:start w:val="1"/>
      <w:numFmt w:val="decimal"/>
      <w:lvlText w:val="%8."/>
      <w:lvlJc w:val="left"/>
      <w:pPr>
        <w:tabs>
          <w:tab w:val="num" w:pos="6186"/>
        </w:tabs>
        <w:ind w:left="6186" w:hanging="720"/>
      </w:pPr>
    </w:lvl>
    <w:lvl w:ilvl="8">
      <w:start w:val="1"/>
      <w:numFmt w:val="decimal"/>
      <w:lvlText w:val="%9."/>
      <w:lvlJc w:val="left"/>
      <w:pPr>
        <w:tabs>
          <w:tab w:val="num" w:pos="6906"/>
        </w:tabs>
        <w:ind w:left="6906" w:hanging="720"/>
      </w:pPr>
    </w:lvl>
  </w:abstractNum>
  <w:abstractNum w:abstractNumId="71" w15:restartNumberingAfterBreak="0">
    <w:nsid w:val="693733E5"/>
    <w:multiLevelType w:val="multilevel"/>
    <w:tmpl w:val="51965D32"/>
    <w:lvl w:ilvl="0">
      <w:start w:val="1"/>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72" w15:restartNumberingAfterBreak="0">
    <w:nsid w:val="69F12217"/>
    <w:multiLevelType w:val="multilevel"/>
    <w:tmpl w:val="1638AC0E"/>
    <w:lvl w:ilvl="0">
      <w:start w:val="1"/>
      <w:numFmt w:val="decimal"/>
      <w:lvlText w:val="%1."/>
      <w:lvlJc w:val="left"/>
      <w:pPr>
        <w:tabs>
          <w:tab w:val="num" w:pos="1428"/>
        </w:tabs>
        <w:ind w:left="1428" w:hanging="720"/>
      </w:pPr>
    </w:lvl>
    <w:lvl w:ilvl="1">
      <w:start w:val="1"/>
      <w:numFmt w:val="decimal"/>
      <w:lvlText w:val="%2."/>
      <w:lvlJc w:val="left"/>
      <w:pPr>
        <w:tabs>
          <w:tab w:val="num" w:pos="2148"/>
        </w:tabs>
        <w:ind w:left="2148" w:hanging="720"/>
      </w:pPr>
    </w:lvl>
    <w:lvl w:ilvl="2">
      <w:start w:val="1"/>
      <w:numFmt w:val="decimal"/>
      <w:lvlText w:val="%3."/>
      <w:lvlJc w:val="left"/>
      <w:pPr>
        <w:tabs>
          <w:tab w:val="num" w:pos="2868"/>
        </w:tabs>
        <w:ind w:left="2868" w:hanging="720"/>
      </w:pPr>
    </w:lvl>
    <w:lvl w:ilvl="3">
      <w:start w:val="1"/>
      <w:numFmt w:val="bullet"/>
      <w:lvlText w:val=""/>
      <w:lvlJc w:val="left"/>
      <w:pPr>
        <w:tabs>
          <w:tab w:val="num" w:pos="3588"/>
        </w:tabs>
        <w:ind w:left="3588" w:hanging="720"/>
      </w:pPr>
      <w:rPr>
        <w:rFonts w:ascii="Symbol" w:hAnsi="Symbol" w:hint="default"/>
      </w:rPr>
    </w:lvl>
    <w:lvl w:ilvl="4">
      <w:start w:val="1"/>
      <w:numFmt w:val="decimal"/>
      <w:lvlText w:val="%5."/>
      <w:lvlJc w:val="left"/>
      <w:pPr>
        <w:tabs>
          <w:tab w:val="num" w:pos="4308"/>
        </w:tabs>
        <w:ind w:left="4308" w:hanging="720"/>
      </w:pPr>
    </w:lvl>
    <w:lvl w:ilvl="5">
      <w:start w:val="1"/>
      <w:numFmt w:val="decimal"/>
      <w:lvlText w:val="%6."/>
      <w:lvlJc w:val="left"/>
      <w:pPr>
        <w:tabs>
          <w:tab w:val="num" w:pos="5028"/>
        </w:tabs>
        <w:ind w:left="5028" w:hanging="720"/>
      </w:pPr>
    </w:lvl>
    <w:lvl w:ilvl="6">
      <w:start w:val="1"/>
      <w:numFmt w:val="decimal"/>
      <w:lvlText w:val="%7."/>
      <w:lvlJc w:val="left"/>
      <w:pPr>
        <w:tabs>
          <w:tab w:val="num" w:pos="5748"/>
        </w:tabs>
        <w:ind w:left="5748" w:hanging="720"/>
      </w:pPr>
    </w:lvl>
    <w:lvl w:ilvl="7">
      <w:start w:val="1"/>
      <w:numFmt w:val="decimal"/>
      <w:lvlText w:val="%8."/>
      <w:lvlJc w:val="left"/>
      <w:pPr>
        <w:tabs>
          <w:tab w:val="num" w:pos="6468"/>
        </w:tabs>
        <w:ind w:left="6468" w:hanging="720"/>
      </w:pPr>
    </w:lvl>
    <w:lvl w:ilvl="8">
      <w:start w:val="1"/>
      <w:numFmt w:val="decimal"/>
      <w:lvlText w:val="%9."/>
      <w:lvlJc w:val="left"/>
      <w:pPr>
        <w:tabs>
          <w:tab w:val="num" w:pos="7188"/>
        </w:tabs>
        <w:ind w:left="7188" w:hanging="720"/>
      </w:pPr>
    </w:lvl>
  </w:abstractNum>
  <w:abstractNum w:abstractNumId="73" w15:restartNumberingAfterBreak="0">
    <w:nsid w:val="6D7E36F9"/>
    <w:multiLevelType w:val="hybridMultilevel"/>
    <w:tmpl w:val="58CE6C98"/>
    <w:lvl w:ilvl="0" w:tplc="0416000F">
      <w:start w:val="1"/>
      <w:numFmt w:val="decimal"/>
      <w:lvlText w:val="%1."/>
      <w:lvlJc w:val="left"/>
      <w:pPr>
        <w:ind w:left="1413" w:hanging="360"/>
      </w:pPr>
    </w:lvl>
    <w:lvl w:ilvl="1" w:tplc="04160019" w:tentative="1">
      <w:start w:val="1"/>
      <w:numFmt w:val="lowerLetter"/>
      <w:lvlText w:val="%2."/>
      <w:lvlJc w:val="left"/>
      <w:pPr>
        <w:ind w:left="2133" w:hanging="360"/>
      </w:pPr>
    </w:lvl>
    <w:lvl w:ilvl="2" w:tplc="0416001B" w:tentative="1">
      <w:start w:val="1"/>
      <w:numFmt w:val="lowerRoman"/>
      <w:lvlText w:val="%3."/>
      <w:lvlJc w:val="right"/>
      <w:pPr>
        <w:ind w:left="2853" w:hanging="180"/>
      </w:pPr>
    </w:lvl>
    <w:lvl w:ilvl="3" w:tplc="0416000F" w:tentative="1">
      <w:start w:val="1"/>
      <w:numFmt w:val="decimal"/>
      <w:lvlText w:val="%4."/>
      <w:lvlJc w:val="left"/>
      <w:pPr>
        <w:ind w:left="3573" w:hanging="360"/>
      </w:pPr>
    </w:lvl>
    <w:lvl w:ilvl="4" w:tplc="04160019" w:tentative="1">
      <w:start w:val="1"/>
      <w:numFmt w:val="lowerLetter"/>
      <w:lvlText w:val="%5."/>
      <w:lvlJc w:val="left"/>
      <w:pPr>
        <w:ind w:left="4293" w:hanging="360"/>
      </w:pPr>
    </w:lvl>
    <w:lvl w:ilvl="5" w:tplc="0416001B" w:tentative="1">
      <w:start w:val="1"/>
      <w:numFmt w:val="lowerRoman"/>
      <w:lvlText w:val="%6."/>
      <w:lvlJc w:val="right"/>
      <w:pPr>
        <w:ind w:left="5013" w:hanging="180"/>
      </w:pPr>
    </w:lvl>
    <w:lvl w:ilvl="6" w:tplc="0416000F" w:tentative="1">
      <w:start w:val="1"/>
      <w:numFmt w:val="decimal"/>
      <w:lvlText w:val="%7."/>
      <w:lvlJc w:val="left"/>
      <w:pPr>
        <w:ind w:left="5733" w:hanging="360"/>
      </w:pPr>
    </w:lvl>
    <w:lvl w:ilvl="7" w:tplc="04160019" w:tentative="1">
      <w:start w:val="1"/>
      <w:numFmt w:val="lowerLetter"/>
      <w:lvlText w:val="%8."/>
      <w:lvlJc w:val="left"/>
      <w:pPr>
        <w:ind w:left="6453" w:hanging="360"/>
      </w:pPr>
    </w:lvl>
    <w:lvl w:ilvl="8" w:tplc="0416001B" w:tentative="1">
      <w:start w:val="1"/>
      <w:numFmt w:val="lowerRoman"/>
      <w:lvlText w:val="%9."/>
      <w:lvlJc w:val="right"/>
      <w:pPr>
        <w:ind w:left="7173" w:hanging="180"/>
      </w:pPr>
    </w:lvl>
  </w:abstractNum>
  <w:abstractNum w:abstractNumId="74" w15:restartNumberingAfterBreak="0">
    <w:nsid w:val="6DFF1523"/>
    <w:multiLevelType w:val="multilevel"/>
    <w:tmpl w:val="D76CFDE4"/>
    <w:lvl w:ilvl="0">
      <w:start w:val="1"/>
      <w:numFmt w:val="lowerRoman"/>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5" w15:restartNumberingAfterBreak="0">
    <w:nsid w:val="6EA8718F"/>
    <w:multiLevelType w:val="hybridMultilevel"/>
    <w:tmpl w:val="91AE6C0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6" w15:restartNumberingAfterBreak="0">
    <w:nsid w:val="70495E21"/>
    <w:multiLevelType w:val="multilevel"/>
    <w:tmpl w:val="EB7225C8"/>
    <w:lvl w:ilvl="0">
      <w:start w:val="3"/>
      <w:numFmt w:val="lowerRoman"/>
      <w:lvlText w:val="(%1)"/>
      <w:lvlJc w:val="left"/>
      <w:pPr>
        <w:tabs>
          <w:tab w:val="num" w:pos="1428"/>
        </w:tabs>
        <w:ind w:left="1428" w:hanging="720"/>
      </w:pPr>
      <w:rPr>
        <w:rFonts w:hint="default"/>
        <w:sz w:val="24"/>
      </w:rPr>
    </w:lvl>
    <w:lvl w:ilvl="1">
      <w:start w:val="1"/>
      <w:numFmt w:val="decimal"/>
      <w:lvlText w:val="%2."/>
      <w:lvlJc w:val="left"/>
      <w:pPr>
        <w:tabs>
          <w:tab w:val="num" w:pos="2148"/>
        </w:tabs>
        <w:ind w:left="2148" w:hanging="720"/>
      </w:pPr>
      <w:rPr>
        <w:rFonts w:hint="default"/>
      </w:rPr>
    </w:lvl>
    <w:lvl w:ilvl="2">
      <w:start w:val="1"/>
      <w:numFmt w:val="decimal"/>
      <w:lvlText w:val="%3."/>
      <w:lvlJc w:val="left"/>
      <w:pPr>
        <w:tabs>
          <w:tab w:val="num" w:pos="2868"/>
        </w:tabs>
        <w:ind w:left="2868" w:hanging="720"/>
      </w:pPr>
      <w:rPr>
        <w:rFonts w:hint="default"/>
      </w:rPr>
    </w:lvl>
    <w:lvl w:ilvl="3">
      <w:start w:val="1"/>
      <w:numFmt w:val="decimal"/>
      <w:lvlText w:val="%4."/>
      <w:lvlJc w:val="left"/>
      <w:pPr>
        <w:tabs>
          <w:tab w:val="num" w:pos="3588"/>
        </w:tabs>
        <w:ind w:left="3588" w:hanging="720"/>
      </w:pPr>
      <w:rPr>
        <w:rFonts w:hint="default"/>
      </w:rPr>
    </w:lvl>
    <w:lvl w:ilvl="4">
      <w:start w:val="1"/>
      <w:numFmt w:val="decimal"/>
      <w:lvlText w:val="%5."/>
      <w:lvlJc w:val="left"/>
      <w:pPr>
        <w:tabs>
          <w:tab w:val="num" w:pos="4308"/>
        </w:tabs>
        <w:ind w:left="4308" w:hanging="720"/>
      </w:pPr>
      <w:rPr>
        <w:rFonts w:hint="default"/>
      </w:rPr>
    </w:lvl>
    <w:lvl w:ilvl="5">
      <w:start w:val="1"/>
      <w:numFmt w:val="decimal"/>
      <w:lvlText w:val="%6."/>
      <w:lvlJc w:val="left"/>
      <w:pPr>
        <w:tabs>
          <w:tab w:val="num" w:pos="5028"/>
        </w:tabs>
        <w:ind w:left="5028" w:hanging="720"/>
      </w:pPr>
      <w:rPr>
        <w:rFonts w:hint="default"/>
      </w:rPr>
    </w:lvl>
    <w:lvl w:ilvl="6">
      <w:start w:val="1"/>
      <w:numFmt w:val="decimal"/>
      <w:lvlText w:val="%7."/>
      <w:lvlJc w:val="left"/>
      <w:pPr>
        <w:tabs>
          <w:tab w:val="num" w:pos="5748"/>
        </w:tabs>
        <w:ind w:left="5748" w:hanging="720"/>
      </w:pPr>
      <w:rPr>
        <w:rFonts w:hint="default"/>
      </w:rPr>
    </w:lvl>
    <w:lvl w:ilvl="7">
      <w:start w:val="1"/>
      <w:numFmt w:val="decimal"/>
      <w:lvlText w:val="%8."/>
      <w:lvlJc w:val="left"/>
      <w:pPr>
        <w:tabs>
          <w:tab w:val="num" w:pos="6468"/>
        </w:tabs>
        <w:ind w:left="6468" w:hanging="720"/>
      </w:pPr>
      <w:rPr>
        <w:rFonts w:hint="default"/>
      </w:rPr>
    </w:lvl>
    <w:lvl w:ilvl="8">
      <w:start w:val="1"/>
      <w:numFmt w:val="decimal"/>
      <w:lvlText w:val="%9."/>
      <w:lvlJc w:val="left"/>
      <w:pPr>
        <w:tabs>
          <w:tab w:val="num" w:pos="7188"/>
        </w:tabs>
        <w:ind w:left="7188" w:hanging="720"/>
      </w:pPr>
      <w:rPr>
        <w:rFonts w:hint="default"/>
      </w:rPr>
    </w:lvl>
  </w:abstractNum>
  <w:abstractNum w:abstractNumId="77" w15:restartNumberingAfterBreak="0">
    <w:nsid w:val="73106D11"/>
    <w:multiLevelType w:val="multilevel"/>
    <w:tmpl w:val="B246CFFA"/>
    <w:lvl w:ilvl="0">
      <w:start w:val="5"/>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760D1CCE"/>
    <w:multiLevelType w:val="multilevel"/>
    <w:tmpl w:val="EAE056A0"/>
    <w:lvl w:ilvl="0">
      <w:start w:val="1"/>
      <w:numFmt w:val="decimal"/>
      <w:lvlText w:val="%1."/>
      <w:lvlJc w:val="left"/>
      <w:pPr>
        <w:tabs>
          <w:tab w:val="num" w:pos="720"/>
        </w:tabs>
        <w:ind w:left="720" w:hanging="720"/>
      </w:pPr>
      <w:rPr>
        <w:rFonts w:hint="default"/>
        <w:sz w:val="24"/>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9" w15:restartNumberingAfterBreak="0">
    <w:nsid w:val="79C6673B"/>
    <w:multiLevelType w:val="hybridMultilevel"/>
    <w:tmpl w:val="885EDDD2"/>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0" w15:restartNumberingAfterBreak="0">
    <w:nsid w:val="7CDD79B1"/>
    <w:multiLevelType w:val="multilevel"/>
    <w:tmpl w:val="9B6AA962"/>
    <w:lvl w:ilvl="0">
      <w:start w:val="1"/>
      <w:numFmt w:val="lowerRoman"/>
      <w:lvlText w:val="(%1)"/>
      <w:lvlJc w:val="left"/>
      <w:pPr>
        <w:tabs>
          <w:tab w:val="num" w:pos="1077"/>
        </w:tabs>
        <w:ind w:left="1077" w:hanging="720"/>
      </w:pPr>
      <w:rPr>
        <w:rFonts w:hint="default"/>
        <w:sz w:val="24"/>
      </w:rPr>
    </w:lvl>
    <w:lvl w:ilvl="1">
      <w:start w:val="1"/>
      <w:numFmt w:val="decimal"/>
      <w:lvlText w:val="%2."/>
      <w:lvlJc w:val="left"/>
      <w:pPr>
        <w:tabs>
          <w:tab w:val="num" w:pos="1797"/>
        </w:tabs>
        <w:ind w:left="1797" w:hanging="720"/>
      </w:pPr>
    </w:lvl>
    <w:lvl w:ilvl="2">
      <w:start w:val="1"/>
      <w:numFmt w:val="decimal"/>
      <w:lvlText w:val="%3."/>
      <w:lvlJc w:val="left"/>
      <w:pPr>
        <w:tabs>
          <w:tab w:val="num" w:pos="2517"/>
        </w:tabs>
        <w:ind w:left="2517" w:hanging="720"/>
      </w:pPr>
    </w:lvl>
    <w:lvl w:ilvl="3">
      <w:start w:val="1"/>
      <w:numFmt w:val="decimal"/>
      <w:lvlText w:val="%4."/>
      <w:lvlJc w:val="left"/>
      <w:pPr>
        <w:tabs>
          <w:tab w:val="num" w:pos="3237"/>
        </w:tabs>
        <w:ind w:left="3237" w:hanging="720"/>
      </w:pPr>
    </w:lvl>
    <w:lvl w:ilvl="4">
      <w:start w:val="1"/>
      <w:numFmt w:val="decimal"/>
      <w:lvlText w:val="%5."/>
      <w:lvlJc w:val="left"/>
      <w:pPr>
        <w:tabs>
          <w:tab w:val="num" w:pos="3957"/>
        </w:tabs>
        <w:ind w:left="3957" w:hanging="720"/>
      </w:pPr>
    </w:lvl>
    <w:lvl w:ilvl="5">
      <w:start w:val="1"/>
      <w:numFmt w:val="decimal"/>
      <w:lvlText w:val="%6."/>
      <w:lvlJc w:val="left"/>
      <w:pPr>
        <w:tabs>
          <w:tab w:val="num" w:pos="4677"/>
        </w:tabs>
        <w:ind w:left="4677" w:hanging="720"/>
      </w:pPr>
    </w:lvl>
    <w:lvl w:ilvl="6">
      <w:start w:val="1"/>
      <w:numFmt w:val="decimal"/>
      <w:lvlText w:val="%7."/>
      <w:lvlJc w:val="left"/>
      <w:pPr>
        <w:tabs>
          <w:tab w:val="num" w:pos="5397"/>
        </w:tabs>
        <w:ind w:left="5397" w:hanging="720"/>
      </w:pPr>
    </w:lvl>
    <w:lvl w:ilvl="7">
      <w:start w:val="1"/>
      <w:numFmt w:val="decimal"/>
      <w:lvlText w:val="%8."/>
      <w:lvlJc w:val="left"/>
      <w:pPr>
        <w:tabs>
          <w:tab w:val="num" w:pos="6117"/>
        </w:tabs>
        <w:ind w:left="6117" w:hanging="720"/>
      </w:pPr>
    </w:lvl>
    <w:lvl w:ilvl="8">
      <w:start w:val="1"/>
      <w:numFmt w:val="decimal"/>
      <w:lvlText w:val="%9."/>
      <w:lvlJc w:val="left"/>
      <w:pPr>
        <w:tabs>
          <w:tab w:val="num" w:pos="6837"/>
        </w:tabs>
        <w:ind w:left="6837" w:hanging="720"/>
      </w:pPr>
    </w:lvl>
  </w:abstractNum>
  <w:num w:numId="1">
    <w:abstractNumId w:val="18"/>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29"/>
  </w:num>
  <w:num w:numId="6">
    <w:abstractNumId w:val="80"/>
  </w:num>
  <w:num w:numId="7">
    <w:abstractNumId w:val="77"/>
  </w:num>
  <w:num w:numId="8">
    <w:abstractNumId w:val="44"/>
  </w:num>
  <w:num w:numId="9">
    <w:abstractNumId w:val="25"/>
  </w:num>
  <w:num w:numId="10">
    <w:abstractNumId w:val="30"/>
  </w:num>
  <w:num w:numId="11">
    <w:abstractNumId w:val="62"/>
  </w:num>
  <w:num w:numId="12">
    <w:abstractNumId w:val="2"/>
  </w:num>
  <w:num w:numId="13">
    <w:abstractNumId w:val="72"/>
  </w:num>
  <w:num w:numId="14">
    <w:abstractNumId w:val="27"/>
  </w:num>
  <w:num w:numId="15">
    <w:abstractNumId w:val="74"/>
  </w:num>
  <w:num w:numId="16">
    <w:abstractNumId w:val="64"/>
  </w:num>
  <w:num w:numId="17">
    <w:abstractNumId w:val="34"/>
  </w:num>
  <w:num w:numId="18">
    <w:abstractNumId w:val="38"/>
  </w:num>
  <w:num w:numId="19">
    <w:abstractNumId w:val="48"/>
  </w:num>
  <w:num w:numId="20">
    <w:abstractNumId w:val="39"/>
  </w:num>
  <w:num w:numId="21">
    <w:abstractNumId w:val="78"/>
  </w:num>
  <w:num w:numId="22">
    <w:abstractNumId w:val="19"/>
  </w:num>
  <w:num w:numId="23">
    <w:abstractNumId w:val="21"/>
  </w:num>
  <w:num w:numId="24">
    <w:abstractNumId w:val="26"/>
  </w:num>
  <w:num w:numId="25">
    <w:abstractNumId w:val="7"/>
  </w:num>
  <w:num w:numId="26">
    <w:abstractNumId w:val="47"/>
  </w:num>
  <w:num w:numId="27">
    <w:abstractNumId w:val="20"/>
  </w:num>
  <w:num w:numId="28">
    <w:abstractNumId w:val="5"/>
  </w:num>
  <w:num w:numId="29">
    <w:abstractNumId w:val="32"/>
  </w:num>
  <w:num w:numId="30">
    <w:abstractNumId w:val="65"/>
  </w:num>
  <w:num w:numId="31">
    <w:abstractNumId w:val="68"/>
  </w:num>
  <w:num w:numId="32">
    <w:abstractNumId w:val="0"/>
  </w:num>
  <w:num w:numId="33">
    <w:abstractNumId w:val="14"/>
  </w:num>
  <w:num w:numId="34">
    <w:abstractNumId w:val="79"/>
  </w:num>
  <w:num w:numId="35">
    <w:abstractNumId w:val="50"/>
  </w:num>
  <w:num w:numId="36">
    <w:abstractNumId w:val="57"/>
  </w:num>
  <w:num w:numId="37">
    <w:abstractNumId w:val="45"/>
  </w:num>
  <w:num w:numId="38">
    <w:abstractNumId w:val="73"/>
  </w:num>
  <w:num w:numId="39">
    <w:abstractNumId w:val="13"/>
  </w:num>
  <w:num w:numId="40">
    <w:abstractNumId w:val="61"/>
  </w:num>
  <w:num w:numId="41">
    <w:abstractNumId w:val="11"/>
  </w:num>
  <w:num w:numId="42">
    <w:abstractNumId w:val="37"/>
  </w:num>
  <w:num w:numId="43">
    <w:abstractNumId w:val="10"/>
  </w:num>
  <w:num w:numId="44">
    <w:abstractNumId w:val="3"/>
  </w:num>
  <w:num w:numId="45">
    <w:abstractNumId w:val="41"/>
  </w:num>
  <w:num w:numId="46">
    <w:abstractNumId w:val="59"/>
  </w:num>
  <w:num w:numId="47">
    <w:abstractNumId w:val="28"/>
  </w:num>
  <w:num w:numId="48">
    <w:abstractNumId w:val="16"/>
  </w:num>
  <w:num w:numId="49">
    <w:abstractNumId w:val="60"/>
  </w:num>
  <w:num w:numId="50">
    <w:abstractNumId w:val="35"/>
  </w:num>
  <w:num w:numId="51">
    <w:abstractNumId w:val="71"/>
  </w:num>
  <w:num w:numId="52">
    <w:abstractNumId w:val="36"/>
  </w:num>
  <w:num w:numId="53">
    <w:abstractNumId w:val="33"/>
  </w:num>
  <w:num w:numId="54">
    <w:abstractNumId w:val="58"/>
  </w:num>
  <w:num w:numId="55">
    <w:abstractNumId w:val="56"/>
  </w:num>
  <w:num w:numId="56">
    <w:abstractNumId w:val="24"/>
  </w:num>
  <w:num w:numId="57">
    <w:abstractNumId w:val="53"/>
  </w:num>
  <w:num w:numId="58">
    <w:abstractNumId w:val="52"/>
  </w:num>
  <w:num w:numId="59">
    <w:abstractNumId w:val="12"/>
  </w:num>
  <w:num w:numId="60">
    <w:abstractNumId w:val="40"/>
  </w:num>
  <w:num w:numId="61">
    <w:abstractNumId w:val="15"/>
  </w:num>
  <w:num w:numId="62">
    <w:abstractNumId w:val="46"/>
  </w:num>
  <w:num w:numId="63">
    <w:abstractNumId w:val="17"/>
  </w:num>
  <w:num w:numId="64">
    <w:abstractNumId w:val="55"/>
  </w:num>
  <w:num w:numId="65">
    <w:abstractNumId w:val="76"/>
  </w:num>
  <w:num w:numId="66">
    <w:abstractNumId w:val="69"/>
  </w:num>
  <w:num w:numId="67">
    <w:abstractNumId w:val="54"/>
  </w:num>
  <w:num w:numId="68">
    <w:abstractNumId w:val="23"/>
  </w:num>
  <w:num w:numId="69">
    <w:abstractNumId w:val="70"/>
  </w:num>
  <w:num w:numId="70">
    <w:abstractNumId w:val="4"/>
  </w:num>
  <w:num w:numId="71">
    <w:abstractNumId w:val="31"/>
  </w:num>
  <w:num w:numId="72">
    <w:abstractNumId w:val="49"/>
  </w:num>
  <w:num w:numId="73">
    <w:abstractNumId w:val="51"/>
  </w:num>
  <w:num w:numId="74">
    <w:abstractNumId w:val="42"/>
  </w:num>
  <w:num w:numId="75">
    <w:abstractNumId w:val="63"/>
  </w:num>
  <w:num w:numId="76">
    <w:abstractNumId w:val="22"/>
  </w:num>
  <w:num w:numId="77">
    <w:abstractNumId w:val="8"/>
  </w:num>
  <w:num w:numId="78">
    <w:abstractNumId w:val="67"/>
  </w:num>
  <w:num w:numId="79">
    <w:abstractNumId w:val="66"/>
  </w:num>
  <w:num w:numId="80">
    <w:abstractNumId w:val="1"/>
  </w:num>
  <w:num w:numId="81">
    <w:abstractNumId w:val="6"/>
  </w:num>
  <w:num w:numId="82">
    <w:abstractNumId w:val="75"/>
  </w:num>
  <w:num w:numId="83">
    <w:abstractNumId w:val="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pt-B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pt-BR" w:vendorID="64" w:dllVersion="0" w:nlCheck="1" w:checkStyle="0"/>
  <w:proofState w:grammar="clean"/>
  <w:defaultTabStop w:val="708"/>
  <w:hyphenationZone w:val="425"/>
  <w:characterSpacingControl w:val="doNotCompress"/>
  <w:alwaysMergeEmptyNamespace/>
  <w:hdrShapeDefaults>
    <o:shapedefaults v:ext="edit" spidmax="20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0DBA"/>
    <w:rsid w:val="00000199"/>
    <w:rsid w:val="0000026C"/>
    <w:rsid w:val="0000280D"/>
    <w:rsid w:val="00002ECA"/>
    <w:rsid w:val="00005F6C"/>
    <w:rsid w:val="00006164"/>
    <w:rsid w:val="00006213"/>
    <w:rsid w:val="000065AC"/>
    <w:rsid w:val="000068DC"/>
    <w:rsid w:val="00006CB2"/>
    <w:rsid w:val="00010AEE"/>
    <w:rsid w:val="00010B25"/>
    <w:rsid w:val="000116D2"/>
    <w:rsid w:val="00013980"/>
    <w:rsid w:val="00015D06"/>
    <w:rsid w:val="00016508"/>
    <w:rsid w:val="000172C5"/>
    <w:rsid w:val="00017941"/>
    <w:rsid w:val="000231FF"/>
    <w:rsid w:val="00023B35"/>
    <w:rsid w:val="00025B03"/>
    <w:rsid w:val="00025CEC"/>
    <w:rsid w:val="00030455"/>
    <w:rsid w:val="00033DAB"/>
    <w:rsid w:val="00033DCF"/>
    <w:rsid w:val="00034516"/>
    <w:rsid w:val="00034B2D"/>
    <w:rsid w:val="0003596F"/>
    <w:rsid w:val="00035E0D"/>
    <w:rsid w:val="00036A5A"/>
    <w:rsid w:val="0003714F"/>
    <w:rsid w:val="000405EE"/>
    <w:rsid w:val="00041651"/>
    <w:rsid w:val="00041851"/>
    <w:rsid w:val="0004278E"/>
    <w:rsid w:val="00042AED"/>
    <w:rsid w:val="00042BDA"/>
    <w:rsid w:val="00042CCD"/>
    <w:rsid w:val="00043C3E"/>
    <w:rsid w:val="00044C0A"/>
    <w:rsid w:val="00047EC6"/>
    <w:rsid w:val="00050A05"/>
    <w:rsid w:val="00051030"/>
    <w:rsid w:val="000514C6"/>
    <w:rsid w:val="000520D0"/>
    <w:rsid w:val="00053C04"/>
    <w:rsid w:val="00054752"/>
    <w:rsid w:val="0005482D"/>
    <w:rsid w:val="00054E96"/>
    <w:rsid w:val="00055CE9"/>
    <w:rsid w:val="000568E7"/>
    <w:rsid w:val="00056BBC"/>
    <w:rsid w:val="0005739A"/>
    <w:rsid w:val="00057815"/>
    <w:rsid w:val="00061E07"/>
    <w:rsid w:val="00063411"/>
    <w:rsid w:val="000636D2"/>
    <w:rsid w:val="0006383D"/>
    <w:rsid w:val="00064208"/>
    <w:rsid w:val="000648C2"/>
    <w:rsid w:val="00064C24"/>
    <w:rsid w:val="00064F7D"/>
    <w:rsid w:val="00065B98"/>
    <w:rsid w:val="00065C3D"/>
    <w:rsid w:val="00065E62"/>
    <w:rsid w:val="00067508"/>
    <w:rsid w:val="00067F1D"/>
    <w:rsid w:val="00070FDA"/>
    <w:rsid w:val="000711C2"/>
    <w:rsid w:val="000712AD"/>
    <w:rsid w:val="00072322"/>
    <w:rsid w:val="00074AB2"/>
    <w:rsid w:val="00074FF8"/>
    <w:rsid w:val="00075B7F"/>
    <w:rsid w:val="000808E3"/>
    <w:rsid w:val="000818FA"/>
    <w:rsid w:val="0008416D"/>
    <w:rsid w:val="00085082"/>
    <w:rsid w:val="000859C4"/>
    <w:rsid w:val="000860AA"/>
    <w:rsid w:val="000878C2"/>
    <w:rsid w:val="000878C7"/>
    <w:rsid w:val="00087B1F"/>
    <w:rsid w:val="00090794"/>
    <w:rsid w:val="000922B1"/>
    <w:rsid w:val="00092E45"/>
    <w:rsid w:val="0009399A"/>
    <w:rsid w:val="00093CD9"/>
    <w:rsid w:val="000941AA"/>
    <w:rsid w:val="000942F6"/>
    <w:rsid w:val="00096383"/>
    <w:rsid w:val="000A0E9B"/>
    <w:rsid w:val="000A104A"/>
    <w:rsid w:val="000A189D"/>
    <w:rsid w:val="000A1B0F"/>
    <w:rsid w:val="000A2C1E"/>
    <w:rsid w:val="000A314E"/>
    <w:rsid w:val="000A34ED"/>
    <w:rsid w:val="000A380E"/>
    <w:rsid w:val="000A4029"/>
    <w:rsid w:val="000A45BE"/>
    <w:rsid w:val="000A5676"/>
    <w:rsid w:val="000A6E7F"/>
    <w:rsid w:val="000B0887"/>
    <w:rsid w:val="000B1DAE"/>
    <w:rsid w:val="000B1E93"/>
    <w:rsid w:val="000B35C2"/>
    <w:rsid w:val="000B3E93"/>
    <w:rsid w:val="000B3F35"/>
    <w:rsid w:val="000B6376"/>
    <w:rsid w:val="000B6B56"/>
    <w:rsid w:val="000B762F"/>
    <w:rsid w:val="000B7737"/>
    <w:rsid w:val="000B777B"/>
    <w:rsid w:val="000B7E67"/>
    <w:rsid w:val="000C0868"/>
    <w:rsid w:val="000C1782"/>
    <w:rsid w:val="000C2CB9"/>
    <w:rsid w:val="000C32BB"/>
    <w:rsid w:val="000C66FE"/>
    <w:rsid w:val="000C73BC"/>
    <w:rsid w:val="000C75FA"/>
    <w:rsid w:val="000C7617"/>
    <w:rsid w:val="000D01E2"/>
    <w:rsid w:val="000D0F38"/>
    <w:rsid w:val="000D21B7"/>
    <w:rsid w:val="000D2F5C"/>
    <w:rsid w:val="000D3384"/>
    <w:rsid w:val="000D4F4B"/>
    <w:rsid w:val="000D5E72"/>
    <w:rsid w:val="000E16DA"/>
    <w:rsid w:val="000E2252"/>
    <w:rsid w:val="000E27F3"/>
    <w:rsid w:val="000E2AED"/>
    <w:rsid w:val="000E2EF6"/>
    <w:rsid w:val="000E5A12"/>
    <w:rsid w:val="000E6642"/>
    <w:rsid w:val="000E6646"/>
    <w:rsid w:val="000E6B3D"/>
    <w:rsid w:val="000E7487"/>
    <w:rsid w:val="000E7AA4"/>
    <w:rsid w:val="000F0635"/>
    <w:rsid w:val="000F08E2"/>
    <w:rsid w:val="000F2BDA"/>
    <w:rsid w:val="000F3489"/>
    <w:rsid w:val="000F471E"/>
    <w:rsid w:val="000F6289"/>
    <w:rsid w:val="000F6EF9"/>
    <w:rsid w:val="000F79AD"/>
    <w:rsid w:val="0010095C"/>
    <w:rsid w:val="00100E8C"/>
    <w:rsid w:val="00102D0A"/>
    <w:rsid w:val="0010413C"/>
    <w:rsid w:val="0010510E"/>
    <w:rsid w:val="00107F33"/>
    <w:rsid w:val="00110B21"/>
    <w:rsid w:val="00112E46"/>
    <w:rsid w:val="00114BA7"/>
    <w:rsid w:val="001167F2"/>
    <w:rsid w:val="00116EBD"/>
    <w:rsid w:val="0011714F"/>
    <w:rsid w:val="00117518"/>
    <w:rsid w:val="00117B8A"/>
    <w:rsid w:val="001214AD"/>
    <w:rsid w:val="001253FF"/>
    <w:rsid w:val="00125559"/>
    <w:rsid w:val="00125BC6"/>
    <w:rsid w:val="00126140"/>
    <w:rsid w:val="0012683E"/>
    <w:rsid w:val="00127DA0"/>
    <w:rsid w:val="00131F59"/>
    <w:rsid w:val="0013348E"/>
    <w:rsid w:val="00135231"/>
    <w:rsid w:val="0013738B"/>
    <w:rsid w:val="0014028C"/>
    <w:rsid w:val="00140CBA"/>
    <w:rsid w:val="001410BE"/>
    <w:rsid w:val="001410FD"/>
    <w:rsid w:val="00143056"/>
    <w:rsid w:val="0014401C"/>
    <w:rsid w:val="00144FAE"/>
    <w:rsid w:val="00145ABD"/>
    <w:rsid w:val="00145BD2"/>
    <w:rsid w:val="00146EA6"/>
    <w:rsid w:val="00150093"/>
    <w:rsid w:val="00150A62"/>
    <w:rsid w:val="001516BD"/>
    <w:rsid w:val="00151E8D"/>
    <w:rsid w:val="001534AC"/>
    <w:rsid w:val="0015364E"/>
    <w:rsid w:val="00153A0D"/>
    <w:rsid w:val="0015507D"/>
    <w:rsid w:val="001568DE"/>
    <w:rsid w:val="00160B9C"/>
    <w:rsid w:val="00161806"/>
    <w:rsid w:val="00162BF5"/>
    <w:rsid w:val="00162C87"/>
    <w:rsid w:val="00162EAC"/>
    <w:rsid w:val="001634AD"/>
    <w:rsid w:val="00166DD6"/>
    <w:rsid w:val="00167CAD"/>
    <w:rsid w:val="00167F55"/>
    <w:rsid w:val="00172CDE"/>
    <w:rsid w:val="001737D3"/>
    <w:rsid w:val="00174409"/>
    <w:rsid w:val="0017462B"/>
    <w:rsid w:val="00174ACF"/>
    <w:rsid w:val="001759BD"/>
    <w:rsid w:val="00182517"/>
    <w:rsid w:val="00182715"/>
    <w:rsid w:val="00185110"/>
    <w:rsid w:val="00187441"/>
    <w:rsid w:val="001874FB"/>
    <w:rsid w:val="00187748"/>
    <w:rsid w:val="001905CB"/>
    <w:rsid w:val="00190B55"/>
    <w:rsid w:val="0019386A"/>
    <w:rsid w:val="00194104"/>
    <w:rsid w:val="0019463E"/>
    <w:rsid w:val="00197EAD"/>
    <w:rsid w:val="001A0120"/>
    <w:rsid w:val="001A0874"/>
    <w:rsid w:val="001A0DDC"/>
    <w:rsid w:val="001A148B"/>
    <w:rsid w:val="001A1A6D"/>
    <w:rsid w:val="001A2B5A"/>
    <w:rsid w:val="001A2E70"/>
    <w:rsid w:val="001A3D4D"/>
    <w:rsid w:val="001A4003"/>
    <w:rsid w:val="001A4165"/>
    <w:rsid w:val="001A41E2"/>
    <w:rsid w:val="001B0ACD"/>
    <w:rsid w:val="001B2459"/>
    <w:rsid w:val="001B4BB6"/>
    <w:rsid w:val="001B7FEF"/>
    <w:rsid w:val="001C3CA9"/>
    <w:rsid w:val="001C5C5F"/>
    <w:rsid w:val="001C7454"/>
    <w:rsid w:val="001C781D"/>
    <w:rsid w:val="001D00DA"/>
    <w:rsid w:val="001D160B"/>
    <w:rsid w:val="001D284B"/>
    <w:rsid w:val="001D2C64"/>
    <w:rsid w:val="001D3CF8"/>
    <w:rsid w:val="001D4EE8"/>
    <w:rsid w:val="001D5805"/>
    <w:rsid w:val="001D58F9"/>
    <w:rsid w:val="001D5D8E"/>
    <w:rsid w:val="001D74E9"/>
    <w:rsid w:val="001E051B"/>
    <w:rsid w:val="001E0DE1"/>
    <w:rsid w:val="001E210F"/>
    <w:rsid w:val="001E374F"/>
    <w:rsid w:val="001E4AD8"/>
    <w:rsid w:val="001E4EE9"/>
    <w:rsid w:val="001E6053"/>
    <w:rsid w:val="001E6CF8"/>
    <w:rsid w:val="001E7159"/>
    <w:rsid w:val="001E7C92"/>
    <w:rsid w:val="001F0DD6"/>
    <w:rsid w:val="001F335E"/>
    <w:rsid w:val="001F4038"/>
    <w:rsid w:val="001F4BD5"/>
    <w:rsid w:val="001F580F"/>
    <w:rsid w:val="001F5AB7"/>
    <w:rsid w:val="001F5B29"/>
    <w:rsid w:val="001F6316"/>
    <w:rsid w:val="001F655E"/>
    <w:rsid w:val="001F7A07"/>
    <w:rsid w:val="00200BA7"/>
    <w:rsid w:val="00201CA3"/>
    <w:rsid w:val="00202AD9"/>
    <w:rsid w:val="00203E8C"/>
    <w:rsid w:val="00204C5D"/>
    <w:rsid w:val="00206F64"/>
    <w:rsid w:val="00210C46"/>
    <w:rsid w:val="00213BDE"/>
    <w:rsid w:val="00213E0A"/>
    <w:rsid w:val="002154C3"/>
    <w:rsid w:val="00217649"/>
    <w:rsid w:val="002202FE"/>
    <w:rsid w:val="0022045B"/>
    <w:rsid w:val="00221DF9"/>
    <w:rsid w:val="00222D8D"/>
    <w:rsid w:val="00223BF7"/>
    <w:rsid w:val="002243AC"/>
    <w:rsid w:val="00225054"/>
    <w:rsid w:val="00225703"/>
    <w:rsid w:val="00225DF6"/>
    <w:rsid w:val="00226A75"/>
    <w:rsid w:val="00227F18"/>
    <w:rsid w:val="00230102"/>
    <w:rsid w:val="0023054F"/>
    <w:rsid w:val="00240C22"/>
    <w:rsid w:val="0024129D"/>
    <w:rsid w:val="00241D48"/>
    <w:rsid w:val="0024370D"/>
    <w:rsid w:val="00243D94"/>
    <w:rsid w:val="002445EB"/>
    <w:rsid w:val="00245AB3"/>
    <w:rsid w:val="00245BF8"/>
    <w:rsid w:val="0024669D"/>
    <w:rsid w:val="00250525"/>
    <w:rsid w:val="00250DBA"/>
    <w:rsid w:val="002512B9"/>
    <w:rsid w:val="0025186C"/>
    <w:rsid w:val="00252F8D"/>
    <w:rsid w:val="00253C29"/>
    <w:rsid w:val="0025560C"/>
    <w:rsid w:val="00255695"/>
    <w:rsid w:val="00260014"/>
    <w:rsid w:val="00260A59"/>
    <w:rsid w:val="0026115B"/>
    <w:rsid w:val="0026179C"/>
    <w:rsid w:val="00261B99"/>
    <w:rsid w:val="00262B75"/>
    <w:rsid w:val="00262DC5"/>
    <w:rsid w:val="002642D0"/>
    <w:rsid w:val="002658AE"/>
    <w:rsid w:val="00266D72"/>
    <w:rsid w:val="00267288"/>
    <w:rsid w:val="0026757A"/>
    <w:rsid w:val="00270451"/>
    <w:rsid w:val="002706C2"/>
    <w:rsid w:val="002711E0"/>
    <w:rsid w:val="002716E0"/>
    <w:rsid w:val="00272085"/>
    <w:rsid w:val="002725E0"/>
    <w:rsid w:val="002726C2"/>
    <w:rsid w:val="00272747"/>
    <w:rsid w:val="00272B15"/>
    <w:rsid w:val="00272B2D"/>
    <w:rsid w:val="00273AE7"/>
    <w:rsid w:val="00274551"/>
    <w:rsid w:val="00275840"/>
    <w:rsid w:val="00280679"/>
    <w:rsid w:val="00282822"/>
    <w:rsid w:val="00283DAD"/>
    <w:rsid w:val="002849CD"/>
    <w:rsid w:val="00285F78"/>
    <w:rsid w:val="002879AF"/>
    <w:rsid w:val="00287B84"/>
    <w:rsid w:val="002912F0"/>
    <w:rsid w:val="002926F2"/>
    <w:rsid w:val="00297723"/>
    <w:rsid w:val="00297FAD"/>
    <w:rsid w:val="002A172D"/>
    <w:rsid w:val="002A1FEC"/>
    <w:rsid w:val="002A22CB"/>
    <w:rsid w:val="002A27B6"/>
    <w:rsid w:val="002A3E4D"/>
    <w:rsid w:val="002A420D"/>
    <w:rsid w:val="002A4271"/>
    <w:rsid w:val="002A49D9"/>
    <w:rsid w:val="002A4DAD"/>
    <w:rsid w:val="002A52D3"/>
    <w:rsid w:val="002A654C"/>
    <w:rsid w:val="002A7E4E"/>
    <w:rsid w:val="002B0C08"/>
    <w:rsid w:val="002B39E9"/>
    <w:rsid w:val="002B55BE"/>
    <w:rsid w:val="002B5FC1"/>
    <w:rsid w:val="002B63E4"/>
    <w:rsid w:val="002B6505"/>
    <w:rsid w:val="002B7040"/>
    <w:rsid w:val="002C0A26"/>
    <w:rsid w:val="002C0F06"/>
    <w:rsid w:val="002C2167"/>
    <w:rsid w:val="002C31D0"/>
    <w:rsid w:val="002C3663"/>
    <w:rsid w:val="002C3834"/>
    <w:rsid w:val="002C5BC8"/>
    <w:rsid w:val="002C5EA1"/>
    <w:rsid w:val="002C749E"/>
    <w:rsid w:val="002C78FB"/>
    <w:rsid w:val="002D08D7"/>
    <w:rsid w:val="002D1234"/>
    <w:rsid w:val="002D2D81"/>
    <w:rsid w:val="002D3019"/>
    <w:rsid w:val="002D3048"/>
    <w:rsid w:val="002D32C5"/>
    <w:rsid w:val="002D39C4"/>
    <w:rsid w:val="002D4CC9"/>
    <w:rsid w:val="002D6114"/>
    <w:rsid w:val="002D6358"/>
    <w:rsid w:val="002D7509"/>
    <w:rsid w:val="002E1ACB"/>
    <w:rsid w:val="002E1F42"/>
    <w:rsid w:val="002E20D1"/>
    <w:rsid w:val="002E2949"/>
    <w:rsid w:val="002E3F39"/>
    <w:rsid w:val="002E4790"/>
    <w:rsid w:val="002E51B6"/>
    <w:rsid w:val="002E5EBA"/>
    <w:rsid w:val="002F101E"/>
    <w:rsid w:val="002F3F93"/>
    <w:rsid w:val="002F48C2"/>
    <w:rsid w:val="002F4DD6"/>
    <w:rsid w:val="002F4E8B"/>
    <w:rsid w:val="002F615B"/>
    <w:rsid w:val="002F7AA0"/>
    <w:rsid w:val="00300160"/>
    <w:rsid w:val="00300D3D"/>
    <w:rsid w:val="00301AAF"/>
    <w:rsid w:val="00303E72"/>
    <w:rsid w:val="00305482"/>
    <w:rsid w:val="0030569E"/>
    <w:rsid w:val="003058FF"/>
    <w:rsid w:val="00305C59"/>
    <w:rsid w:val="003060A6"/>
    <w:rsid w:val="00307D14"/>
    <w:rsid w:val="00310086"/>
    <w:rsid w:val="00310AAB"/>
    <w:rsid w:val="00310E7E"/>
    <w:rsid w:val="00311A55"/>
    <w:rsid w:val="00312A42"/>
    <w:rsid w:val="00312F0C"/>
    <w:rsid w:val="003137A1"/>
    <w:rsid w:val="003146A1"/>
    <w:rsid w:val="00314B2F"/>
    <w:rsid w:val="00315FC8"/>
    <w:rsid w:val="00316C9A"/>
    <w:rsid w:val="003174AF"/>
    <w:rsid w:val="00317581"/>
    <w:rsid w:val="00320837"/>
    <w:rsid w:val="00321FCC"/>
    <w:rsid w:val="00324F42"/>
    <w:rsid w:val="00325A2C"/>
    <w:rsid w:val="00330084"/>
    <w:rsid w:val="0033115D"/>
    <w:rsid w:val="00333283"/>
    <w:rsid w:val="00334123"/>
    <w:rsid w:val="00334165"/>
    <w:rsid w:val="00334AF2"/>
    <w:rsid w:val="00336041"/>
    <w:rsid w:val="00336559"/>
    <w:rsid w:val="003366BC"/>
    <w:rsid w:val="00337352"/>
    <w:rsid w:val="00343472"/>
    <w:rsid w:val="00345A72"/>
    <w:rsid w:val="003468B2"/>
    <w:rsid w:val="00350F62"/>
    <w:rsid w:val="00351AED"/>
    <w:rsid w:val="003541EB"/>
    <w:rsid w:val="0035445D"/>
    <w:rsid w:val="0035453A"/>
    <w:rsid w:val="00355CF7"/>
    <w:rsid w:val="00355E1F"/>
    <w:rsid w:val="0035648A"/>
    <w:rsid w:val="003565BC"/>
    <w:rsid w:val="0036063C"/>
    <w:rsid w:val="00360C1D"/>
    <w:rsid w:val="0036194F"/>
    <w:rsid w:val="0036282E"/>
    <w:rsid w:val="00362CBF"/>
    <w:rsid w:val="0036403A"/>
    <w:rsid w:val="003649C6"/>
    <w:rsid w:val="003649FE"/>
    <w:rsid w:val="003652DA"/>
    <w:rsid w:val="00366950"/>
    <w:rsid w:val="00367BFA"/>
    <w:rsid w:val="00373284"/>
    <w:rsid w:val="00373587"/>
    <w:rsid w:val="00375119"/>
    <w:rsid w:val="00375DD6"/>
    <w:rsid w:val="00375F1E"/>
    <w:rsid w:val="003767DC"/>
    <w:rsid w:val="0038056A"/>
    <w:rsid w:val="003806D1"/>
    <w:rsid w:val="00381994"/>
    <w:rsid w:val="00381AC3"/>
    <w:rsid w:val="00381BF2"/>
    <w:rsid w:val="00383925"/>
    <w:rsid w:val="00383AEC"/>
    <w:rsid w:val="00384B9A"/>
    <w:rsid w:val="00384D84"/>
    <w:rsid w:val="00385389"/>
    <w:rsid w:val="0038581E"/>
    <w:rsid w:val="0038650D"/>
    <w:rsid w:val="00387EDC"/>
    <w:rsid w:val="003903B9"/>
    <w:rsid w:val="00393D34"/>
    <w:rsid w:val="00394691"/>
    <w:rsid w:val="00395AE3"/>
    <w:rsid w:val="003A1454"/>
    <w:rsid w:val="003A204D"/>
    <w:rsid w:val="003A2B54"/>
    <w:rsid w:val="003A3A20"/>
    <w:rsid w:val="003A452C"/>
    <w:rsid w:val="003A45D7"/>
    <w:rsid w:val="003A56B7"/>
    <w:rsid w:val="003A5DD0"/>
    <w:rsid w:val="003A6679"/>
    <w:rsid w:val="003A6E9C"/>
    <w:rsid w:val="003B04E9"/>
    <w:rsid w:val="003B0D49"/>
    <w:rsid w:val="003B2122"/>
    <w:rsid w:val="003B2997"/>
    <w:rsid w:val="003B3622"/>
    <w:rsid w:val="003B3673"/>
    <w:rsid w:val="003B3F5D"/>
    <w:rsid w:val="003C0423"/>
    <w:rsid w:val="003C13D6"/>
    <w:rsid w:val="003C192C"/>
    <w:rsid w:val="003C2474"/>
    <w:rsid w:val="003C2630"/>
    <w:rsid w:val="003C2E9A"/>
    <w:rsid w:val="003C31FC"/>
    <w:rsid w:val="003C4EC1"/>
    <w:rsid w:val="003C5438"/>
    <w:rsid w:val="003C5AD2"/>
    <w:rsid w:val="003C6B41"/>
    <w:rsid w:val="003D3241"/>
    <w:rsid w:val="003D459A"/>
    <w:rsid w:val="003D5EC9"/>
    <w:rsid w:val="003D7DC9"/>
    <w:rsid w:val="003E25D8"/>
    <w:rsid w:val="003E3FE7"/>
    <w:rsid w:val="003E4D6F"/>
    <w:rsid w:val="003E5FFF"/>
    <w:rsid w:val="003E6237"/>
    <w:rsid w:val="003E67CE"/>
    <w:rsid w:val="003E7598"/>
    <w:rsid w:val="003F04C0"/>
    <w:rsid w:val="003F4275"/>
    <w:rsid w:val="003F4979"/>
    <w:rsid w:val="003F4B78"/>
    <w:rsid w:val="003F4F02"/>
    <w:rsid w:val="003F5C7A"/>
    <w:rsid w:val="004003A1"/>
    <w:rsid w:val="00401487"/>
    <w:rsid w:val="00401CA9"/>
    <w:rsid w:val="00401D19"/>
    <w:rsid w:val="0040318D"/>
    <w:rsid w:val="00403437"/>
    <w:rsid w:val="00404A37"/>
    <w:rsid w:val="00406D30"/>
    <w:rsid w:val="004079BC"/>
    <w:rsid w:val="00407A90"/>
    <w:rsid w:val="00412161"/>
    <w:rsid w:val="00412773"/>
    <w:rsid w:val="00412A55"/>
    <w:rsid w:val="00415889"/>
    <w:rsid w:val="00416993"/>
    <w:rsid w:val="00416F93"/>
    <w:rsid w:val="004175C5"/>
    <w:rsid w:val="00417926"/>
    <w:rsid w:val="00417ECC"/>
    <w:rsid w:val="0042203C"/>
    <w:rsid w:val="00422838"/>
    <w:rsid w:val="004275C4"/>
    <w:rsid w:val="00427B5F"/>
    <w:rsid w:val="0043037D"/>
    <w:rsid w:val="00432151"/>
    <w:rsid w:val="004328C0"/>
    <w:rsid w:val="00433D7B"/>
    <w:rsid w:val="00433FC5"/>
    <w:rsid w:val="004345FE"/>
    <w:rsid w:val="00436263"/>
    <w:rsid w:val="00437F3D"/>
    <w:rsid w:val="00440750"/>
    <w:rsid w:val="004409AD"/>
    <w:rsid w:val="004448A7"/>
    <w:rsid w:val="004456D3"/>
    <w:rsid w:val="0044719C"/>
    <w:rsid w:val="00450020"/>
    <w:rsid w:val="004504DD"/>
    <w:rsid w:val="00450613"/>
    <w:rsid w:val="00452007"/>
    <w:rsid w:val="00452490"/>
    <w:rsid w:val="0045461D"/>
    <w:rsid w:val="00454DC4"/>
    <w:rsid w:val="00455D43"/>
    <w:rsid w:val="004562FB"/>
    <w:rsid w:val="004576EF"/>
    <w:rsid w:val="0045799D"/>
    <w:rsid w:val="00457F2A"/>
    <w:rsid w:val="00460519"/>
    <w:rsid w:val="004617DB"/>
    <w:rsid w:val="00461891"/>
    <w:rsid w:val="00461A60"/>
    <w:rsid w:val="00464CA9"/>
    <w:rsid w:val="00465D41"/>
    <w:rsid w:val="00473251"/>
    <w:rsid w:val="0047503F"/>
    <w:rsid w:val="00475320"/>
    <w:rsid w:val="0047704B"/>
    <w:rsid w:val="004807EC"/>
    <w:rsid w:val="00481253"/>
    <w:rsid w:val="00482444"/>
    <w:rsid w:val="00482654"/>
    <w:rsid w:val="00483630"/>
    <w:rsid w:val="00484569"/>
    <w:rsid w:val="00485015"/>
    <w:rsid w:val="00485350"/>
    <w:rsid w:val="0048581B"/>
    <w:rsid w:val="00486E43"/>
    <w:rsid w:val="00487216"/>
    <w:rsid w:val="00490637"/>
    <w:rsid w:val="00490C7C"/>
    <w:rsid w:val="00490E15"/>
    <w:rsid w:val="00491C87"/>
    <w:rsid w:val="00493456"/>
    <w:rsid w:val="0049358E"/>
    <w:rsid w:val="0049361A"/>
    <w:rsid w:val="00494EF8"/>
    <w:rsid w:val="00494F27"/>
    <w:rsid w:val="0049547D"/>
    <w:rsid w:val="00496491"/>
    <w:rsid w:val="004969D6"/>
    <w:rsid w:val="004A04F1"/>
    <w:rsid w:val="004A0D6F"/>
    <w:rsid w:val="004A1018"/>
    <w:rsid w:val="004A1051"/>
    <w:rsid w:val="004A209B"/>
    <w:rsid w:val="004A41C2"/>
    <w:rsid w:val="004A4A01"/>
    <w:rsid w:val="004A7094"/>
    <w:rsid w:val="004A73EE"/>
    <w:rsid w:val="004A7A42"/>
    <w:rsid w:val="004A7CE9"/>
    <w:rsid w:val="004B085B"/>
    <w:rsid w:val="004B225E"/>
    <w:rsid w:val="004B2556"/>
    <w:rsid w:val="004B2830"/>
    <w:rsid w:val="004B2B0D"/>
    <w:rsid w:val="004B2B83"/>
    <w:rsid w:val="004B2CC2"/>
    <w:rsid w:val="004B3672"/>
    <w:rsid w:val="004B511D"/>
    <w:rsid w:val="004C02B4"/>
    <w:rsid w:val="004C14F7"/>
    <w:rsid w:val="004C1962"/>
    <w:rsid w:val="004C2AF0"/>
    <w:rsid w:val="004C2E5F"/>
    <w:rsid w:val="004C30EA"/>
    <w:rsid w:val="004C3CBB"/>
    <w:rsid w:val="004C3D13"/>
    <w:rsid w:val="004C462A"/>
    <w:rsid w:val="004C5D8D"/>
    <w:rsid w:val="004C6C32"/>
    <w:rsid w:val="004C6FE9"/>
    <w:rsid w:val="004C7405"/>
    <w:rsid w:val="004C78FC"/>
    <w:rsid w:val="004C7A8E"/>
    <w:rsid w:val="004D059F"/>
    <w:rsid w:val="004D0F87"/>
    <w:rsid w:val="004D26C4"/>
    <w:rsid w:val="004D31CC"/>
    <w:rsid w:val="004D4679"/>
    <w:rsid w:val="004D4B70"/>
    <w:rsid w:val="004D5B3C"/>
    <w:rsid w:val="004D65E5"/>
    <w:rsid w:val="004D6E25"/>
    <w:rsid w:val="004D730C"/>
    <w:rsid w:val="004E268D"/>
    <w:rsid w:val="004E292E"/>
    <w:rsid w:val="004E3E22"/>
    <w:rsid w:val="004E4D6A"/>
    <w:rsid w:val="004E56D6"/>
    <w:rsid w:val="004E6389"/>
    <w:rsid w:val="004E6614"/>
    <w:rsid w:val="004E6723"/>
    <w:rsid w:val="004E6B4B"/>
    <w:rsid w:val="004E6B50"/>
    <w:rsid w:val="004E74ED"/>
    <w:rsid w:val="004E7A56"/>
    <w:rsid w:val="004E7EE9"/>
    <w:rsid w:val="004F2319"/>
    <w:rsid w:val="004F3D6A"/>
    <w:rsid w:val="004F451E"/>
    <w:rsid w:val="004F5A1E"/>
    <w:rsid w:val="004F68E5"/>
    <w:rsid w:val="0050267C"/>
    <w:rsid w:val="00504C22"/>
    <w:rsid w:val="00507974"/>
    <w:rsid w:val="00510EDC"/>
    <w:rsid w:val="0051102D"/>
    <w:rsid w:val="005115AC"/>
    <w:rsid w:val="005124E0"/>
    <w:rsid w:val="00512964"/>
    <w:rsid w:val="00515FAF"/>
    <w:rsid w:val="00517009"/>
    <w:rsid w:val="00521A45"/>
    <w:rsid w:val="00522346"/>
    <w:rsid w:val="005231FC"/>
    <w:rsid w:val="00524C98"/>
    <w:rsid w:val="00524E5F"/>
    <w:rsid w:val="0053001E"/>
    <w:rsid w:val="0053008F"/>
    <w:rsid w:val="00530ECD"/>
    <w:rsid w:val="00530F3E"/>
    <w:rsid w:val="005315FD"/>
    <w:rsid w:val="00531F1C"/>
    <w:rsid w:val="00533AD6"/>
    <w:rsid w:val="00536673"/>
    <w:rsid w:val="005379E8"/>
    <w:rsid w:val="00537C00"/>
    <w:rsid w:val="00540AF6"/>
    <w:rsid w:val="00540E28"/>
    <w:rsid w:val="00541C3F"/>
    <w:rsid w:val="00541DAA"/>
    <w:rsid w:val="00543716"/>
    <w:rsid w:val="00546257"/>
    <w:rsid w:val="00546729"/>
    <w:rsid w:val="005477FE"/>
    <w:rsid w:val="00547B31"/>
    <w:rsid w:val="005500BE"/>
    <w:rsid w:val="00550B16"/>
    <w:rsid w:val="00551CE0"/>
    <w:rsid w:val="005526E4"/>
    <w:rsid w:val="0055299E"/>
    <w:rsid w:val="00553008"/>
    <w:rsid w:val="00553578"/>
    <w:rsid w:val="005535D8"/>
    <w:rsid w:val="0055389C"/>
    <w:rsid w:val="00553EF7"/>
    <w:rsid w:val="005543CE"/>
    <w:rsid w:val="00554A22"/>
    <w:rsid w:val="00556973"/>
    <w:rsid w:val="0055778A"/>
    <w:rsid w:val="0056141D"/>
    <w:rsid w:val="00561577"/>
    <w:rsid w:val="0056372A"/>
    <w:rsid w:val="005647A1"/>
    <w:rsid w:val="00564A21"/>
    <w:rsid w:val="00564F3D"/>
    <w:rsid w:val="00565786"/>
    <w:rsid w:val="00566A6E"/>
    <w:rsid w:val="00567035"/>
    <w:rsid w:val="005677CB"/>
    <w:rsid w:val="0057066E"/>
    <w:rsid w:val="005720B5"/>
    <w:rsid w:val="0057290F"/>
    <w:rsid w:val="005731C4"/>
    <w:rsid w:val="005741CE"/>
    <w:rsid w:val="005744A0"/>
    <w:rsid w:val="005759F9"/>
    <w:rsid w:val="005768F7"/>
    <w:rsid w:val="00576AB4"/>
    <w:rsid w:val="00576DA4"/>
    <w:rsid w:val="005815AB"/>
    <w:rsid w:val="005818AB"/>
    <w:rsid w:val="00583324"/>
    <w:rsid w:val="005842EB"/>
    <w:rsid w:val="00584980"/>
    <w:rsid w:val="00584E0A"/>
    <w:rsid w:val="00585EFB"/>
    <w:rsid w:val="005926E4"/>
    <w:rsid w:val="00595031"/>
    <w:rsid w:val="005962C0"/>
    <w:rsid w:val="005A112C"/>
    <w:rsid w:val="005A1C60"/>
    <w:rsid w:val="005A23FA"/>
    <w:rsid w:val="005A2881"/>
    <w:rsid w:val="005A48DB"/>
    <w:rsid w:val="005A493D"/>
    <w:rsid w:val="005A58EC"/>
    <w:rsid w:val="005A6158"/>
    <w:rsid w:val="005B0331"/>
    <w:rsid w:val="005B070B"/>
    <w:rsid w:val="005B25ED"/>
    <w:rsid w:val="005B2B94"/>
    <w:rsid w:val="005B31D8"/>
    <w:rsid w:val="005B3236"/>
    <w:rsid w:val="005B347C"/>
    <w:rsid w:val="005B5382"/>
    <w:rsid w:val="005B5EF6"/>
    <w:rsid w:val="005B6437"/>
    <w:rsid w:val="005B66E6"/>
    <w:rsid w:val="005B6718"/>
    <w:rsid w:val="005B6E98"/>
    <w:rsid w:val="005B76B7"/>
    <w:rsid w:val="005B7A36"/>
    <w:rsid w:val="005C04F7"/>
    <w:rsid w:val="005C0A89"/>
    <w:rsid w:val="005C0E9D"/>
    <w:rsid w:val="005C1CAF"/>
    <w:rsid w:val="005C35FF"/>
    <w:rsid w:val="005C4057"/>
    <w:rsid w:val="005C43C6"/>
    <w:rsid w:val="005C4CAD"/>
    <w:rsid w:val="005C563D"/>
    <w:rsid w:val="005D216D"/>
    <w:rsid w:val="005D27DC"/>
    <w:rsid w:val="005D301D"/>
    <w:rsid w:val="005D4117"/>
    <w:rsid w:val="005D5C7D"/>
    <w:rsid w:val="005D67C1"/>
    <w:rsid w:val="005D689A"/>
    <w:rsid w:val="005E05DD"/>
    <w:rsid w:val="005E096E"/>
    <w:rsid w:val="005E1227"/>
    <w:rsid w:val="005E1E81"/>
    <w:rsid w:val="005E3D21"/>
    <w:rsid w:val="005E59BA"/>
    <w:rsid w:val="005E6391"/>
    <w:rsid w:val="005E6631"/>
    <w:rsid w:val="005E72DC"/>
    <w:rsid w:val="005F0155"/>
    <w:rsid w:val="005F0351"/>
    <w:rsid w:val="005F0EAD"/>
    <w:rsid w:val="005F22E2"/>
    <w:rsid w:val="005F3759"/>
    <w:rsid w:val="005F5677"/>
    <w:rsid w:val="005F5F16"/>
    <w:rsid w:val="005F606D"/>
    <w:rsid w:val="005F60C3"/>
    <w:rsid w:val="005F6471"/>
    <w:rsid w:val="005F69E7"/>
    <w:rsid w:val="005F7A09"/>
    <w:rsid w:val="006009E3"/>
    <w:rsid w:val="006029C3"/>
    <w:rsid w:val="00602B7C"/>
    <w:rsid w:val="0060371B"/>
    <w:rsid w:val="00603F24"/>
    <w:rsid w:val="00604AC7"/>
    <w:rsid w:val="00604EA0"/>
    <w:rsid w:val="00604FD8"/>
    <w:rsid w:val="0060525E"/>
    <w:rsid w:val="00605959"/>
    <w:rsid w:val="006072DF"/>
    <w:rsid w:val="0061119E"/>
    <w:rsid w:val="00611F29"/>
    <w:rsid w:val="0061504A"/>
    <w:rsid w:val="00615182"/>
    <w:rsid w:val="00620642"/>
    <w:rsid w:val="0062108E"/>
    <w:rsid w:val="00621769"/>
    <w:rsid w:val="00622B8C"/>
    <w:rsid w:val="00624A5E"/>
    <w:rsid w:val="00625C45"/>
    <w:rsid w:val="00626ABC"/>
    <w:rsid w:val="006304F1"/>
    <w:rsid w:val="00630D26"/>
    <w:rsid w:val="00631743"/>
    <w:rsid w:val="0063209E"/>
    <w:rsid w:val="0063361B"/>
    <w:rsid w:val="00633A2F"/>
    <w:rsid w:val="00633D15"/>
    <w:rsid w:val="006341CA"/>
    <w:rsid w:val="00634ACC"/>
    <w:rsid w:val="00635180"/>
    <w:rsid w:val="00635489"/>
    <w:rsid w:val="00636E2B"/>
    <w:rsid w:val="006379D1"/>
    <w:rsid w:val="006400B2"/>
    <w:rsid w:val="00641191"/>
    <w:rsid w:val="0064163D"/>
    <w:rsid w:val="00641883"/>
    <w:rsid w:val="00642030"/>
    <w:rsid w:val="0064293B"/>
    <w:rsid w:val="00645D8F"/>
    <w:rsid w:val="006467C7"/>
    <w:rsid w:val="00646B79"/>
    <w:rsid w:val="006472CE"/>
    <w:rsid w:val="00650BF2"/>
    <w:rsid w:val="0065105B"/>
    <w:rsid w:val="00651394"/>
    <w:rsid w:val="00651D51"/>
    <w:rsid w:val="006534B5"/>
    <w:rsid w:val="0065358D"/>
    <w:rsid w:val="00654F74"/>
    <w:rsid w:val="00655150"/>
    <w:rsid w:val="00655671"/>
    <w:rsid w:val="00655F4E"/>
    <w:rsid w:val="00656D45"/>
    <w:rsid w:val="00657957"/>
    <w:rsid w:val="0066096E"/>
    <w:rsid w:val="00660E1F"/>
    <w:rsid w:val="0066122A"/>
    <w:rsid w:val="0066444E"/>
    <w:rsid w:val="00666975"/>
    <w:rsid w:val="00666CAF"/>
    <w:rsid w:val="00666F2E"/>
    <w:rsid w:val="0067098D"/>
    <w:rsid w:val="00670D92"/>
    <w:rsid w:val="0067314B"/>
    <w:rsid w:val="00673201"/>
    <w:rsid w:val="006735E1"/>
    <w:rsid w:val="00674AB4"/>
    <w:rsid w:val="00674D00"/>
    <w:rsid w:val="00675752"/>
    <w:rsid w:val="00676A5F"/>
    <w:rsid w:val="00676E31"/>
    <w:rsid w:val="00680FAC"/>
    <w:rsid w:val="00686B56"/>
    <w:rsid w:val="00687826"/>
    <w:rsid w:val="00690ED4"/>
    <w:rsid w:val="006935B1"/>
    <w:rsid w:val="00696A2B"/>
    <w:rsid w:val="00697E82"/>
    <w:rsid w:val="006A2824"/>
    <w:rsid w:val="006A58AA"/>
    <w:rsid w:val="006A58FF"/>
    <w:rsid w:val="006A65DB"/>
    <w:rsid w:val="006A70C6"/>
    <w:rsid w:val="006A7405"/>
    <w:rsid w:val="006B1D49"/>
    <w:rsid w:val="006B3056"/>
    <w:rsid w:val="006B3133"/>
    <w:rsid w:val="006B5DC8"/>
    <w:rsid w:val="006B6EBB"/>
    <w:rsid w:val="006B7041"/>
    <w:rsid w:val="006B7A21"/>
    <w:rsid w:val="006C05EE"/>
    <w:rsid w:val="006C0C25"/>
    <w:rsid w:val="006C3061"/>
    <w:rsid w:val="006C5644"/>
    <w:rsid w:val="006C6AF4"/>
    <w:rsid w:val="006C6B4D"/>
    <w:rsid w:val="006C73E9"/>
    <w:rsid w:val="006D14F7"/>
    <w:rsid w:val="006D3A0D"/>
    <w:rsid w:val="006D3E09"/>
    <w:rsid w:val="006D4C5F"/>
    <w:rsid w:val="006E0693"/>
    <w:rsid w:val="006E21A1"/>
    <w:rsid w:val="006E249A"/>
    <w:rsid w:val="006E2898"/>
    <w:rsid w:val="006E3060"/>
    <w:rsid w:val="006E38EA"/>
    <w:rsid w:val="006E43EE"/>
    <w:rsid w:val="006E71C6"/>
    <w:rsid w:val="006E7D67"/>
    <w:rsid w:val="006F0CEE"/>
    <w:rsid w:val="006F125B"/>
    <w:rsid w:val="006F206F"/>
    <w:rsid w:val="006F21DA"/>
    <w:rsid w:val="006F2930"/>
    <w:rsid w:val="006F30EA"/>
    <w:rsid w:val="006F31AF"/>
    <w:rsid w:val="006F4544"/>
    <w:rsid w:val="006F5620"/>
    <w:rsid w:val="006F785D"/>
    <w:rsid w:val="006F7B52"/>
    <w:rsid w:val="007012E1"/>
    <w:rsid w:val="007013F5"/>
    <w:rsid w:val="00703E67"/>
    <w:rsid w:val="007102BC"/>
    <w:rsid w:val="007128CC"/>
    <w:rsid w:val="0071326C"/>
    <w:rsid w:val="007145BA"/>
    <w:rsid w:val="00714DB8"/>
    <w:rsid w:val="00715C61"/>
    <w:rsid w:val="00715EBC"/>
    <w:rsid w:val="00716910"/>
    <w:rsid w:val="00721205"/>
    <w:rsid w:val="00722D9B"/>
    <w:rsid w:val="007232EA"/>
    <w:rsid w:val="007234A9"/>
    <w:rsid w:val="00724D38"/>
    <w:rsid w:val="007250D4"/>
    <w:rsid w:val="00726ED2"/>
    <w:rsid w:val="00730077"/>
    <w:rsid w:val="0073047A"/>
    <w:rsid w:val="00733713"/>
    <w:rsid w:val="007363AF"/>
    <w:rsid w:val="00736C7B"/>
    <w:rsid w:val="00736CC7"/>
    <w:rsid w:val="00736DE9"/>
    <w:rsid w:val="00741241"/>
    <w:rsid w:val="0074132B"/>
    <w:rsid w:val="00742706"/>
    <w:rsid w:val="00742D3A"/>
    <w:rsid w:val="00743566"/>
    <w:rsid w:val="007467D5"/>
    <w:rsid w:val="00746DB3"/>
    <w:rsid w:val="00747B3B"/>
    <w:rsid w:val="00747C61"/>
    <w:rsid w:val="00750600"/>
    <w:rsid w:val="00750AE3"/>
    <w:rsid w:val="007518B6"/>
    <w:rsid w:val="00751DD1"/>
    <w:rsid w:val="0075253A"/>
    <w:rsid w:val="0075327B"/>
    <w:rsid w:val="0075394C"/>
    <w:rsid w:val="0075494E"/>
    <w:rsid w:val="007552FE"/>
    <w:rsid w:val="00755548"/>
    <w:rsid w:val="007558D6"/>
    <w:rsid w:val="007558E9"/>
    <w:rsid w:val="0075619D"/>
    <w:rsid w:val="007574FA"/>
    <w:rsid w:val="00760825"/>
    <w:rsid w:val="007608D4"/>
    <w:rsid w:val="007620FC"/>
    <w:rsid w:val="00763119"/>
    <w:rsid w:val="007636F0"/>
    <w:rsid w:val="00765125"/>
    <w:rsid w:val="0076617B"/>
    <w:rsid w:val="00766282"/>
    <w:rsid w:val="00766486"/>
    <w:rsid w:val="00767076"/>
    <w:rsid w:val="0076726E"/>
    <w:rsid w:val="007672C6"/>
    <w:rsid w:val="0077051A"/>
    <w:rsid w:val="00770FDB"/>
    <w:rsid w:val="007718CC"/>
    <w:rsid w:val="007767F9"/>
    <w:rsid w:val="00776A19"/>
    <w:rsid w:val="00777387"/>
    <w:rsid w:val="00781847"/>
    <w:rsid w:val="00781B08"/>
    <w:rsid w:val="0078341C"/>
    <w:rsid w:val="00785776"/>
    <w:rsid w:val="007865AD"/>
    <w:rsid w:val="0079063C"/>
    <w:rsid w:val="00792F3A"/>
    <w:rsid w:val="00793A04"/>
    <w:rsid w:val="00793F15"/>
    <w:rsid w:val="00795BED"/>
    <w:rsid w:val="00796269"/>
    <w:rsid w:val="00797AF1"/>
    <w:rsid w:val="007A08F1"/>
    <w:rsid w:val="007A0A41"/>
    <w:rsid w:val="007A4025"/>
    <w:rsid w:val="007A760F"/>
    <w:rsid w:val="007A7C30"/>
    <w:rsid w:val="007B1CA5"/>
    <w:rsid w:val="007B203F"/>
    <w:rsid w:val="007B3BDC"/>
    <w:rsid w:val="007B5EC6"/>
    <w:rsid w:val="007B66B8"/>
    <w:rsid w:val="007B7C7F"/>
    <w:rsid w:val="007C1CED"/>
    <w:rsid w:val="007C4B95"/>
    <w:rsid w:val="007C53CF"/>
    <w:rsid w:val="007C76FE"/>
    <w:rsid w:val="007D3CE4"/>
    <w:rsid w:val="007D4FCE"/>
    <w:rsid w:val="007D54EE"/>
    <w:rsid w:val="007D5943"/>
    <w:rsid w:val="007D5C65"/>
    <w:rsid w:val="007D63FF"/>
    <w:rsid w:val="007D7F21"/>
    <w:rsid w:val="007E1B57"/>
    <w:rsid w:val="007E2692"/>
    <w:rsid w:val="007E3839"/>
    <w:rsid w:val="007E3FA1"/>
    <w:rsid w:val="007E438C"/>
    <w:rsid w:val="007E444D"/>
    <w:rsid w:val="007F027C"/>
    <w:rsid w:val="007F0DE8"/>
    <w:rsid w:val="007F0FBB"/>
    <w:rsid w:val="007F2471"/>
    <w:rsid w:val="007F2C88"/>
    <w:rsid w:val="007F333B"/>
    <w:rsid w:val="007F36F9"/>
    <w:rsid w:val="007F4143"/>
    <w:rsid w:val="007F605B"/>
    <w:rsid w:val="00800947"/>
    <w:rsid w:val="008011E9"/>
    <w:rsid w:val="0080128D"/>
    <w:rsid w:val="00802D4C"/>
    <w:rsid w:val="00803B47"/>
    <w:rsid w:val="00805532"/>
    <w:rsid w:val="0080727D"/>
    <w:rsid w:val="0080792D"/>
    <w:rsid w:val="00807AB9"/>
    <w:rsid w:val="00807F93"/>
    <w:rsid w:val="00810C07"/>
    <w:rsid w:val="00811B84"/>
    <w:rsid w:val="00811CC1"/>
    <w:rsid w:val="008122CC"/>
    <w:rsid w:val="008125BA"/>
    <w:rsid w:val="00812EB5"/>
    <w:rsid w:val="0081381C"/>
    <w:rsid w:val="0081439F"/>
    <w:rsid w:val="008154D5"/>
    <w:rsid w:val="00815BE1"/>
    <w:rsid w:val="00815DDB"/>
    <w:rsid w:val="008178FD"/>
    <w:rsid w:val="00817DD6"/>
    <w:rsid w:val="00817E51"/>
    <w:rsid w:val="00820E36"/>
    <w:rsid w:val="00821124"/>
    <w:rsid w:val="00825C6D"/>
    <w:rsid w:val="008269C8"/>
    <w:rsid w:val="00827A13"/>
    <w:rsid w:val="008300C4"/>
    <w:rsid w:val="00830B94"/>
    <w:rsid w:val="00830F3F"/>
    <w:rsid w:val="00832BF4"/>
    <w:rsid w:val="0083367F"/>
    <w:rsid w:val="00833F94"/>
    <w:rsid w:val="0083537F"/>
    <w:rsid w:val="008355E5"/>
    <w:rsid w:val="00836194"/>
    <w:rsid w:val="00837442"/>
    <w:rsid w:val="00837ED9"/>
    <w:rsid w:val="00842BB6"/>
    <w:rsid w:val="00845740"/>
    <w:rsid w:val="00846DF1"/>
    <w:rsid w:val="0085040E"/>
    <w:rsid w:val="00850447"/>
    <w:rsid w:val="0085174C"/>
    <w:rsid w:val="00851891"/>
    <w:rsid w:val="008518BE"/>
    <w:rsid w:val="008545E4"/>
    <w:rsid w:val="00854F0F"/>
    <w:rsid w:val="00856FA8"/>
    <w:rsid w:val="0085748E"/>
    <w:rsid w:val="00857B70"/>
    <w:rsid w:val="00860A30"/>
    <w:rsid w:val="00861852"/>
    <w:rsid w:val="00862774"/>
    <w:rsid w:val="00862F5F"/>
    <w:rsid w:val="00863859"/>
    <w:rsid w:val="00865A89"/>
    <w:rsid w:val="008670FF"/>
    <w:rsid w:val="00870C66"/>
    <w:rsid w:val="008711CD"/>
    <w:rsid w:val="008718BD"/>
    <w:rsid w:val="00872B73"/>
    <w:rsid w:val="008753D8"/>
    <w:rsid w:val="00875809"/>
    <w:rsid w:val="008763BE"/>
    <w:rsid w:val="00877711"/>
    <w:rsid w:val="00877ABE"/>
    <w:rsid w:val="00880697"/>
    <w:rsid w:val="00880D33"/>
    <w:rsid w:val="008813E1"/>
    <w:rsid w:val="00882586"/>
    <w:rsid w:val="00884A77"/>
    <w:rsid w:val="00885FF5"/>
    <w:rsid w:val="00887FA8"/>
    <w:rsid w:val="00890795"/>
    <w:rsid w:val="00894CD3"/>
    <w:rsid w:val="00894F3F"/>
    <w:rsid w:val="00895218"/>
    <w:rsid w:val="008957A7"/>
    <w:rsid w:val="00896F17"/>
    <w:rsid w:val="00896FAB"/>
    <w:rsid w:val="008A0040"/>
    <w:rsid w:val="008A13BF"/>
    <w:rsid w:val="008A4943"/>
    <w:rsid w:val="008A49C5"/>
    <w:rsid w:val="008A53DE"/>
    <w:rsid w:val="008A5B45"/>
    <w:rsid w:val="008A5FF1"/>
    <w:rsid w:val="008A6DAB"/>
    <w:rsid w:val="008A73C4"/>
    <w:rsid w:val="008B4169"/>
    <w:rsid w:val="008B4542"/>
    <w:rsid w:val="008B45E3"/>
    <w:rsid w:val="008B4855"/>
    <w:rsid w:val="008B56FF"/>
    <w:rsid w:val="008B59E3"/>
    <w:rsid w:val="008B7234"/>
    <w:rsid w:val="008C10FE"/>
    <w:rsid w:val="008C3478"/>
    <w:rsid w:val="008C4ADD"/>
    <w:rsid w:val="008C4B0F"/>
    <w:rsid w:val="008C4E74"/>
    <w:rsid w:val="008C5032"/>
    <w:rsid w:val="008C5399"/>
    <w:rsid w:val="008C6424"/>
    <w:rsid w:val="008C7598"/>
    <w:rsid w:val="008D1093"/>
    <w:rsid w:val="008D11EE"/>
    <w:rsid w:val="008D2829"/>
    <w:rsid w:val="008D2E10"/>
    <w:rsid w:val="008D3D01"/>
    <w:rsid w:val="008D4C79"/>
    <w:rsid w:val="008D61D8"/>
    <w:rsid w:val="008E074A"/>
    <w:rsid w:val="008E08C9"/>
    <w:rsid w:val="008E15BB"/>
    <w:rsid w:val="008E1683"/>
    <w:rsid w:val="008E2157"/>
    <w:rsid w:val="008E2709"/>
    <w:rsid w:val="008E3915"/>
    <w:rsid w:val="008E4892"/>
    <w:rsid w:val="008E4DD8"/>
    <w:rsid w:val="008E50A9"/>
    <w:rsid w:val="008E579E"/>
    <w:rsid w:val="008E6167"/>
    <w:rsid w:val="008E6D66"/>
    <w:rsid w:val="008E7F18"/>
    <w:rsid w:val="008F0222"/>
    <w:rsid w:val="008F166F"/>
    <w:rsid w:val="008F1F0D"/>
    <w:rsid w:val="008F5563"/>
    <w:rsid w:val="008F5B7F"/>
    <w:rsid w:val="008F7227"/>
    <w:rsid w:val="008F79AA"/>
    <w:rsid w:val="008F7F39"/>
    <w:rsid w:val="00900AD8"/>
    <w:rsid w:val="00901409"/>
    <w:rsid w:val="00903C2A"/>
    <w:rsid w:val="00904D83"/>
    <w:rsid w:val="00907322"/>
    <w:rsid w:val="00911C56"/>
    <w:rsid w:val="00912E2A"/>
    <w:rsid w:val="00912F66"/>
    <w:rsid w:val="0091351A"/>
    <w:rsid w:val="00913EEE"/>
    <w:rsid w:val="0091681B"/>
    <w:rsid w:val="00920F7E"/>
    <w:rsid w:val="00921127"/>
    <w:rsid w:val="00921B41"/>
    <w:rsid w:val="00921E24"/>
    <w:rsid w:val="00922070"/>
    <w:rsid w:val="00922831"/>
    <w:rsid w:val="00922E90"/>
    <w:rsid w:val="00924126"/>
    <w:rsid w:val="00927B02"/>
    <w:rsid w:val="009315B3"/>
    <w:rsid w:val="00931E23"/>
    <w:rsid w:val="0093362C"/>
    <w:rsid w:val="00935868"/>
    <w:rsid w:val="0093626B"/>
    <w:rsid w:val="009379C2"/>
    <w:rsid w:val="009400BE"/>
    <w:rsid w:val="0094028A"/>
    <w:rsid w:val="00940C95"/>
    <w:rsid w:val="00940E1A"/>
    <w:rsid w:val="00940E21"/>
    <w:rsid w:val="0094159C"/>
    <w:rsid w:val="009421CE"/>
    <w:rsid w:val="009441C0"/>
    <w:rsid w:val="00944E84"/>
    <w:rsid w:val="009452AE"/>
    <w:rsid w:val="0094535C"/>
    <w:rsid w:val="00946AEA"/>
    <w:rsid w:val="00947101"/>
    <w:rsid w:val="00947458"/>
    <w:rsid w:val="00951035"/>
    <w:rsid w:val="009512AF"/>
    <w:rsid w:val="00951C77"/>
    <w:rsid w:val="00953477"/>
    <w:rsid w:val="009535A7"/>
    <w:rsid w:val="00953F93"/>
    <w:rsid w:val="00956CDB"/>
    <w:rsid w:val="009608C1"/>
    <w:rsid w:val="00961673"/>
    <w:rsid w:val="009643CC"/>
    <w:rsid w:val="0096533C"/>
    <w:rsid w:val="0096544F"/>
    <w:rsid w:val="00965DE6"/>
    <w:rsid w:val="00966AAB"/>
    <w:rsid w:val="00966C89"/>
    <w:rsid w:val="00967515"/>
    <w:rsid w:val="00967882"/>
    <w:rsid w:val="00970455"/>
    <w:rsid w:val="0097143D"/>
    <w:rsid w:val="0097176E"/>
    <w:rsid w:val="00971FB4"/>
    <w:rsid w:val="00974672"/>
    <w:rsid w:val="00975F7E"/>
    <w:rsid w:val="00977EB9"/>
    <w:rsid w:val="00980075"/>
    <w:rsid w:val="00980722"/>
    <w:rsid w:val="00980CE6"/>
    <w:rsid w:val="009847D0"/>
    <w:rsid w:val="00987EDD"/>
    <w:rsid w:val="00990A81"/>
    <w:rsid w:val="00990B4E"/>
    <w:rsid w:val="00990D35"/>
    <w:rsid w:val="00991AC7"/>
    <w:rsid w:val="00992E1F"/>
    <w:rsid w:val="00993735"/>
    <w:rsid w:val="00993E8B"/>
    <w:rsid w:val="0099688E"/>
    <w:rsid w:val="009A0F8B"/>
    <w:rsid w:val="009A40F8"/>
    <w:rsid w:val="009A62C5"/>
    <w:rsid w:val="009A75E9"/>
    <w:rsid w:val="009A7D96"/>
    <w:rsid w:val="009B058B"/>
    <w:rsid w:val="009B063B"/>
    <w:rsid w:val="009B094D"/>
    <w:rsid w:val="009B0CAB"/>
    <w:rsid w:val="009B68BC"/>
    <w:rsid w:val="009B6ACA"/>
    <w:rsid w:val="009B733F"/>
    <w:rsid w:val="009B760D"/>
    <w:rsid w:val="009C09FE"/>
    <w:rsid w:val="009C0A79"/>
    <w:rsid w:val="009C0B9D"/>
    <w:rsid w:val="009C117A"/>
    <w:rsid w:val="009C141E"/>
    <w:rsid w:val="009C14C1"/>
    <w:rsid w:val="009C191A"/>
    <w:rsid w:val="009C2980"/>
    <w:rsid w:val="009C44F0"/>
    <w:rsid w:val="009C6ACB"/>
    <w:rsid w:val="009D1111"/>
    <w:rsid w:val="009D226D"/>
    <w:rsid w:val="009D2391"/>
    <w:rsid w:val="009D284F"/>
    <w:rsid w:val="009D2856"/>
    <w:rsid w:val="009D313B"/>
    <w:rsid w:val="009D34A3"/>
    <w:rsid w:val="009D75E4"/>
    <w:rsid w:val="009D7710"/>
    <w:rsid w:val="009D7A92"/>
    <w:rsid w:val="009E0652"/>
    <w:rsid w:val="009E0818"/>
    <w:rsid w:val="009E2476"/>
    <w:rsid w:val="009E268C"/>
    <w:rsid w:val="009E3C8D"/>
    <w:rsid w:val="009E5712"/>
    <w:rsid w:val="009E59C3"/>
    <w:rsid w:val="009E5F0D"/>
    <w:rsid w:val="009E6350"/>
    <w:rsid w:val="009E66D9"/>
    <w:rsid w:val="009E7242"/>
    <w:rsid w:val="009F044D"/>
    <w:rsid w:val="009F09BD"/>
    <w:rsid w:val="009F1622"/>
    <w:rsid w:val="009F1768"/>
    <w:rsid w:val="009F206D"/>
    <w:rsid w:val="009F21A1"/>
    <w:rsid w:val="009F2613"/>
    <w:rsid w:val="009F3922"/>
    <w:rsid w:val="009F68FA"/>
    <w:rsid w:val="00A010F5"/>
    <w:rsid w:val="00A03755"/>
    <w:rsid w:val="00A043AE"/>
    <w:rsid w:val="00A05536"/>
    <w:rsid w:val="00A05949"/>
    <w:rsid w:val="00A06710"/>
    <w:rsid w:val="00A06EBE"/>
    <w:rsid w:val="00A116DF"/>
    <w:rsid w:val="00A1291A"/>
    <w:rsid w:val="00A13EDC"/>
    <w:rsid w:val="00A14644"/>
    <w:rsid w:val="00A150F9"/>
    <w:rsid w:val="00A15D4A"/>
    <w:rsid w:val="00A1613C"/>
    <w:rsid w:val="00A16171"/>
    <w:rsid w:val="00A16DD7"/>
    <w:rsid w:val="00A1795C"/>
    <w:rsid w:val="00A20045"/>
    <w:rsid w:val="00A228D8"/>
    <w:rsid w:val="00A25C53"/>
    <w:rsid w:val="00A25D8A"/>
    <w:rsid w:val="00A264B2"/>
    <w:rsid w:val="00A271BE"/>
    <w:rsid w:val="00A27BE1"/>
    <w:rsid w:val="00A27CBA"/>
    <w:rsid w:val="00A30712"/>
    <w:rsid w:val="00A32849"/>
    <w:rsid w:val="00A32E62"/>
    <w:rsid w:val="00A33031"/>
    <w:rsid w:val="00A348C3"/>
    <w:rsid w:val="00A35CB1"/>
    <w:rsid w:val="00A36EEA"/>
    <w:rsid w:val="00A3704D"/>
    <w:rsid w:val="00A374CC"/>
    <w:rsid w:val="00A40246"/>
    <w:rsid w:val="00A4025F"/>
    <w:rsid w:val="00A4034E"/>
    <w:rsid w:val="00A41BDB"/>
    <w:rsid w:val="00A41C4D"/>
    <w:rsid w:val="00A42D43"/>
    <w:rsid w:val="00A43BA5"/>
    <w:rsid w:val="00A46EEB"/>
    <w:rsid w:val="00A50440"/>
    <w:rsid w:val="00A5095F"/>
    <w:rsid w:val="00A5137A"/>
    <w:rsid w:val="00A53EE8"/>
    <w:rsid w:val="00A544A5"/>
    <w:rsid w:val="00A55271"/>
    <w:rsid w:val="00A55ADF"/>
    <w:rsid w:val="00A5765E"/>
    <w:rsid w:val="00A57A87"/>
    <w:rsid w:val="00A613B9"/>
    <w:rsid w:val="00A6398B"/>
    <w:rsid w:val="00A63EC1"/>
    <w:rsid w:val="00A643EF"/>
    <w:rsid w:val="00A6442E"/>
    <w:rsid w:val="00A64B32"/>
    <w:rsid w:val="00A65A19"/>
    <w:rsid w:val="00A65AC0"/>
    <w:rsid w:val="00A66AC5"/>
    <w:rsid w:val="00A66B52"/>
    <w:rsid w:val="00A67BB2"/>
    <w:rsid w:val="00A70BCE"/>
    <w:rsid w:val="00A7253A"/>
    <w:rsid w:val="00A74B9A"/>
    <w:rsid w:val="00A74FA1"/>
    <w:rsid w:val="00A75E5D"/>
    <w:rsid w:val="00A7602D"/>
    <w:rsid w:val="00A77AFE"/>
    <w:rsid w:val="00A77C6D"/>
    <w:rsid w:val="00A77D0A"/>
    <w:rsid w:val="00A8025E"/>
    <w:rsid w:val="00A831C2"/>
    <w:rsid w:val="00A847F5"/>
    <w:rsid w:val="00A84AE3"/>
    <w:rsid w:val="00A84CF4"/>
    <w:rsid w:val="00A84E02"/>
    <w:rsid w:val="00A86645"/>
    <w:rsid w:val="00A907C2"/>
    <w:rsid w:val="00A90F3F"/>
    <w:rsid w:val="00A9105A"/>
    <w:rsid w:val="00A91D09"/>
    <w:rsid w:val="00A954DE"/>
    <w:rsid w:val="00A95671"/>
    <w:rsid w:val="00A96846"/>
    <w:rsid w:val="00A96D36"/>
    <w:rsid w:val="00A971B7"/>
    <w:rsid w:val="00A97ABE"/>
    <w:rsid w:val="00A97D4E"/>
    <w:rsid w:val="00AA06A6"/>
    <w:rsid w:val="00AA09D0"/>
    <w:rsid w:val="00AA10D7"/>
    <w:rsid w:val="00AA20CF"/>
    <w:rsid w:val="00AA2D88"/>
    <w:rsid w:val="00AA48DD"/>
    <w:rsid w:val="00AA4B1C"/>
    <w:rsid w:val="00AA61BB"/>
    <w:rsid w:val="00AA6612"/>
    <w:rsid w:val="00AB13A5"/>
    <w:rsid w:val="00AB2358"/>
    <w:rsid w:val="00AB23D9"/>
    <w:rsid w:val="00AB2D33"/>
    <w:rsid w:val="00AB34CD"/>
    <w:rsid w:val="00AB3942"/>
    <w:rsid w:val="00AB4393"/>
    <w:rsid w:val="00AB46C6"/>
    <w:rsid w:val="00AB7BB1"/>
    <w:rsid w:val="00AC0282"/>
    <w:rsid w:val="00AC17DA"/>
    <w:rsid w:val="00AC2888"/>
    <w:rsid w:val="00AC5235"/>
    <w:rsid w:val="00AC7ADC"/>
    <w:rsid w:val="00AD01D3"/>
    <w:rsid w:val="00AD0A90"/>
    <w:rsid w:val="00AD4B79"/>
    <w:rsid w:val="00AD7657"/>
    <w:rsid w:val="00AE02C8"/>
    <w:rsid w:val="00AE0B2D"/>
    <w:rsid w:val="00AE0BD1"/>
    <w:rsid w:val="00AE2747"/>
    <w:rsid w:val="00AE2D95"/>
    <w:rsid w:val="00AE3B3B"/>
    <w:rsid w:val="00AE3C35"/>
    <w:rsid w:val="00AE3E1D"/>
    <w:rsid w:val="00AE4ED0"/>
    <w:rsid w:val="00AE7A2C"/>
    <w:rsid w:val="00AF091A"/>
    <w:rsid w:val="00AF14DE"/>
    <w:rsid w:val="00AF20E7"/>
    <w:rsid w:val="00AF2941"/>
    <w:rsid w:val="00AF2945"/>
    <w:rsid w:val="00AF30FB"/>
    <w:rsid w:val="00AF3A40"/>
    <w:rsid w:val="00AF3F72"/>
    <w:rsid w:val="00AF57CD"/>
    <w:rsid w:val="00AF5A52"/>
    <w:rsid w:val="00AF7895"/>
    <w:rsid w:val="00B00458"/>
    <w:rsid w:val="00B004C7"/>
    <w:rsid w:val="00B00694"/>
    <w:rsid w:val="00B01654"/>
    <w:rsid w:val="00B0483D"/>
    <w:rsid w:val="00B07171"/>
    <w:rsid w:val="00B0772D"/>
    <w:rsid w:val="00B07939"/>
    <w:rsid w:val="00B11739"/>
    <w:rsid w:val="00B118F4"/>
    <w:rsid w:val="00B11AA3"/>
    <w:rsid w:val="00B135CD"/>
    <w:rsid w:val="00B143CC"/>
    <w:rsid w:val="00B1506F"/>
    <w:rsid w:val="00B15193"/>
    <w:rsid w:val="00B154FC"/>
    <w:rsid w:val="00B158A7"/>
    <w:rsid w:val="00B17144"/>
    <w:rsid w:val="00B17B02"/>
    <w:rsid w:val="00B218B8"/>
    <w:rsid w:val="00B230CE"/>
    <w:rsid w:val="00B232A1"/>
    <w:rsid w:val="00B24394"/>
    <w:rsid w:val="00B25981"/>
    <w:rsid w:val="00B26A7A"/>
    <w:rsid w:val="00B27EF5"/>
    <w:rsid w:val="00B30345"/>
    <w:rsid w:val="00B312EF"/>
    <w:rsid w:val="00B32818"/>
    <w:rsid w:val="00B32B16"/>
    <w:rsid w:val="00B32D46"/>
    <w:rsid w:val="00B343C4"/>
    <w:rsid w:val="00B348D3"/>
    <w:rsid w:val="00B34CC0"/>
    <w:rsid w:val="00B35D7E"/>
    <w:rsid w:val="00B36734"/>
    <w:rsid w:val="00B36F46"/>
    <w:rsid w:val="00B37037"/>
    <w:rsid w:val="00B3774F"/>
    <w:rsid w:val="00B37A72"/>
    <w:rsid w:val="00B40576"/>
    <w:rsid w:val="00B421C3"/>
    <w:rsid w:val="00B424DF"/>
    <w:rsid w:val="00B4300A"/>
    <w:rsid w:val="00B43F36"/>
    <w:rsid w:val="00B4667C"/>
    <w:rsid w:val="00B467A7"/>
    <w:rsid w:val="00B47354"/>
    <w:rsid w:val="00B50230"/>
    <w:rsid w:val="00B5087F"/>
    <w:rsid w:val="00B53D7B"/>
    <w:rsid w:val="00B54411"/>
    <w:rsid w:val="00B54854"/>
    <w:rsid w:val="00B54C85"/>
    <w:rsid w:val="00B54F0D"/>
    <w:rsid w:val="00B5545B"/>
    <w:rsid w:val="00B620AB"/>
    <w:rsid w:val="00B62B67"/>
    <w:rsid w:val="00B645D9"/>
    <w:rsid w:val="00B7032D"/>
    <w:rsid w:val="00B70455"/>
    <w:rsid w:val="00B71854"/>
    <w:rsid w:val="00B7260B"/>
    <w:rsid w:val="00B72831"/>
    <w:rsid w:val="00B72F36"/>
    <w:rsid w:val="00B73AB0"/>
    <w:rsid w:val="00B740FA"/>
    <w:rsid w:val="00B74C91"/>
    <w:rsid w:val="00B75414"/>
    <w:rsid w:val="00B760D4"/>
    <w:rsid w:val="00B76528"/>
    <w:rsid w:val="00B76645"/>
    <w:rsid w:val="00B76B09"/>
    <w:rsid w:val="00B8035E"/>
    <w:rsid w:val="00B80E78"/>
    <w:rsid w:val="00B81E29"/>
    <w:rsid w:val="00B8250B"/>
    <w:rsid w:val="00B8400E"/>
    <w:rsid w:val="00B84964"/>
    <w:rsid w:val="00B84E85"/>
    <w:rsid w:val="00B8611C"/>
    <w:rsid w:val="00B86B2A"/>
    <w:rsid w:val="00B874CC"/>
    <w:rsid w:val="00B87A22"/>
    <w:rsid w:val="00B904D1"/>
    <w:rsid w:val="00B91381"/>
    <w:rsid w:val="00B92610"/>
    <w:rsid w:val="00B93140"/>
    <w:rsid w:val="00B95663"/>
    <w:rsid w:val="00B96AFD"/>
    <w:rsid w:val="00B97577"/>
    <w:rsid w:val="00B97D54"/>
    <w:rsid w:val="00BA1B0A"/>
    <w:rsid w:val="00BA290F"/>
    <w:rsid w:val="00BA2A1B"/>
    <w:rsid w:val="00BA3BC3"/>
    <w:rsid w:val="00BA3CA9"/>
    <w:rsid w:val="00BA4533"/>
    <w:rsid w:val="00BA617F"/>
    <w:rsid w:val="00BA7FB6"/>
    <w:rsid w:val="00BB00CE"/>
    <w:rsid w:val="00BB0647"/>
    <w:rsid w:val="00BB17E4"/>
    <w:rsid w:val="00BB1EAA"/>
    <w:rsid w:val="00BB41EF"/>
    <w:rsid w:val="00BB4ED3"/>
    <w:rsid w:val="00BB5691"/>
    <w:rsid w:val="00BB5ABC"/>
    <w:rsid w:val="00BB6628"/>
    <w:rsid w:val="00BB6C70"/>
    <w:rsid w:val="00BC0279"/>
    <w:rsid w:val="00BC0796"/>
    <w:rsid w:val="00BC1007"/>
    <w:rsid w:val="00BC11C4"/>
    <w:rsid w:val="00BC2383"/>
    <w:rsid w:val="00BC2ADF"/>
    <w:rsid w:val="00BC6D09"/>
    <w:rsid w:val="00BC7354"/>
    <w:rsid w:val="00BC7A72"/>
    <w:rsid w:val="00BD021B"/>
    <w:rsid w:val="00BD09B1"/>
    <w:rsid w:val="00BD2CD2"/>
    <w:rsid w:val="00BD3739"/>
    <w:rsid w:val="00BD396F"/>
    <w:rsid w:val="00BD5571"/>
    <w:rsid w:val="00BD5C83"/>
    <w:rsid w:val="00BE1315"/>
    <w:rsid w:val="00BE2D7A"/>
    <w:rsid w:val="00BE54FD"/>
    <w:rsid w:val="00BE5CCB"/>
    <w:rsid w:val="00BE5DBE"/>
    <w:rsid w:val="00BE6EFD"/>
    <w:rsid w:val="00BE7B42"/>
    <w:rsid w:val="00BF00BE"/>
    <w:rsid w:val="00BF08A6"/>
    <w:rsid w:val="00BF09DD"/>
    <w:rsid w:val="00BF128F"/>
    <w:rsid w:val="00BF424F"/>
    <w:rsid w:val="00BF4350"/>
    <w:rsid w:val="00BF5EDC"/>
    <w:rsid w:val="00BF679E"/>
    <w:rsid w:val="00BF6838"/>
    <w:rsid w:val="00BF6EDD"/>
    <w:rsid w:val="00BF7BDE"/>
    <w:rsid w:val="00C001A4"/>
    <w:rsid w:val="00C00AF5"/>
    <w:rsid w:val="00C0132E"/>
    <w:rsid w:val="00C015DB"/>
    <w:rsid w:val="00C02CF6"/>
    <w:rsid w:val="00C03E0B"/>
    <w:rsid w:val="00C04E4F"/>
    <w:rsid w:val="00C04FCA"/>
    <w:rsid w:val="00C058A5"/>
    <w:rsid w:val="00C05E35"/>
    <w:rsid w:val="00C064F0"/>
    <w:rsid w:val="00C07907"/>
    <w:rsid w:val="00C13BA2"/>
    <w:rsid w:val="00C14F8F"/>
    <w:rsid w:val="00C153CC"/>
    <w:rsid w:val="00C16B46"/>
    <w:rsid w:val="00C17EE6"/>
    <w:rsid w:val="00C209DA"/>
    <w:rsid w:val="00C20DA9"/>
    <w:rsid w:val="00C21656"/>
    <w:rsid w:val="00C25038"/>
    <w:rsid w:val="00C26CCE"/>
    <w:rsid w:val="00C27E4C"/>
    <w:rsid w:val="00C32B1D"/>
    <w:rsid w:val="00C33AFE"/>
    <w:rsid w:val="00C36F36"/>
    <w:rsid w:val="00C40C9D"/>
    <w:rsid w:val="00C43BCA"/>
    <w:rsid w:val="00C43D97"/>
    <w:rsid w:val="00C44ACA"/>
    <w:rsid w:val="00C44EF4"/>
    <w:rsid w:val="00C45705"/>
    <w:rsid w:val="00C457A6"/>
    <w:rsid w:val="00C467B2"/>
    <w:rsid w:val="00C47542"/>
    <w:rsid w:val="00C47C11"/>
    <w:rsid w:val="00C47F38"/>
    <w:rsid w:val="00C501E6"/>
    <w:rsid w:val="00C516E8"/>
    <w:rsid w:val="00C51BCC"/>
    <w:rsid w:val="00C54F5A"/>
    <w:rsid w:val="00C57527"/>
    <w:rsid w:val="00C57A61"/>
    <w:rsid w:val="00C60839"/>
    <w:rsid w:val="00C60BCF"/>
    <w:rsid w:val="00C610C2"/>
    <w:rsid w:val="00C613ED"/>
    <w:rsid w:val="00C61692"/>
    <w:rsid w:val="00C61C4E"/>
    <w:rsid w:val="00C62FC4"/>
    <w:rsid w:val="00C63124"/>
    <w:rsid w:val="00C63543"/>
    <w:rsid w:val="00C637FE"/>
    <w:rsid w:val="00C63BCB"/>
    <w:rsid w:val="00C650C9"/>
    <w:rsid w:val="00C661F4"/>
    <w:rsid w:val="00C6651B"/>
    <w:rsid w:val="00C71430"/>
    <w:rsid w:val="00C71E1D"/>
    <w:rsid w:val="00C73758"/>
    <w:rsid w:val="00C742AB"/>
    <w:rsid w:val="00C747DC"/>
    <w:rsid w:val="00C81D9C"/>
    <w:rsid w:val="00C81EA9"/>
    <w:rsid w:val="00C82BDC"/>
    <w:rsid w:val="00C833EE"/>
    <w:rsid w:val="00C83843"/>
    <w:rsid w:val="00C853BE"/>
    <w:rsid w:val="00C857DA"/>
    <w:rsid w:val="00C86253"/>
    <w:rsid w:val="00C90594"/>
    <w:rsid w:val="00C906BF"/>
    <w:rsid w:val="00C90CC0"/>
    <w:rsid w:val="00C9148A"/>
    <w:rsid w:val="00C9159F"/>
    <w:rsid w:val="00C928F6"/>
    <w:rsid w:val="00C92E30"/>
    <w:rsid w:val="00C937AF"/>
    <w:rsid w:val="00C964C1"/>
    <w:rsid w:val="00C976BF"/>
    <w:rsid w:val="00C9798B"/>
    <w:rsid w:val="00C97F70"/>
    <w:rsid w:val="00CA1889"/>
    <w:rsid w:val="00CA1CEB"/>
    <w:rsid w:val="00CA3169"/>
    <w:rsid w:val="00CA3BBE"/>
    <w:rsid w:val="00CA67E8"/>
    <w:rsid w:val="00CB16B1"/>
    <w:rsid w:val="00CB4FF7"/>
    <w:rsid w:val="00CB5BD7"/>
    <w:rsid w:val="00CB65F2"/>
    <w:rsid w:val="00CB6660"/>
    <w:rsid w:val="00CB6DCC"/>
    <w:rsid w:val="00CC12D0"/>
    <w:rsid w:val="00CC2183"/>
    <w:rsid w:val="00CC282A"/>
    <w:rsid w:val="00CC3EE2"/>
    <w:rsid w:val="00CC493C"/>
    <w:rsid w:val="00CC670C"/>
    <w:rsid w:val="00CC79A7"/>
    <w:rsid w:val="00CC7BBC"/>
    <w:rsid w:val="00CD0416"/>
    <w:rsid w:val="00CD0A18"/>
    <w:rsid w:val="00CD1237"/>
    <w:rsid w:val="00CD267C"/>
    <w:rsid w:val="00CD2DFB"/>
    <w:rsid w:val="00CD5CED"/>
    <w:rsid w:val="00CD7618"/>
    <w:rsid w:val="00CE0E51"/>
    <w:rsid w:val="00CE1C48"/>
    <w:rsid w:val="00CE2196"/>
    <w:rsid w:val="00CE2DE0"/>
    <w:rsid w:val="00CE4148"/>
    <w:rsid w:val="00CE4934"/>
    <w:rsid w:val="00CE61B9"/>
    <w:rsid w:val="00CE7757"/>
    <w:rsid w:val="00CE79C5"/>
    <w:rsid w:val="00CF0497"/>
    <w:rsid w:val="00CF375A"/>
    <w:rsid w:val="00CF4369"/>
    <w:rsid w:val="00CF5372"/>
    <w:rsid w:val="00CF6995"/>
    <w:rsid w:val="00D02399"/>
    <w:rsid w:val="00D03C65"/>
    <w:rsid w:val="00D0667D"/>
    <w:rsid w:val="00D07D67"/>
    <w:rsid w:val="00D12177"/>
    <w:rsid w:val="00D124B5"/>
    <w:rsid w:val="00D140B7"/>
    <w:rsid w:val="00D167AF"/>
    <w:rsid w:val="00D16ED5"/>
    <w:rsid w:val="00D17853"/>
    <w:rsid w:val="00D17F66"/>
    <w:rsid w:val="00D200D1"/>
    <w:rsid w:val="00D2102E"/>
    <w:rsid w:val="00D233E1"/>
    <w:rsid w:val="00D2459E"/>
    <w:rsid w:val="00D256BF"/>
    <w:rsid w:val="00D25F3B"/>
    <w:rsid w:val="00D26417"/>
    <w:rsid w:val="00D30B0D"/>
    <w:rsid w:val="00D312E3"/>
    <w:rsid w:val="00D329BB"/>
    <w:rsid w:val="00D32D53"/>
    <w:rsid w:val="00D32FCC"/>
    <w:rsid w:val="00D332A9"/>
    <w:rsid w:val="00D3425E"/>
    <w:rsid w:val="00D34865"/>
    <w:rsid w:val="00D35407"/>
    <w:rsid w:val="00D35953"/>
    <w:rsid w:val="00D362F8"/>
    <w:rsid w:val="00D36B91"/>
    <w:rsid w:val="00D4009E"/>
    <w:rsid w:val="00D438A5"/>
    <w:rsid w:val="00D438B2"/>
    <w:rsid w:val="00D46DE5"/>
    <w:rsid w:val="00D502D7"/>
    <w:rsid w:val="00D50A9C"/>
    <w:rsid w:val="00D53FCE"/>
    <w:rsid w:val="00D54A4E"/>
    <w:rsid w:val="00D54BF4"/>
    <w:rsid w:val="00D55167"/>
    <w:rsid w:val="00D56398"/>
    <w:rsid w:val="00D57A70"/>
    <w:rsid w:val="00D6009E"/>
    <w:rsid w:val="00D608EB"/>
    <w:rsid w:val="00D611F3"/>
    <w:rsid w:val="00D61C79"/>
    <w:rsid w:val="00D62399"/>
    <w:rsid w:val="00D635C8"/>
    <w:rsid w:val="00D64958"/>
    <w:rsid w:val="00D64BB7"/>
    <w:rsid w:val="00D6505A"/>
    <w:rsid w:val="00D658B3"/>
    <w:rsid w:val="00D6777B"/>
    <w:rsid w:val="00D67A22"/>
    <w:rsid w:val="00D70342"/>
    <w:rsid w:val="00D7287E"/>
    <w:rsid w:val="00D72D4F"/>
    <w:rsid w:val="00D72F55"/>
    <w:rsid w:val="00D7382A"/>
    <w:rsid w:val="00D73887"/>
    <w:rsid w:val="00D745F5"/>
    <w:rsid w:val="00D747AD"/>
    <w:rsid w:val="00D75B72"/>
    <w:rsid w:val="00D77AAE"/>
    <w:rsid w:val="00D803EA"/>
    <w:rsid w:val="00D8098A"/>
    <w:rsid w:val="00D84239"/>
    <w:rsid w:val="00D84CE2"/>
    <w:rsid w:val="00D84E20"/>
    <w:rsid w:val="00D86AA0"/>
    <w:rsid w:val="00D92885"/>
    <w:rsid w:val="00D936D5"/>
    <w:rsid w:val="00D947C3"/>
    <w:rsid w:val="00D963D0"/>
    <w:rsid w:val="00D970E8"/>
    <w:rsid w:val="00D97557"/>
    <w:rsid w:val="00DA04AF"/>
    <w:rsid w:val="00DA2897"/>
    <w:rsid w:val="00DA28C9"/>
    <w:rsid w:val="00DA2E96"/>
    <w:rsid w:val="00DA44A3"/>
    <w:rsid w:val="00DA4F50"/>
    <w:rsid w:val="00DA5F08"/>
    <w:rsid w:val="00DA6EF7"/>
    <w:rsid w:val="00DB161E"/>
    <w:rsid w:val="00DB1F81"/>
    <w:rsid w:val="00DB2284"/>
    <w:rsid w:val="00DB404E"/>
    <w:rsid w:val="00DB4391"/>
    <w:rsid w:val="00DB604C"/>
    <w:rsid w:val="00DB7541"/>
    <w:rsid w:val="00DB7EEF"/>
    <w:rsid w:val="00DC0CA8"/>
    <w:rsid w:val="00DC1103"/>
    <w:rsid w:val="00DC1A83"/>
    <w:rsid w:val="00DC1BE9"/>
    <w:rsid w:val="00DC3D8D"/>
    <w:rsid w:val="00DC4017"/>
    <w:rsid w:val="00DC5BB0"/>
    <w:rsid w:val="00DC5FD5"/>
    <w:rsid w:val="00DC6177"/>
    <w:rsid w:val="00DC61A1"/>
    <w:rsid w:val="00DD005E"/>
    <w:rsid w:val="00DD084F"/>
    <w:rsid w:val="00DD08EA"/>
    <w:rsid w:val="00DD0FEF"/>
    <w:rsid w:val="00DD1023"/>
    <w:rsid w:val="00DD2C32"/>
    <w:rsid w:val="00DD2F7C"/>
    <w:rsid w:val="00DD3A5F"/>
    <w:rsid w:val="00DD3F27"/>
    <w:rsid w:val="00DD4AE2"/>
    <w:rsid w:val="00DD4B92"/>
    <w:rsid w:val="00DD62CF"/>
    <w:rsid w:val="00DD6ADD"/>
    <w:rsid w:val="00DE0279"/>
    <w:rsid w:val="00DE07DF"/>
    <w:rsid w:val="00DE2B3B"/>
    <w:rsid w:val="00DE63A7"/>
    <w:rsid w:val="00DE69F0"/>
    <w:rsid w:val="00DE6B58"/>
    <w:rsid w:val="00DE6D6C"/>
    <w:rsid w:val="00DE7107"/>
    <w:rsid w:val="00DE73A2"/>
    <w:rsid w:val="00DF03FE"/>
    <w:rsid w:val="00DF1493"/>
    <w:rsid w:val="00DF59A9"/>
    <w:rsid w:val="00E00737"/>
    <w:rsid w:val="00E01934"/>
    <w:rsid w:val="00E01C25"/>
    <w:rsid w:val="00E0344C"/>
    <w:rsid w:val="00E036F5"/>
    <w:rsid w:val="00E06897"/>
    <w:rsid w:val="00E07CE3"/>
    <w:rsid w:val="00E117D7"/>
    <w:rsid w:val="00E11A98"/>
    <w:rsid w:val="00E17305"/>
    <w:rsid w:val="00E178DF"/>
    <w:rsid w:val="00E24C22"/>
    <w:rsid w:val="00E25248"/>
    <w:rsid w:val="00E2536F"/>
    <w:rsid w:val="00E25726"/>
    <w:rsid w:val="00E262F2"/>
    <w:rsid w:val="00E263F8"/>
    <w:rsid w:val="00E274B8"/>
    <w:rsid w:val="00E30780"/>
    <w:rsid w:val="00E3196E"/>
    <w:rsid w:val="00E33BD9"/>
    <w:rsid w:val="00E34046"/>
    <w:rsid w:val="00E3540B"/>
    <w:rsid w:val="00E35A4E"/>
    <w:rsid w:val="00E36D44"/>
    <w:rsid w:val="00E40632"/>
    <w:rsid w:val="00E407CB"/>
    <w:rsid w:val="00E419EA"/>
    <w:rsid w:val="00E41A5B"/>
    <w:rsid w:val="00E41F8E"/>
    <w:rsid w:val="00E42964"/>
    <w:rsid w:val="00E42A92"/>
    <w:rsid w:val="00E43177"/>
    <w:rsid w:val="00E43491"/>
    <w:rsid w:val="00E4490B"/>
    <w:rsid w:val="00E45364"/>
    <w:rsid w:val="00E46ECC"/>
    <w:rsid w:val="00E46F92"/>
    <w:rsid w:val="00E504F0"/>
    <w:rsid w:val="00E51966"/>
    <w:rsid w:val="00E51D34"/>
    <w:rsid w:val="00E53833"/>
    <w:rsid w:val="00E56E67"/>
    <w:rsid w:val="00E60680"/>
    <w:rsid w:val="00E60BAE"/>
    <w:rsid w:val="00E63C81"/>
    <w:rsid w:val="00E640A1"/>
    <w:rsid w:val="00E64DF4"/>
    <w:rsid w:val="00E66293"/>
    <w:rsid w:val="00E662EF"/>
    <w:rsid w:val="00E66847"/>
    <w:rsid w:val="00E66A98"/>
    <w:rsid w:val="00E67347"/>
    <w:rsid w:val="00E720A5"/>
    <w:rsid w:val="00E727A0"/>
    <w:rsid w:val="00E73C82"/>
    <w:rsid w:val="00E73E12"/>
    <w:rsid w:val="00E7751D"/>
    <w:rsid w:val="00E80148"/>
    <w:rsid w:val="00E809B8"/>
    <w:rsid w:val="00E841A4"/>
    <w:rsid w:val="00E84304"/>
    <w:rsid w:val="00E86F41"/>
    <w:rsid w:val="00E9076D"/>
    <w:rsid w:val="00E91644"/>
    <w:rsid w:val="00E92675"/>
    <w:rsid w:val="00E92847"/>
    <w:rsid w:val="00E938D4"/>
    <w:rsid w:val="00E95733"/>
    <w:rsid w:val="00E958BA"/>
    <w:rsid w:val="00E96126"/>
    <w:rsid w:val="00E96400"/>
    <w:rsid w:val="00EA19F3"/>
    <w:rsid w:val="00EA3FD9"/>
    <w:rsid w:val="00EA654C"/>
    <w:rsid w:val="00EA74C9"/>
    <w:rsid w:val="00EA7BE3"/>
    <w:rsid w:val="00EB302C"/>
    <w:rsid w:val="00EB7944"/>
    <w:rsid w:val="00EC2337"/>
    <w:rsid w:val="00EC6EC7"/>
    <w:rsid w:val="00ED0A82"/>
    <w:rsid w:val="00ED143D"/>
    <w:rsid w:val="00ED200D"/>
    <w:rsid w:val="00ED2222"/>
    <w:rsid w:val="00ED2519"/>
    <w:rsid w:val="00ED2AC6"/>
    <w:rsid w:val="00ED3091"/>
    <w:rsid w:val="00ED367F"/>
    <w:rsid w:val="00ED371F"/>
    <w:rsid w:val="00ED4199"/>
    <w:rsid w:val="00ED44B0"/>
    <w:rsid w:val="00ED571C"/>
    <w:rsid w:val="00ED5BF9"/>
    <w:rsid w:val="00ED690F"/>
    <w:rsid w:val="00EE3938"/>
    <w:rsid w:val="00EE3CE5"/>
    <w:rsid w:val="00EE3EC5"/>
    <w:rsid w:val="00EE40EE"/>
    <w:rsid w:val="00EE4142"/>
    <w:rsid w:val="00EE4C6B"/>
    <w:rsid w:val="00EE5F76"/>
    <w:rsid w:val="00EE6615"/>
    <w:rsid w:val="00EF0A51"/>
    <w:rsid w:val="00EF0AFD"/>
    <w:rsid w:val="00EF10ED"/>
    <w:rsid w:val="00EF17D1"/>
    <w:rsid w:val="00EF354E"/>
    <w:rsid w:val="00EF4787"/>
    <w:rsid w:val="00EF48BC"/>
    <w:rsid w:val="00EF5A4A"/>
    <w:rsid w:val="00EF6814"/>
    <w:rsid w:val="00EF69D6"/>
    <w:rsid w:val="00EF7AF1"/>
    <w:rsid w:val="00F02E35"/>
    <w:rsid w:val="00F03140"/>
    <w:rsid w:val="00F04D21"/>
    <w:rsid w:val="00F0531B"/>
    <w:rsid w:val="00F07BBC"/>
    <w:rsid w:val="00F07DF5"/>
    <w:rsid w:val="00F10CC0"/>
    <w:rsid w:val="00F134DF"/>
    <w:rsid w:val="00F13D9A"/>
    <w:rsid w:val="00F14630"/>
    <w:rsid w:val="00F157D8"/>
    <w:rsid w:val="00F1658A"/>
    <w:rsid w:val="00F2198E"/>
    <w:rsid w:val="00F2362C"/>
    <w:rsid w:val="00F23E94"/>
    <w:rsid w:val="00F24A49"/>
    <w:rsid w:val="00F273B7"/>
    <w:rsid w:val="00F30ADC"/>
    <w:rsid w:val="00F33835"/>
    <w:rsid w:val="00F33BFA"/>
    <w:rsid w:val="00F37C35"/>
    <w:rsid w:val="00F40DC5"/>
    <w:rsid w:val="00F42667"/>
    <w:rsid w:val="00F4413A"/>
    <w:rsid w:val="00F447F3"/>
    <w:rsid w:val="00F47AFF"/>
    <w:rsid w:val="00F51874"/>
    <w:rsid w:val="00F51CC8"/>
    <w:rsid w:val="00F54182"/>
    <w:rsid w:val="00F55B8D"/>
    <w:rsid w:val="00F55BDF"/>
    <w:rsid w:val="00F56213"/>
    <w:rsid w:val="00F57E83"/>
    <w:rsid w:val="00F601B0"/>
    <w:rsid w:val="00F60428"/>
    <w:rsid w:val="00F6051E"/>
    <w:rsid w:val="00F625A2"/>
    <w:rsid w:val="00F6279C"/>
    <w:rsid w:val="00F62968"/>
    <w:rsid w:val="00F6330A"/>
    <w:rsid w:val="00F6334A"/>
    <w:rsid w:val="00F63FAE"/>
    <w:rsid w:val="00F641D3"/>
    <w:rsid w:val="00F659A8"/>
    <w:rsid w:val="00F65D9E"/>
    <w:rsid w:val="00F66D54"/>
    <w:rsid w:val="00F67458"/>
    <w:rsid w:val="00F679A3"/>
    <w:rsid w:val="00F67F31"/>
    <w:rsid w:val="00F7013F"/>
    <w:rsid w:val="00F70705"/>
    <w:rsid w:val="00F7184C"/>
    <w:rsid w:val="00F723BC"/>
    <w:rsid w:val="00F72427"/>
    <w:rsid w:val="00F72AE6"/>
    <w:rsid w:val="00F73351"/>
    <w:rsid w:val="00F733E5"/>
    <w:rsid w:val="00F75E35"/>
    <w:rsid w:val="00F76707"/>
    <w:rsid w:val="00F769A5"/>
    <w:rsid w:val="00F778B0"/>
    <w:rsid w:val="00F80915"/>
    <w:rsid w:val="00F809DD"/>
    <w:rsid w:val="00F81021"/>
    <w:rsid w:val="00F819A4"/>
    <w:rsid w:val="00F82875"/>
    <w:rsid w:val="00F90EE4"/>
    <w:rsid w:val="00F91547"/>
    <w:rsid w:val="00F927D4"/>
    <w:rsid w:val="00F93158"/>
    <w:rsid w:val="00F956B1"/>
    <w:rsid w:val="00F95DC3"/>
    <w:rsid w:val="00FA026E"/>
    <w:rsid w:val="00FA1C3A"/>
    <w:rsid w:val="00FA4216"/>
    <w:rsid w:val="00FA4636"/>
    <w:rsid w:val="00FA7CBD"/>
    <w:rsid w:val="00FB0551"/>
    <w:rsid w:val="00FB0BDC"/>
    <w:rsid w:val="00FB19F6"/>
    <w:rsid w:val="00FB3241"/>
    <w:rsid w:val="00FB348C"/>
    <w:rsid w:val="00FB3560"/>
    <w:rsid w:val="00FB3C7D"/>
    <w:rsid w:val="00FB40D9"/>
    <w:rsid w:val="00FB4959"/>
    <w:rsid w:val="00FB57C1"/>
    <w:rsid w:val="00FB611E"/>
    <w:rsid w:val="00FB6776"/>
    <w:rsid w:val="00FC0483"/>
    <w:rsid w:val="00FC1CE3"/>
    <w:rsid w:val="00FC233A"/>
    <w:rsid w:val="00FC391C"/>
    <w:rsid w:val="00FC3BF1"/>
    <w:rsid w:val="00FC4992"/>
    <w:rsid w:val="00FC5AA7"/>
    <w:rsid w:val="00FC75D0"/>
    <w:rsid w:val="00FC7F35"/>
    <w:rsid w:val="00FD00A5"/>
    <w:rsid w:val="00FD1F42"/>
    <w:rsid w:val="00FD200D"/>
    <w:rsid w:val="00FD565D"/>
    <w:rsid w:val="00FD7524"/>
    <w:rsid w:val="00FE1687"/>
    <w:rsid w:val="00FE43CE"/>
    <w:rsid w:val="00FE73A8"/>
    <w:rsid w:val="00FE7583"/>
    <w:rsid w:val="00FE7A1B"/>
    <w:rsid w:val="00FF0002"/>
    <w:rsid w:val="00FF050F"/>
    <w:rsid w:val="00FF1679"/>
    <w:rsid w:val="00FF1DB1"/>
    <w:rsid w:val="00FF3B1C"/>
    <w:rsid w:val="00FF50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2"/>
    </o:shapelayout>
  </w:shapeDefaults>
  <w:decimalSymbol w:val=","/>
  <w:listSeparator w:val=";"/>
  <w14:docId w14:val="5A3ED052"/>
  <w15:docId w15:val="{D5629AC5-A083-4003-8640-5499FDD62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DC8"/>
  </w:style>
  <w:style w:type="paragraph" w:styleId="Ttulo1">
    <w:name w:val="heading 1"/>
    <w:basedOn w:val="Normal"/>
    <w:next w:val="Normal"/>
    <w:link w:val="Ttulo1Char"/>
    <w:uiPriority w:val="9"/>
    <w:qFormat/>
    <w:rsid w:val="003C04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unhideWhenUsed/>
    <w:qFormat/>
    <w:rsid w:val="00F2198E"/>
    <w:pPr>
      <w:spacing w:after="0"/>
      <w:ind w:left="720" w:hanging="720"/>
      <w:jc w:val="both"/>
      <w:outlineLvl w:val="1"/>
    </w:pPr>
    <w:rPr>
      <w:rFonts w:cs="Arial"/>
      <w:b/>
      <w:bCs/>
      <w:sz w:val="24"/>
      <w:szCs w:val="24"/>
    </w:rPr>
  </w:style>
  <w:style w:type="paragraph" w:styleId="Ttulo3">
    <w:name w:val="heading 3"/>
    <w:basedOn w:val="Normal"/>
    <w:next w:val="Normal"/>
    <w:link w:val="Ttulo3Char"/>
    <w:uiPriority w:val="9"/>
    <w:unhideWhenUsed/>
    <w:qFormat/>
    <w:rsid w:val="00F2198E"/>
    <w:pPr>
      <w:keepNext/>
      <w:spacing w:after="0"/>
      <w:jc w:val="both"/>
      <w:outlineLvl w:val="2"/>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A7BE3"/>
    <w:pPr>
      <w:ind w:left="720"/>
      <w:contextualSpacing/>
    </w:pPr>
  </w:style>
  <w:style w:type="paragraph" w:styleId="Cabealho">
    <w:name w:val="header"/>
    <w:basedOn w:val="Normal"/>
    <w:link w:val="CabealhoChar"/>
    <w:uiPriority w:val="99"/>
    <w:unhideWhenUsed/>
    <w:rsid w:val="00417E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7ECC"/>
  </w:style>
  <w:style w:type="paragraph" w:styleId="Rodap">
    <w:name w:val="footer"/>
    <w:basedOn w:val="Normal"/>
    <w:link w:val="RodapChar"/>
    <w:uiPriority w:val="99"/>
    <w:unhideWhenUsed/>
    <w:rsid w:val="00417ECC"/>
    <w:pPr>
      <w:tabs>
        <w:tab w:val="center" w:pos="4252"/>
        <w:tab w:val="right" w:pos="8504"/>
      </w:tabs>
      <w:spacing w:after="0" w:line="240" w:lineRule="auto"/>
    </w:pPr>
  </w:style>
  <w:style w:type="character" w:customStyle="1" w:styleId="RodapChar">
    <w:name w:val="Rodapé Char"/>
    <w:basedOn w:val="Fontepargpadro"/>
    <w:link w:val="Rodap"/>
    <w:uiPriority w:val="99"/>
    <w:rsid w:val="00417ECC"/>
  </w:style>
  <w:style w:type="paragraph" w:styleId="Textodebalo">
    <w:name w:val="Balloon Text"/>
    <w:basedOn w:val="Normal"/>
    <w:link w:val="TextodebaloChar"/>
    <w:uiPriority w:val="99"/>
    <w:semiHidden/>
    <w:unhideWhenUsed/>
    <w:rsid w:val="0033328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33283"/>
    <w:rPr>
      <w:rFonts w:ascii="Tahoma" w:hAnsi="Tahoma" w:cs="Tahoma"/>
      <w:sz w:val="16"/>
      <w:szCs w:val="16"/>
    </w:rPr>
  </w:style>
  <w:style w:type="paragraph" w:styleId="Textodenotaderodap">
    <w:name w:val="footnote text"/>
    <w:basedOn w:val="Normal"/>
    <w:link w:val="TextodenotaderodapChar"/>
    <w:uiPriority w:val="99"/>
    <w:unhideWhenUsed/>
    <w:rsid w:val="005647A1"/>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5647A1"/>
    <w:rPr>
      <w:sz w:val="20"/>
      <w:szCs w:val="20"/>
    </w:rPr>
  </w:style>
  <w:style w:type="character" w:styleId="Refdenotaderodap">
    <w:name w:val="footnote reference"/>
    <w:basedOn w:val="Fontepargpadro"/>
    <w:uiPriority w:val="99"/>
    <w:unhideWhenUsed/>
    <w:rsid w:val="005647A1"/>
    <w:rPr>
      <w:vertAlign w:val="superscript"/>
    </w:rPr>
  </w:style>
  <w:style w:type="character" w:styleId="Hyperlink">
    <w:name w:val="Hyperlink"/>
    <w:uiPriority w:val="99"/>
    <w:rsid w:val="005647A1"/>
    <w:rPr>
      <w:color w:val="0000FF"/>
      <w:u w:val="single"/>
    </w:rPr>
  </w:style>
  <w:style w:type="paragraph" w:styleId="NormalWeb">
    <w:name w:val="Normal (Web)"/>
    <w:basedOn w:val="Normal"/>
    <w:uiPriority w:val="99"/>
    <w:unhideWhenUsed/>
    <w:rsid w:val="00A30712"/>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D329BB"/>
    <w:rPr>
      <w:sz w:val="16"/>
      <w:szCs w:val="16"/>
    </w:rPr>
  </w:style>
  <w:style w:type="paragraph" w:styleId="Textodecomentrio">
    <w:name w:val="annotation text"/>
    <w:basedOn w:val="Normal"/>
    <w:link w:val="TextodecomentrioChar"/>
    <w:uiPriority w:val="99"/>
    <w:unhideWhenUsed/>
    <w:rsid w:val="00D329BB"/>
    <w:pPr>
      <w:spacing w:line="240" w:lineRule="auto"/>
    </w:pPr>
    <w:rPr>
      <w:sz w:val="20"/>
      <w:szCs w:val="20"/>
    </w:rPr>
  </w:style>
  <w:style w:type="character" w:customStyle="1" w:styleId="TextodecomentrioChar">
    <w:name w:val="Texto de comentário Char"/>
    <w:basedOn w:val="Fontepargpadro"/>
    <w:link w:val="Textodecomentrio"/>
    <w:uiPriority w:val="99"/>
    <w:rsid w:val="00D329BB"/>
    <w:rPr>
      <w:sz w:val="20"/>
      <w:szCs w:val="20"/>
    </w:rPr>
  </w:style>
  <w:style w:type="paragraph" w:styleId="Assuntodocomentrio">
    <w:name w:val="annotation subject"/>
    <w:basedOn w:val="Textodecomentrio"/>
    <w:next w:val="Textodecomentrio"/>
    <w:link w:val="AssuntodocomentrioChar"/>
    <w:uiPriority w:val="99"/>
    <w:semiHidden/>
    <w:unhideWhenUsed/>
    <w:rsid w:val="00D329BB"/>
    <w:rPr>
      <w:b/>
      <w:bCs/>
    </w:rPr>
  </w:style>
  <w:style w:type="character" w:customStyle="1" w:styleId="AssuntodocomentrioChar">
    <w:name w:val="Assunto do comentário Char"/>
    <w:basedOn w:val="TextodecomentrioChar"/>
    <w:link w:val="Assuntodocomentrio"/>
    <w:uiPriority w:val="99"/>
    <w:semiHidden/>
    <w:rsid w:val="00D329BB"/>
    <w:rPr>
      <w:b/>
      <w:bCs/>
      <w:sz w:val="20"/>
      <w:szCs w:val="20"/>
    </w:rPr>
  </w:style>
  <w:style w:type="table" w:styleId="Tabelacomgrade">
    <w:name w:val="Table Grid"/>
    <w:basedOn w:val="Tabelanormal"/>
    <w:uiPriority w:val="59"/>
    <w:rsid w:val="00C14F8F"/>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06EBE"/>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6EBE"/>
    <w:pPr>
      <w:widowControl w:val="0"/>
      <w:spacing w:after="0" w:line="240" w:lineRule="auto"/>
    </w:pPr>
    <w:rPr>
      <w:rFonts w:eastAsiaTheme="minorHAnsi"/>
      <w:lang w:val="en-US" w:eastAsia="en-US"/>
    </w:rPr>
  </w:style>
  <w:style w:type="paragraph" w:styleId="Reviso">
    <w:name w:val="Revision"/>
    <w:hidden/>
    <w:uiPriority w:val="99"/>
    <w:semiHidden/>
    <w:rsid w:val="003C6B41"/>
    <w:pPr>
      <w:spacing w:after="0" w:line="240" w:lineRule="auto"/>
    </w:pPr>
  </w:style>
  <w:style w:type="table" w:customStyle="1" w:styleId="Tabelacomgrade1">
    <w:name w:val="Tabela com grade1"/>
    <w:basedOn w:val="Tabelanormal"/>
    <w:next w:val="Tabelacomgrade"/>
    <w:uiPriority w:val="39"/>
    <w:rsid w:val="004D5B3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A25D8A"/>
    <w:rPr>
      <w:color w:val="808080"/>
    </w:rPr>
  </w:style>
  <w:style w:type="paragraph" w:styleId="Textodenotadefim">
    <w:name w:val="endnote text"/>
    <w:basedOn w:val="Normal"/>
    <w:link w:val="TextodenotadefimChar"/>
    <w:uiPriority w:val="99"/>
    <w:semiHidden/>
    <w:unhideWhenUsed/>
    <w:rsid w:val="0089521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895218"/>
    <w:rPr>
      <w:sz w:val="20"/>
      <w:szCs w:val="20"/>
    </w:rPr>
  </w:style>
  <w:style w:type="character" w:styleId="Refdenotadefim">
    <w:name w:val="endnote reference"/>
    <w:basedOn w:val="Fontepargpadro"/>
    <w:uiPriority w:val="99"/>
    <w:semiHidden/>
    <w:unhideWhenUsed/>
    <w:rsid w:val="00895218"/>
    <w:rPr>
      <w:vertAlign w:val="superscript"/>
    </w:rPr>
  </w:style>
  <w:style w:type="character" w:customStyle="1" w:styleId="MenoPendente1">
    <w:name w:val="Menção Pendente1"/>
    <w:basedOn w:val="Fontepargpadro"/>
    <w:uiPriority w:val="99"/>
    <w:semiHidden/>
    <w:unhideWhenUsed/>
    <w:rsid w:val="00C54F5A"/>
    <w:rPr>
      <w:color w:val="605E5C"/>
      <w:shd w:val="clear" w:color="auto" w:fill="E1DFDD"/>
    </w:rPr>
  </w:style>
  <w:style w:type="paragraph" w:styleId="Sumrio1">
    <w:name w:val="toc 1"/>
    <w:basedOn w:val="Normal"/>
    <w:next w:val="Normal"/>
    <w:autoRedefine/>
    <w:uiPriority w:val="39"/>
    <w:unhideWhenUsed/>
    <w:rsid w:val="0049547D"/>
    <w:pPr>
      <w:spacing w:before="360" w:after="0"/>
    </w:pPr>
    <w:rPr>
      <w:rFonts w:asciiTheme="majorHAnsi" w:hAnsiTheme="majorHAnsi"/>
      <w:b/>
      <w:bCs/>
      <w:caps/>
      <w:sz w:val="24"/>
      <w:szCs w:val="24"/>
    </w:rPr>
  </w:style>
  <w:style w:type="paragraph" w:styleId="Sumrio2">
    <w:name w:val="toc 2"/>
    <w:basedOn w:val="Normal"/>
    <w:next w:val="Normal"/>
    <w:autoRedefine/>
    <w:uiPriority w:val="39"/>
    <w:unhideWhenUsed/>
    <w:rsid w:val="0071326C"/>
    <w:pPr>
      <w:tabs>
        <w:tab w:val="left" w:pos="440"/>
        <w:tab w:val="right" w:leader="dot" w:pos="8494"/>
      </w:tabs>
      <w:spacing w:after="0" w:line="276" w:lineRule="auto"/>
      <w:jc w:val="both"/>
    </w:pPr>
    <w:rPr>
      <w:rFonts w:cstheme="minorHAnsi"/>
      <w:b/>
      <w:bCs/>
      <w:sz w:val="20"/>
      <w:szCs w:val="20"/>
    </w:rPr>
  </w:style>
  <w:style w:type="paragraph" w:styleId="Sumrio3">
    <w:name w:val="toc 3"/>
    <w:basedOn w:val="Normal"/>
    <w:next w:val="Normal"/>
    <w:autoRedefine/>
    <w:uiPriority w:val="39"/>
    <w:unhideWhenUsed/>
    <w:rsid w:val="00FB3241"/>
    <w:pPr>
      <w:tabs>
        <w:tab w:val="left" w:pos="567"/>
        <w:tab w:val="left" w:pos="851"/>
        <w:tab w:val="right" w:leader="dot" w:pos="8494"/>
      </w:tabs>
      <w:spacing w:after="0" w:line="276" w:lineRule="auto"/>
      <w:ind w:left="426"/>
    </w:pPr>
    <w:rPr>
      <w:rFonts w:cstheme="minorHAnsi"/>
      <w:sz w:val="20"/>
      <w:szCs w:val="20"/>
    </w:rPr>
  </w:style>
  <w:style w:type="paragraph" w:styleId="Sumrio4">
    <w:name w:val="toc 4"/>
    <w:basedOn w:val="Normal"/>
    <w:next w:val="Normal"/>
    <w:autoRedefine/>
    <w:uiPriority w:val="39"/>
    <w:unhideWhenUsed/>
    <w:rsid w:val="0049547D"/>
    <w:pPr>
      <w:spacing w:after="0"/>
      <w:ind w:left="440"/>
    </w:pPr>
    <w:rPr>
      <w:rFonts w:cstheme="minorHAnsi"/>
      <w:sz w:val="20"/>
      <w:szCs w:val="20"/>
    </w:rPr>
  </w:style>
  <w:style w:type="paragraph" w:styleId="Sumrio5">
    <w:name w:val="toc 5"/>
    <w:basedOn w:val="Normal"/>
    <w:next w:val="Normal"/>
    <w:autoRedefine/>
    <w:uiPriority w:val="39"/>
    <w:unhideWhenUsed/>
    <w:rsid w:val="0049547D"/>
    <w:pPr>
      <w:spacing w:after="0"/>
      <w:ind w:left="660"/>
    </w:pPr>
    <w:rPr>
      <w:rFonts w:cstheme="minorHAnsi"/>
      <w:sz w:val="20"/>
      <w:szCs w:val="20"/>
    </w:rPr>
  </w:style>
  <w:style w:type="paragraph" w:styleId="Sumrio6">
    <w:name w:val="toc 6"/>
    <w:basedOn w:val="Normal"/>
    <w:next w:val="Normal"/>
    <w:autoRedefine/>
    <w:uiPriority w:val="39"/>
    <w:unhideWhenUsed/>
    <w:rsid w:val="0049547D"/>
    <w:pPr>
      <w:spacing w:after="0"/>
      <w:ind w:left="880"/>
    </w:pPr>
    <w:rPr>
      <w:rFonts w:cstheme="minorHAnsi"/>
      <w:sz w:val="20"/>
      <w:szCs w:val="20"/>
    </w:rPr>
  </w:style>
  <w:style w:type="paragraph" w:styleId="Sumrio7">
    <w:name w:val="toc 7"/>
    <w:basedOn w:val="Normal"/>
    <w:next w:val="Normal"/>
    <w:autoRedefine/>
    <w:uiPriority w:val="39"/>
    <w:unhideWhenUsed/>
    <w:rsid w:val="0049547D"/>
    <w:pPr>
      <w:spacing w:after="0"/>
      <w:ind w:left="1100"/>
    </w:pPr>
    <w:rPr>
      <w:rFonts w:cstheme="minorHAnsi"/>
      <w:sz w:val="20"/>
      <w:szCs w:val="20"/>
    </w:rPr>
  </w:style>
  <w:style w:type="paragraph" w:styleId="Sumrio8">
    <w:name w:val="toc 8"/>
    <w:basedOn w:val="Normal"/>
    <w:next w:val="Normal"/>
    <w:autoRedefine/>
    <w:uiPriority w:val="39"/>
    <w:unhideWhenUsed/>
    <w:rsid w:val="0049547D"/>
    <w:pPr>
      <w:spacing w:after="0"/>
      <w:ind w:left="1320"/>
    </w:pPr>
    <w:rPr>
      <w:rFonts w:cstheme="minorHAnsi"/>
      <w:sz w:val="20"/>
      <w:szCs w:val="20"/>
    </w:rPr>
  </w:style>
  <w:style w:type="paragraph" w:styleId="Sumrio9">
    <w:name w:val="toc 9"/>
    <w:basedOn w:val="Normal"/>
    <w:next w:val="Normal"/>
    <w:autoRedefine/>
    <w:uiPriority w:val="39"/>
    <w:unhideWhenUsed/>
    <w:rsid w:val="0049547D"/>
    <w:pPr>
      <w:spacing w:after="0"/>
      <w:ind w:left="1540"/>
    </w:pPr>
    <w:rPr>
      <w:rFonts w:cstheme="minorHAnsi"/>
      <w:sz w:val="20"/>
      <w:szCs w:val="20"/>
    </w:rPr>
  </w:style>
  <w:style w:type="character" w:customStyle="1" w:styleId="Ttulo1Char">
    <w:name w:val="Título 1 Char"/>
    <w:basedOn w:val="Fontepargpadro"/>
    <w:link w:val="Ttulo1"/>
    <w:uiPriority w:val="9"/>
    <w:rsid w:val="003C042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3C0423"/>
    <w:pPr>
      <w:outlineLvl w:val="9"/>
    </w:pPr>
  </w:style>
  <w:style w:type="character" w:customStyle="1" w:styleId="Ttulo2Char">
    <w:name w:val="Título 2 Char"/>
    <w:basedOn w:val="Fontepargpadro"/>
    <w:link w:val="Ttulo2"/>
    <w:uiPriority w:val="9"/>
    <w:rsid w:val="00F2198E"/>
    <w:rPr>
      <w:rFonts w:cs="Arial"/>
      <w:b/>
      <w:bCs/>
      <w:sz w:val="24"/>
      <w:szCs w:val="24"/>
    </w:rPr>
  </w:style>
  <w:style w:type="character" w:customStyle="1" w:styleId="Ttulo3Char">
    <w:name w:val="Título 3 Char"/>
    <w:basedOn w:val="Fontepargpadro"/>
    <w:link w:val="Ttulo3"/>
    <w:uiPriority w:val="9"/>
    <w:rsid w:val="00F219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39282">
      <w:bodyDiv w:val="1"/>
      <w:marLeft w:val="0"/>
      <w:marRight w:val="0"/>
      <w:marTop w:val="0"/>
      <w:marBottom w:val="0"/>
      <w:divBdr>
        <w:top w:val="none" w:sz="0" w:space="0" w:color="auto"/>
        <w:left w:val="none" w:sz="0" w:space="0" w:color="auto"/>
        <w:bottom w:val="none" w:sz="0" w:space="0" w:color="auto"/>
        <w:right w:val="none" w:sz="0" w:space="0" w:color="auto"/>
      </w:divBdr>
      <w:divsChild>
        <w:div w:id="355548451">
          <w:marLeft w:val="1166"/>
          <w:marRight w:val="0"/>
          <w:marTop w:val="106"/>
          <w:marBottom w:val="0"/>
          <w:divBdr>
            <w:top w:val="none" w:sz="0" w:space="0" w:color="auto"/>
            <w:left w:val="none" w:sz="0" w:space="0" w:color="auto"/>
            <w:bottom w:val="none" w:sz="0" w:space="0" w:color="auto"/>
            <w:right w:val="none" w:sz="0" w:space="0" w:color="auto"/>
          </w:divBdr>
        </w:div>
      </w:divsChild>
    </w:div>
    <w:div w:id="160508691">
      <w:bodyDiv w:val="1"/>
      <w:marLeft w:val="0"/>
      <w:marRight w:val="0"/>
      <w:marTop w:val="0"/>
      <w:marBottom w:val="0"/>
      <w:divBdr>
        <w:top w:val="none" w:sz="0" w:space="0" w:color="auto"/>
        <w:left w:val="none" w:sz="0" w:space="0" w:color="auto"/>
        <w:bottom w:val="none" w:sz="0" w:space="0" w:color="auto"/>
        <w:right w:val="none" w:sz="0" w:space="0" w:color="auto"/>
      </w:divBdr>
    </w:div>
    <w:div w:id="188497654">
      <w:bodyDiv w:val="1"/>
      <w:marLeft w:val="0"/>
      <w:marRight w:val="0"/>
      <w:marTop w:val="0"/>
      <w:marBottom w:val="0"/>
      <w:divBdr>
        <w:top w:val="none" w:sz="0" w:space="0" w:color="auto"/>
        <w:left w:val="none" w:sz="0" w:space="0" w:color="auto"/>
        <w:bottom w:val="none" w:sz="0" w:space="0" w:color="auto"/>
        <w:right w:val="none" w:sz="0" w:space="0" w:color="auto"/>
      </w:divBdr>
      <w:divsChild>
        <w:div w:id="1629047535">
          <w:marLeft w:val="0"/>
          <w:marRight w:val="0"/>
          <w:marTop w:val="0"/>
          <w:marBottom w:val="0"/>
          <w:divBdr>
            <w:top w:val="none" w:sz="0" w:space="0" w:color="auto"/>
            <w:left w:val="none" w:sz="0" w:space="0" w:color="auto"/>
            <w:bottom w:val="none" w:sz="0" w:space="0" w:color="auto"/>
            <w:right w:val="none" w:sz="0" w:space="0" w:color="auto"/>
          </w:divBdr>
        </w:div>
        <w:div w:id="1503812046">
          <w:marLeft w:val="0"/>
          <w:marRight w:val="0"/>
          <w:marTop w:val="0"/>
          <w:marBottom w:val="0"/>
          <w:divBdr>
            <w:top w:val="none" w:sz="0" w:space="0" w:color="auto"/>
            <w:left w:val="none" w:sz="0" w:space="0" w:color="auto"/>
            <w:bottom w:val="none" w:sz="0" w:space="0" w:color="auto"/>
            <w:right w:val="none" w:sz="0" w:space="0" w:color="auto"/>
          </w:divBdr>
        </w:div>
        <w:div w:id="1755667880">
          <w:marLeft w:val="0"/>
          <w:marRight w:val="0"/>
          <w:marTop w:val="0"/>
          <w:marBottom w:val="0"/>
          <w:divBdr>
            <w:top w:val="none" w:sz="0" w:space="0" w:color="auto"/>
            <w:left w:val="none" w:sz="0" w:space="0" w:color="auto"/>
            <w:bottom w:val="none" w:sz="0" w:space="0" w:color="auto"/>
            <w:right w:val="none" w:sz="0" w:space="0" w:color="auto"/>
          </w:divBdr>
        </w:div>
        <w:div w:id="360865552">
          <w:marLeft w:val="0"/>
          <w:marRight w:val="0"/>
          <w:marTop w:val="0"/>
          <w:marBottom w:val="0"/>
          <w:divBdr>
            <w:top w:val="none" w:sz="0" w:space="0" w:color="auto"/>
            <w:left w:val="none" w:sz="0" w:space="0" w:color="auto"/>
            <w:bottom w:val="none" w:sz="0" w:space="0" w:color="auto"/>
            <w:right w:val="none" w:sz="0" w:space="0" w:color="auto"/>
          </w:divBdr>
        </w:div>
        <w:div w:id="480003072">
          <w:marLeft w:val="0"/>
          <w:marRight w:val="0"/>
          <w:marTop w:val="0"/>
          <w:marBottom w:val="0"/>
          <w:divBdr>
            <w:top w:val="none" w:sz="0" w:space="0" w:color="auto"/>
            <w:left w:val="none" w:sz="0" w:space="0" w:color="auto"/>
            <w:bottom w:val="none" w:sz="0" w:space="0" w:color="auto"/>
            <w:right w:val="none" w:sz="0" w:space="0" w:color="auto"/>
          </w:divBdr>
        </w:div>
        <w:div w:id="1509827196">
          <w:marLeft w:val="0"/>
          <w:marRight w:val="0"/>
          <w:marTop w:val="0"/>
          <w:marBottom w:val="0"/>
          <w:divBdr>
            <w:top w:val="none" w:sz="0" w:space="0" w:color="auto"/>
            <w:left w:val="none" w:sz="0" w:space="0" w:color="auto"/>
            <w:bottom w:val="none" w:sz="0" w:space="0" w:color="auto"/>
            <w:right w:val="none" w:sz="0" w:space="0" w:color="auto"/>
          </w:divBdr>
        </w:div>
        <w:div w:id="1955213428">
          <w:marLeft w:val="0"/>
          <w:marRight w:val="0"/>
          <w:marTop w:val="0"/>
          <w:marBottom w:val="0"/>
          <w:divBdr>
            <w:top w:val="none" w:sz="0" w:space="0" w:color="auto"/>
            <w:left w:val="none" w:sz="0" w:space="0" w:color="auto"/>
            <w:bottom w:val="none" w:sz="0" w:space="0" w:color="auto"/>
            <w:right w:val="none" w:sz="0" w:space="0" w:color="auto"/>
          </w:divBdr>
        </w:div>
        <w:div w:id="1818717722">
          <w:marLeft w:val="0"/>
          <w:marRight w:val="0"/>
          <w:marTop w:val="0"/>
          <w:marBottom w:val="0"/>
          <w:divBdr>
            <w:top w:val="none" w:sz="0" w:space="0" w:color="auto"/>
            <w:left w:val="none" w:sz="0" w:space="0" w:color="auto"/>
            <w:bottom w:val="none" w:sz="0" w:space="0" w:color="auto"/>
            <w:right w:val="none" w:sz="0" w:space="0" w:color="auto"/>
          </w:divBdr>
        </w:div>
        <w:div w:id="310864580">
          <w:marLeft w:val="0"/>
          <w:marRight w:val="0"/>
          <w:marTop w:val="0"/>
          <w:marBottom w:val="0"/>
          <w:divBdr>
            <w:top w:val="none" w:sz="0" w:space="0" w:color="auto"/>
            <w:left w:val="none" w:sz="0" w:space="0" w:color="auto"/>
            <w:bottom w:val="none" w:sz="0" w:space="0" w:color="auto"/>
            <w:right w:val="none" w:sz="0" w:space="0" w:color="auto"/>
          </w:divBdr>
        </w:div>
      </w:divsChild>
    </w:div>
    <w:div w:id="212667326">
      <w:bodyDiv w:val="1"/>
      <w:marLeft w:val="0"/>
      <w:marRight w:val="0"/>
      <w:marTop w:val="0"/>
      <w:marBottom w:val="0"/>
      <w:divBdr>
        <w:top w:val="none" w:sz="0" w:space="0" w:color="auto"/>
        <w:left w:val="none" w:sz="0" w:space="0" w:color="auto"/>
        <w:bottom w:val="none" w:sz="0" w:space="0" w:color="auto"/>
        <w:right w:val="none" w:sz="0" w:space="0" w:color="auto"/>
      </w:divBdr>
    </w:div>
    <w:div w:id="273949280">
      <w:bodyDiv w:val="1"/>
      <w:marLeft w:val="0"/>
      <w:marRight w:val="0"/>
      <w:marTop w:val="0"/>
      <w:marBottom w:val="0"/>
      <w:divBdr>
        <w:top w:val="none" w:sz="0" w:space="0" w:color="auto"/>
        <w:left w:val="none" w:sz="0" w:space="0" w:color="auto"/>
        <w:bottom w:val="none" w:sz="0" w:space="0" w:color="auto"/>
        <w:right w:val="none" w:sz="0" w:space="0" w:color="auto"/>
      </w:divBdr>
    </w:div>
    <w:div w:id="339042240">
      <w:bodyDiv w:val="1"/>
      <w:marLeft w:val="0"/>
      <w:marRight w:val="0"/>
      <w:marTop w:val="0"/>
      <w:marBottom w:val="0"/>
      <w:divBdr>
        <w:top w:val="none" w:sz="0" w:space="0" w:color="auto"/>
        <w:left w:val="none" w:sz="0" w:space="0" w:color="auto"/>
        <w:bottom w:val="none" w:sz="0" w:space="0" w:color="auto"/>
        <w:right w:val="none" w:sz="0" w:space="0" w:color="auto"/>
      </w:divBdr>
    </w:div>
    <w:div w:id="417138372">
      <w:bodyDiv w:val="1"/>
      <w:marLeft w:val="0"/>
      <w:marRight w:val="0"/>
      <w:marTop w:val="0"/>
      <w:marBottom w:val="0"/>
      <w:divBdr>
        <w:top w:val="none" w:sz="0" w:space="0" w:color="auto"/>
        <w:left w:val="none" w:sz="0" w:space="0" w:color="auto"/>
        <w:bottom w:val="none" w:sz="0" w:space="0" w:color="auto"/>
        <w:right w:val="none" w:sz="0" w:space="0" w:color="auto"/>
      </w:divBdr>
      <w:divsChild>
        <w:div w:id="776562799">
          <w:marLeft w:val="0"/>
          <w:marRight w:val="0"/>
          <w:marTop w:val="0"/>
          <w:marBottom w:val="0"/>
          <w:divBdr>
            <w:top w:val="none" w:sz="0" w:space="0" w:color="auto"/>
            <w:left w:val="none" w:sz="0" w:space="0" w:color="auto"/>
            <w:bottom w:val="none" w:sz="0" w:space="0" w:color="auto"/>
            <w:right w:val="none" w:sz="0" w:space="0" w:color="auto"/>
          </w:divBdr>
          <w:divsChild>
            <w:div w:id="1442072385">
              <w:marLeft w:val="0"/>
              <w:marRight w:val="0"/>
              <w:marTop w:val="0"/>
              <w:marBottom w:val="0"/>
              <w:divBdr>
                <w:top w:val="none" w:sz="0" w:space="0" w:color="auto"/>
                <w:left w:val="none" w:sz="0" w:space="0" w:color="auto"/>
                <w:bottom w:val="none" w:sz="0" w:space="0" w:color="auto"/>
                <w:right w:val="none" w:sz="0" w:space="0" w:color="auto"/>
              </w:divBdr>
              <w:divsChild>
                <w:div w:id="2113892432">
                  <w:marLeft w:val="0"/>
                  <w:marRight w:val="0"/>
                  <w:marTop w:val="0"/>
                  <w:marBottom w:val="0"/>
                  <w:divBdr>
                    <w:top w:val="none" w:sz="0" w:space="0" w:color="auto"/>
                    <w:left w:val="none" w:sz="0" w:space="0" w:color="auto"/>
                    <w:bottom w:val="none" w:sz="0" w:space="0" w:color="auto"/>
                    <w:right w:val="none" w:sz="0" w:space="0" w:color="auto"/>
                  </w:divBdr>
                  <w:divsChild>
                    <w:div w:id="1401177940">
                      <w:marLeft w:val="0"/>
                      <w:marRight w:val="0"/>
                      <w:marTop w:val="0"/>
                      <w:marBottom w:val="0"/>
                      <w:divBdr>
                        <w:top w:val="none" w:sz="0" w:space="0" w:color="auto"/>
                        <w:left w:val="none" w:sz="0" w:space="0" w:color="auto"/>
                        <w:bottom w:val="none" w:sz="0" w:space="0" w:color="auto"/>
                        <w:right w:val="none" w:sz="0" w:space="0" w:color="auto"/>
                      </w:divBdr>
                      <w:divsChild>
                        <w:div w:id="932782548">
                          <w:marLeft w:val="0"/>
                          <w:marRight w:val="0"/>
                          <w:marTop w:val="0"/>
                          <w:marBottom w:val="0"/>
                          <w:divBdr>
                            <w:top w:val="none" w:sz="0" w:space="0" w:color="auto"/>
                            <w:left w:val="none" w:sz="0" w:space="0" w:color="auto"/>
                            <w:bottom w:val="none" w:sz="0" w:space="0" w:color="auto"/>
                            <w:right w:val="none" w:sz="0" w:space="0" w:color="auto"/>
                          </w:divBdr>
                          <w:divsChild>
                            <w:div w:id="1725837503">
                              <w:marLeft w:val="0"/>
                              <w:marRight w:val="0"/>
                              <w:marTop w:val="0"/>
                              <w:marBottom w:val="0"/>
                              <w:divBdr>
                                <w:top w:val="none" w:sz="0" w:space="0" w:color="auto"/>
                                <w:left w:val="none" w:sz="0" w:space="0" w:color="auto"/>
                                <w:bottom w:val="none" w:sz="0" w:space="0" w:color="auto"/>
                                <w:right w:val="none" w:sz="0" w:space="0" w:color="auto"/>
                              </w:divBdr>
                              <w:divsChild>
                                <w:div w:id="1241479025">
                                  <w:marLeft w:val="0"/>
                                  <w:marRight w:val="0"/>
                                  <w:marTop w:val="0"/>
                                  <w:marBottom w:val="0"/>
                                  <w:divBdr>
                                    <w:top w:val="none" w:sz="0" w:space="0" w:color="auto"/>
                                    <w:left w:val="none" w:sz="0" w:space="0" w:color="auto"/>
                                    <w:bottom w:val="none" w:sz="0" w:space="0" w:color="auto"/>
                                    <w:right w:val="none" w:sz="0" w:space="0" w:color="auto"/>
                                  </w:divBdr>
                                  <w:divsChild>
                                    <w:div w:id="1896163326">
                                      <w:marLeft w:val="0"/>
                                      <w:marRight w:val="0"/>
                                      <w:marTop w:val="0"/>
                                      <w:marBottom w:val="0"/>
                                      <w:divBdr>
                                        <w:top w:val="none" w:sz="0" w:space="0" w:color="auto"/>
                                        <w:left w:val="none" w:sz="0" w:space="0" w:color="auto"/>
                                        <w:bottom w:val="none" w:sz="0" w:space="0" w:color="auto"/>
                                        <w:right w:val="none" w:sz="0" w:space="0" w:color="auto"/>
                                      </w:divBdr>
                                      <w:divsChild>
                                        <w:div w:id="715810469">
                                          <w:marLeft w:val="0"/>
                                          <w:marRight w:val="0"/>
                                          <w:marTop w:val="0"/>
                                          <w:marBottom w:val="0"/>
                                          <w:divBdr>
                                            <w:top w:val="none" w:sz="0" w:space="0" w:color="auto"/>
                                            <w:left w:val="none" w:sz="0" w:space="0" w:color="auto"/>
                                            <w:bottom w:val="none" w:sz="0" w:space="0" w:color="auto"/>
                                            <w:right w:val="none" w:sz="0" w:space="0" w:color="auto"/>
                                          </w:divBdr>
                                          <w:divsChild>
                                            <w:div w:id="875964697">
                                              <w:marLeft w:val="0"/>
                                              <w:marRight w:val="0"/>
                                              <w:marTop w:val="0"/>
                                              <w:marBottom w:val="0"/>
                                              <w:divBdr>
                                                <w:top w:val="single" w:sz="12" w:space="2" w:color="FFFFCC"/>
                                                <w:left w:val="single" w:sz="12" w:space="2" w:color="FFFFCC"/>
                                                <w:bottom w:val="single" w:sz="12" w:space="2" w:color="FFFFCC"/>
                                                <w:right w:val="single" w:sz="12" w:space="0" w:color="FFFFCC"/>
                                              </w:divBdr>
                                              <w:divsChild>
                                                <w:div w:id="1898394889">
                                                  <w:marLeft w:val="0"/>
                                                  <w:marRight w:val="0"/>
                                                  <w:marTop w:val="0"/>
                                                  <w:marBottom w:val="0"/>
                                                  <w:divBdr>
                                                    <w:top w:val="none" w:sz="0" w:space="0" w:color="auto"/>
                                                    <w:left w:val="none" w:sz="0" w:space="0" w:color="auto"/>
                                                    <w:bottom w:val="none" w:sz="0" w:space="0" w:color="auto"/>
                                                    <w:right w:val="none" w:sz="0" w:space="0" w:color="auto"/>
                                                  </w:divBdr>
                                                  <w:divsChild>
                                                    <w:div w:id="124585490">
                                                      <w:marLeft w:val="0"/>
                                                      <w:marRight w:val="0"/>
                                                      <w:marTop w:val="0"/>
                                                      <w:marBottom w:val="0"/>
                                                      <w:divBdr>
                                                        <w:top w:val="none" w:sz="0" w:space="0" w:color="auto"/>
                                                        <w:left w:val="none" w:sz="0" w:space="0" w:color="auto"/>
                                                        <w:bottom w:val="none" w:sz="0" w:space="0" w:color="auto"/>
                                                        <w:right w:val="none" w:sz="0" w:space="0" w:color="auto"/>
                                                      </w:divBdr>
                                                      <w:divsChild>
                                                        <w:div w:id="1684431489">
                                                          <w:marLeft w:val="0"/>
                                                          <w:marRight w:val="0"/>
                                                          <w:marTop w:val="0"/>
                                                          <w:marBottom w:val="0"/>
                                                          <w:divBdr>
                                                            <w:top w:val="none" w:sz="0" w:space="0" w:color="auto"/>
                                                            <w:left w:val="none" w:sz="0" w:space="0" w:color="auto"/>
                                                            <w:bottom w:val="none" w:sz="0" w:space="0" w:color="auto"/>
                                                            <w:right w:val="none" w:sz="0" w:space="0" w:color="auto"/>
                                                          </w:divBdr>
                                                          <w:divsChild>
                                                            <w:div w:id="1311055249">
                                                              <w:marLeft w:val="0"/>
                                                              <w:marRight w:val="0"/>
                                                              <w:marTop w:val="0"/>
                                                              <w:marBottom w:val="0"/>
                                                              <w:divBdr>
                                                                <w:top w:val="none" w:sz="0" w:space="0" w:color="auto"/>
                                                                <w:left w:val="none" w:sz="0" w:space="0" w:color="auto"/>
                                                                <w:bottom w:val="none" w:sz="0" w:space="0" w:color="auto"/>
                                                                <w:right w:val="none" w:sz="0" w:space="0" w:color="auto"/>
                                                              </w:divBdr>
                                                              <w:divsChild>
                                                                <w:div w:id="77025524">
                                                                  <w:marLeft w:val="0"/>
                                                                  <w:marRight w:val="0"/>
                                                                  <w:marTop w:val="0"/>
                                                                  <w:marBottom w:val="0"/>
                                                                  <w:divBdr>
                                                                    <w:top w:val="none" w:sz="0" w:space="0" w:color="auto"/>
                                                                    <w:left w:val="none" w:sz="0" w:space="0" w:color="auto"/>
                                                                    <w:bottom w:val="none" w:sz="0" w:space="0" w:color="auto"/>
                                                                    <w:right w:val="none" w:sz="0" w:space="0" w:color="auto"/>
                                                                  </w:divBdr>
                                                                  <w:divsChild>
                                                                    <w:div w:id="532041377">
                                                                      <w:marLeft w:val="0"/>
                                                                      <w:marRight w:val="0"/>
                                                                      <w:marTop w:val="0"/>
                                                                      <w:marBottom w:val="0"/>
                                                                      <w:divBdr>
                                                                        <w:top w:val="none" w:sz="0" w:space="0" w:color="auto"/>
                                                                        <w:left w:val="none" w:sz="0" w:space="0" w:color="auto"/>
                                                                        <w:bottom w:val="none" w:sz="0" w:space="0" w:color="auto"/>
                                                                        <w:right w:val="none" w:sz="0" w:space="0" w:color="auto"/>
                                                                      </w:divBdr>
                                                                      <w:divsChild>
                                                                        <w:div w:id="1579559523">
                                                                          <w:marLeft w:val="0"/>
                                                                          <w:marRight w:val="0"/>
                                                                          <w:marTop w:val="0"/>
                                                                          <w:marBottom w:val="0"/>
                                                                          <w:divBdr>
                                                                            <w:top w:val="none" w:sz="0" w:space="0" w:color="auto"/>
                                                                            <w:left w:val="none" w:sz="0" w:space="0" w:color="auto"/>
                                                                            <w:bottom w:val="none" w:sz="0" w:space="0" w:color="auto"/>
                                                                            <w:right w:val="none" w:sz="0" w:space="0" w:color="auto"/>
                                                                          </w:divBdr>
                                                                          <w:divsChild>
                                                                            <w:div w:id="762990920">
                                                                              <w:marLeft w:val="0"/>
                                                                              <w:marRight w:val="0"/>
                                                                              <w:marTop w:val="0"/>
                                                                              <w:marBottom w:val="0"/>
                                                                              <w:divBdr>
                                                                                <w:top w:val="none" w:sz="0" w:space="0" w:color="auto"/>
                                                                                <w:left w:val="none" w:sz="0" w:space="0" w:color="auto"/>
                                                                                <w:bottom w:val="none" w:sz="0" w:space="0" w:color="auto"/>
                                                                                <w:right w:val="none" w:sz="0" w:space="0" w:color="auto"/>
                                                                              </w:divBdr>
                                                                              <w:divsChild>
                                                                                <w:div w:id="1997104550">
                                                                                  <w:marLeft w:val="0"/>
                                                                                  <w:marRight w:val="0"/>
                                                                                  <w:marTop w:val="0"/>
                                                                                  <w:marBottom w:val="0"/>
                                                                                  <w:divBdr>
                                                                                    <w:top w:val="none" w:sz="0" w:space="0" w:color="auto"/>
                                                                                    <w:left w:val="none" w:sz="0" w:space="0" w:color="auto"/>
                                                                                    <w:bottom w:val="none" w:sz="0" w:space="0" w:color="auto"/>
                                                                                    <w:right w:val="none" w:sz="0" w:space="0" w:color="auto"/>
                                                                                  </w:divBdr>
                                                                                  <w:divsChild>
                                                                                    <w:div w:id="595793501">
                                                                                      <w:marLeft w:val="0"/>
                                                                                      <w:marRight w:val="0"/>
                                                                                      <w:marTop w:val="0"/>
                                                                                      <w:marBottom w:val="0"/>
                                                                                      <w:divBdr>
                                                                                        <w:top w:val="none" w:sz="0" w:space="0" w:color="auto"/>
                                                                                        <w:left w:val="none" w:sz="0" w:space="0" w:color="auto"/>
                                                                                        <w:bottom w:val="none" w:sz="0" w:space="0" w:color="auto"/>
                                                                                        <w:right w:val="none" w:sz="0" w:space="0" w:color="auto"/>
                                                                                      </w:divBdr>
                                                                                      <w:divsChild>
                                                                                        <w:div w:id="1316688685">
                                                                                          <w:marLeft w:val="0"/>
                                                                                          <w:marRight w:val="120"/>
                                                                                          <w:marTop w:val="0"/>
                                                                                          <w:marBottom w:val="150"/>
                                                                                          <w:divBdr>
                                                                                            <w:top w:val="single" w:sz="2" w:space="0" w:color="EFEFEF"/>
                                                                                            <w:left w:val="single" w:sz="6" w:space="0" w:color="EFEFEF"/>
                                                                                            <w:bottom w:val="single" w:sz="6" w:space="0" w:color="E2E2E2"/>
                                                                                            <w:right w:val="single" w:sz="6" w:space="0" w:color="EFEFEF"/>
                                                                                          </w:divBdr>
                                                                                          <w:divsChild>
                                                                                            <w:div w:id="964626177">
                                                                                              <w:marLeft w:val="0"/>
                                                                                              <w:marRight w:val="0"/>
                                                                                              <w:marTop w:val="0"/>
                                                                                              <w:marBottom w:val="0"/>
                                                                                              <w:divBdr>
                                                                                                <w:top w:val="none" w:sz="0" w:space="0" w:color="auto"/>
                                                                                                <w:left w:val="none" w:sz="0" w:space="0" w:color="auto"/>
                                                                                                <w:bottom w:val="none" w:sz="0" w:space="0" w:color="auto"/>
                                                                                                <w:right w:val="none" w:sz="0" w:space="0" w:color="auto"/>
                                                                                              </w:divBdr>
                                                                                              <w:divsChild>
                                                                                                <w:div w:id="180095709">
                                                                                                  <w:marLeft w:val="0"/>
                                                                                                  <w:marRight w:val="0"/>
                                                                                                  <w:marTop w:val="0"/>
                                                                                                  <w:marBottom w:val="0"/>
                                                                                                  <w:divBdr>
                                                                                                    <w:top w:val="none" w:sz="0" w:space="0" w:color="auto"/>
                                                                                                    <w:left w:val="none" w:sz="0" w:space="0" w:color="auto"/>
                                                                                                    <w:bottom w:val="none" w:sz="0" w:space="0" w:color="auto"/>
                                                                                                    <w:right w:val="none" w:sz="0" w:space="0" w:color="auto"/>
                                                                                                  </w:divBdr>
                                                                                                  <w:divsChild>
                                                                                                    <w:div w:id="867185351">
                                                                                                      <w:marLeft w:val="0"/>
                                                                                                      <w:marRight w:val="0"/>
                                                                                                      <w:marTop w:val="0"/>
                                                                                                      <w:marBottom w:val="0"/>
                                                                                                      <w:divBdr>
                                                                                                        <w:top w:val="none" w:sz="0" w:space="0" w:color="auto"/>
                                                                                                        <w:left w:val="none" w:sz="0" w:space="0" w:color="auto"/>
                                                                                                        <w:bottom w:val="none" w:sz="0" w:space="0" w:color="auto"/>
                                                                                                        <w:right w:val="none" w:sz="0" w:space="0" w:color="auto"/>
                                                                                                      </w:divBdr>
                                                                                                      <w:divsChild>
                                                                                                        <w:div w:id="233056413">
                                                                                                          <w:marLeft w:val="0"/>
                                                                                                          <w:marRight w:val="0"/>
                                                                                                          <w:marTop w:val="0"/>
                                                                                                          <w:marBottom w:val="0"/>
                                                                                                          <w:divBdr>
                                                                                                            <w:top w:val="none" w:sz="0" w:space="0" w:color="auto"/>
                                                                                                            <w:left w:val="none" w:sz="0" w:space="0" w:color="auto"/>
                                                                                                            <w:bottom w:val="none" w:sz="0" w:space="0" w:color="auto"/>
                                                                                                            <w:right w:val="none" w:sz="0" w:space="0" w:color="auto"/>
                                                                                                          </w:divBdr>
                                                                                                          <w:divsChild>
                                                                                                            <w:div w:id="1359548678">
                                                                                                              <w:marLeft w:val="0"/>
                                                                                                              <w:marRight w:val="0"/>
                                                                                                              <w:marTop w:val="0"/>
                                                                                                              <w:marBottom w:val="0"/>
                                                                                                              <w:divBdr>
                                                                                                                <w:top w:val="single" w:sz="2" w:space="4" w:color="D8D8D8"/>
                                                                                                                <w:left w:val="single" w:sz="2" w:space="0" w:color="D8D8D8"/>
                                                                                                                <w:bottom w:val="single" w:sz="2" w:space="4" w:color="D8D8D8"/>
                                                                                                                <w:right w:val="single" w:sz="2" w:space="0" w:color="D8D8D8"/>
                                                                                                              </w:divBdr>
                                                                                                              <w:divsChild>
                                                                                                                <w:div w:id="473521477">
                                                                                                                  <w:marLeft w:val="225"/>
                                                                                                                  <w:marRight w:val="225"/>
                                                                                                                  <w:marTop w:val="75"/>
                                                                                                                  <w:marBottom w:val="75"/>
                                                                                                                  <w:divBdr>
                                                                                                                    <w:top w:val="none" w:sz="0" w:space="0" w:color="auto"/>
                                                                                                                    <w:left w:val="none" w:sz="0" w:space="0" w:color="auto"/>
                                                                                                                    <w:bottom w:val="none" w:sz="0" w:space="0" w:color="auto"/>
                                                                                                                    <w:right w:val="none" w:sz="0" w:space="0" w:color="auto"/>
                                                                                                                  </w:divBdr>
                                                                                                                  <w:divsChild>
                                                                                                                    <w:div w:id="1131633464">
                                                                                                                      <w:marLeft w:val="0"/>
                                                                                                                      <w:marRight w:val="0"/>
                                                                                                                      <w:marTop w:val="0"/>
                                                                                                                      <w:marBottom w:val="0"/>
                                                                                                                      <w:divBdr>
                                                                                                                        <w:top w:val="single" w:sz="6" w:space="0" w:color="auto"/>
                                                                                                                        <w:left w:val="single" w:sz="6" w:space="0" w:color="auto"/>
                                                                                                                        <w:bottom w:val="single" w:sz="6" w:space="0" w:color="auto"/>
                                                                                                                        <w:right w:val="single" w:sz="6" w:space="0" w:color="auto"/>
                                                                                                                      </w:divBdr>
                                                                                                                      <w:divsChild>
                                                                                                                        <w:div w:id="129683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1651356">
      <w:bodyDiv w:val="1"/>
      <w:marLeft w:val="0"/>
      <w:marRight w:val="0"/>
      <w:marTop w:val="0"/>
      <w:marBottom w:val="0"/>
      <w:divBdr>
        <w:top w:val="none" w:sz="0" w:space="0" w:color="auto"/>
        <w:left w:val="none" w:sz="0" w:space="0" w:color="auto"/>
        <w:bottom w:val="none" w:sz="0" w:space="0" w:color="auto"/>
        <w:right w:val="none" w:sz="0" w:space="0" w:color="auto"/>
      </w:divBdr>
    </w:div>
    <w:div w:id="484049932">
      <w:bodyDiv w:val="1"/>
      <w:marLeft w:val="0"/>
      <w:marRight w:val="0"/>
      <w:marTop w:val="0"/>
      <w:marBottom w:val="0"/>
      <w:divBdr>
        <w:top w:val="none" w:sz="0" w:space="0" w:color="auto"/>
        <w:left w:val="none" w:sz="0" w:space="0" w:color="auto"/>
        <w:bottom w:val="none" w:sz="0" w:space="0" w:color="auto"/>
        <w:right w:val="none" w:sz="0" w:space="0" w:color="auto"/>
      </w:divBdr>
    </w:div>
    <w:div w:id="508910028">
      <w:bodyDiv w:val="1"/>
      <w:marLeft w:val="0"/>
      <w:marRight w:val="0"/>
      <w:marTop w:val="0"/>
      <w:marBottom w:val="0"/>
      <w:divBdr>
        <w:top w:val="none" w:sz="0" w:space="0" w:color="auto"/>
        <w:left w:val="none" w:sz="0" w:space="0" w:color="auto"/>
        <w:bottom w:val="none" w:sz="0" w:space="0" w:color="auto"/>
        <w:right w:val="none" w:sz="0" w:space="0" w:color="auto"/>
      </w:divBdr>
    </w:div>
    <w:div w:id="618416999">
      <w:bodyDiv w:val="1"/>
      <w:marLeft w:val="0"/>
      <w:marRight w:val="0"/>
      <w:marTop w:val="0"/>
      <w:marBottom w:val="0"/>
      <w:divBdr>
        <w:top w:val="none" w:sz="0" w:space="0" w:color="auto"/>
        <w:left w:val="none" w:sz="0" w:space="0" w:color="auto"/>
        <w:bottom w:val="none" w:sz="0" w:space="0" w:color="auto"/>
        <w:right w:val="none" w:sz="0" w:space="0" w:color="auto"/>
      </w:divBdr>
    </w:div>
    <w:div w:id="627123187">
      <w:bodyDiv w:val="1"/>
      <w:marLeft w:val="0"/>
      <w:marRight w:val="0"/>
      <w:marTop w:val="0"/>
      <w:marBottom w:val="0"/>
      <w:divBdr>
        <w:top w:val="none" w:sz="0" w:space="0" w:color="auto"/>
        <w:left w:val="none" w:sz="0" w:space="0" w:color="auto"/>
        <w:bottom w:val="none" w:sz="0" w:space="0" w:color="auto"/>
        <w:right w:val="none" w:sz="0" w:space="0" w:color="auto"/>
      </w:divBdr>
      <w:divsChild>
        <w:div w:id="1610118643">
          <w:marLeft w:val="0"/>
          <w:marRight w:val="0"/>
          <w:marTop w:val="0"/>
          <w:marBottom w:val="0"/>
          <w:divBdr>
            <w:top w:val="none" w:sz="0" w:space="0" w:color="auto"/>
            <w:left w:val="none" w:sz="0" w:space="0" w:color="auto"/>
            <w:bottom w:val="none" w:sz="0" w:space="0" w:color="auto"/>
            <w:right w:val="none" w:sz="0" w:space="0" w:color="auto"/>
          </w:divBdr>
          <w:divsChild>
            <w:div w:id="7029490">
              <w:marLeft w:val="0"/>
              <w:marRight w:val="0"/>
              <w:marTop w:val="0"/>
              <w:marBottom w:val="0"/>
              <w:divBdr>
                <w:top w:val="none" w:sz="0" w:space="0" w:color="auto"/>
                <w:left w:val="none" w:sz="0" w:space="0" w:color="auto"/>
                <w:bottom w:val="none" w:sz="0" w:space="0" w:color="auto"/>
                <w:right w:val="none" w:sz="0" w:space="0" w:color="auto"/>
              </w:divBdr>
              <w:divsChild>
                <w:div w:id="1071345423">
                  <w:marLeft w:val="-75"/>
                  <w:marRight w:val="0"/>
                  <w:marTop w:val="300"/>
                  <w:marBottom w:val="0"/>
                  <w:divBdr>
                    <w:top w:val="none" w:sz="0" w:space="0" w:color="auto"/>
                    <w:left w:val="none" w:sz="0" w:space="0" w:color="auto"/>
                    <w:bottom w:val="none" w:sz="0" w:space="0" w:color="auto"/>
                    <w:right w:val="none" w:sz="0" w:space="0" w:color="auto"/>
                  </w:divBdr>
                  <w:divsChild>
                    <w:div w:id="1440680208">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1643150755">
                  <w:marLeft w:val="-75"/>
                  <w:marRight w:val="0"/>
                  <w:marTop w:val="300"/>
                  <w:marBottom w:val="0"/>
                  <w:divBdr>
                    <w:top w:val="none" w:sz="0" w:space="0" w:color="auto"/>
                    <w:left w:val="none" w:sz="0" w:space="0" w:color="auto"/>
                    <w:bottom w:val="none" w:sz="0" w:space="0" w:color="auto"/>
                    <w:right w:val="none" w:sz="0" w:space="0" w:color="auto"/>
                  </w:divBdr>
                  <w:divsChild>
                    <w:div w:id="1023165594">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8606321">
              <w:marLeft w:val="0"/>
              <w:marRight w:val="0"/>
              <w:marTop w:val="0"/>
              <w:marBottom w:val="0"/>
              <w:divBdr>
                <w:top w:val="none" w:sz="0" w:space="0" w:color="auto"/>
                <w:left w:val="none" w:sz="0" w:space="0" w:color="auto"/>
                <w:bottom w:val="none" w:sz="0" w:space="0" w:color="auto"/>
                <w:right w:val="none" w:sz="0" w:space="0" w:color="auto"/>
              </w:divBdr>
            </w:div>
            <w:div w:id="10229754">
              <w:marLeft w:val="0"/>
              <w:marRight w:val="0"/>
              <w:marTop w:val="0"/>
              <w:marBottom w:val="0"/>
              <w:divBdr>
                <w:top w:val="none" w:sz="0" w:space="0" w:color="auto"/>
                <w:left w:val="none" w:sz="0" w:space="0" w:color="auto"/>
                <w:bottom w:val="none" w:sz="0" w:space="0" w:color="auto"/>
                <w:right w:val="none" w:sz="0" w:space="0" w:color="auto"/>
              </w:divBdr>
            </w:div>
            <w:div w:id="27491496">
              <w:marLeft w:val="0"/>
              <w:marRight w:val="0"/>
              <w:marTop w:val="0"/>
              <w:marBottom w:val="0"/>
              <w:divBdr>
                <w:top w:val="none" w:sz="0" w:space="0" w:color="auto"/>
                <w:left w:val="none" w:sz="0" w:space="0" w:color="auto"/>
                <w:bottom w:val="none" w:sz="0" w:space="0" w:color="auto"/>
                <w:right w:val="none" w:sz="0" w:space="0" w:color="auto"/>
              </w:divBdr>
            </w:div>
            <w:div w:id="37241310">
              <w:marLeft w:val="0"/>
              <w:marRight w:val="0"/>
              <w:marTop w:val="0"/>
              <w:marBottom w:val="0"/>
              <w:divBdr>
                <w:top w:val="none" w:sz="0" w:space="0" w:color="auto"/>
                <w:left w:val="none" w:sz="0" w:space="0" w:color="auto"/>
                <w:bottom w:val="none" w:sz="0" w:space="0" w:color="auto"/>
                <w:right w:val="none" w:sz="0" w:space="0" w:color="auto"/>
              </w:divBdr>
            </w:div>
            <w:div w:id="38554435">
              <w:marLeft w:val="0"/>
              <w:marRight w:val="0"/>
              <w:marTop w:val="0"/>
              <w:marBottom w:val="0"/>
              <w:divBdr>
                <w:top w:val="none" w:sz="0" w:space="0" w:color="auto"/>
                <w:left w:val="none" w:sz="0" w:space="0" w:color="auto"/>
                <w:bottom w:val="none" w:sz="0" w:space="0" w:color="auto"/>
                <w:right w:val="none" w:sz="0" w:space="0" w:color="auto"/>
              </w:divBdr>
            </w:div>
            <w:div w:id="46295311">
              <w:marLeft w:val="0"/>
              <w:marRight w:val="0"/>
              <w:marTop w:val="0"/>
              <w:marBottom w:val="0"/>
              <w:divBdr>
                <w:top w:val="none" w:sz="0" w:space="0" w:color="auto"/>
                <w:left w:val="none" w:sz="0" w:space="0" w:color="auto"/>
                <w:bottom w:val="none" w:sz="0" w:space="0" w:color="auto"/>
                <w:right w:val="none" w:sz="0" w:space="0" w:color="auto"/>
              </w:divBdr>
            </w:div>
            <w:div w:id="74858724">
              <w:marLeft w:val="0"/>
              <w:marRight w:val="0"/>
              <w:marTop w:val="0"/>
              <w:marBottom w:val="0"/>
              <w:divBdr>
                <w:top w:val="none" w:sz="0" w:space="0" w:color="auto"/>
                <w:left w:val="none" w:sz="0" w:space="0" w:color="auto"/>
                <w:bottom w:val="none" w:sz="0" w:space="0" w:color="auto"/>
                <w:right w:val="none" w:sz="0" w:space="0" w:color="auto"/>
              </w:divBdr>
            </w:div>
            <w:div w:id="79758061">
              <w:marLeft w:val="0"/>
              <w:marRight w:val="0"/>
              <w:marTop w:val="0"/>
              <w:marBottom w:val="0"/>
              <w:divBdr>
                <w:top w:val="none" w:sz="0" w:space="0" w:color="auto"/>
                <w:left w:val="none" w:sz="0" w:space="0" w:color="auto"/>
                <w:bottom w:val="none" w:sz="0" w:space="0" w:color="auto"/>
                <w:right w:val="none" w:sz="0" w:space="0" w:color="auto"/>
              </w:divBdr>
            </w:div>
            <w:div w:id="82148020">
              <w:marLeft w:val="0"/>
              <w:marRight w:val="0"/>
              <w:marTop w:val="0"/>
              <w:marBottom w:val="0"/>
              <w:divBdr>
                <w:top w:val="none" w:sz="0" w:space="0" w:color="auto"/>
                <w:left w:val="none" w:sz="0" w:space="0" w:color="auto"/>
                <w:bottom w:val="none" w:sz="0" w:space="0" w:color="auto"/>
                <w:right w:val="none" w:sz="0" w:space="0" w:color="auto"/>
              </w:divBdr>
            </w:div>
            <w:div w:id="103382028">
              <w:marLeft w:val="0"/>
              <w:marRight w:val="0"/>
              <w:marTop w:val="0"/>
              <w:marBottom w:val="0"/>
              <w:divBdr>
                <w:top w:val="none" w:sz="0" w:space="0" w:color="auto"/>
                <w:left w:val="none" w:sz="0" w:space="0" w:color="auto"/>
                <w:bottom w:val="none" w:sz="0" w:space="0" w:color="auto"/>
                <w:right w:val="none" w:sz="0" w:space="0" w:color="auto"/>
              </w:divBdr>
            </w:div>
            <w:div w:id="117065137">
              <w:marLeft w:val="0"/>
              <w:marRight w:val="0"/>
              <w:marTop w:val="0"/>
              <w:marBottom w:val="0"/>
              <w:divBdr>
                <w:top w:val="none" w:sz="0" w:space="0" w:color="auto"/>
                <w:left w:val="none" w:sz="0" w:space="0" w:color="auto"/>
                <w:bottom w:val="none" w:sz="0" w:space="0" w:color="auto"/>
                <w:right w:val="none" w:sz="0" w:space="0" w:color="auto"/>
              </w:divBdr>
            </w:div>
            <w:div w:id="124935028">
              <w:marLeft w:val="0"/>
              <w:marRight w:val="0"/>
              <w:marTop w:val="0"/>
              <w:marBottom w:val="0"/>
              <w:divBdr>
                <w:top w:val="none" w:sz="0" w:space="0" w:color="auto"/>
                <w:left w:val="none" w:sz="0" w:space="0" w:color="auto"/>
                <w:bottom w:val="none" w:sz="0" w:space="0" w:color="auto"/>
                <w:right w:val="none" w:sz="0" w:space="0" w:color="auto"/>
              </w:divBdr>
            </w:div>
            <w:div w:id="155541554">
              <w:marLeft w:val="0"/>
              <w:marRight w:val="0"/>
              <w:marTop w:val="0"/>
              <w:marBottom w:val="0"/>
              <w:divBdr>
                <w:top w:val="none" w:sz="0" w:space="0" w:color="auto"/>
                <w:left w:val="none" w:sz="0" w:space="0" w:color="auto"/>
                <w:bottom w:val="none" w:sz="0" w:space="0" w:color="auto"/>
                <w:right w:val="none" w:sz="0" w:space="0" w:color="auto"/>
              </w:divBdr>
            </w:div>
            <w:div w:id="178783049">
              <w:marLeft w:val="0"/>
              <w:marRight w:val="0"/>
              <w:marTop w:val="0"/>
              <w:marBottom w:val="0"/>
              <w:divBdr>
                <w:top w:val="none" w:sz="0" w:space="0" w:color="auto"/>
                <w:left w:val="none" w:sz="0" w:space="0" w:color="auto"/>
                <w:bottom w:val="none" w:sz="0" w:space="0" w:color="auto"/>
                <w:right w:val="none" w:sz="0" w:space="0" w:color="auto"/>
              </w:divBdr>
            </w:div>
            <w:div w:id="203445095">
              <w:marLeft w:val="0"/>
              <w:marRight w:val="0"/>
              <w:marTop w:val="0"/>
              <w:marBottom w:val="0"/>
              <w:divBdr>
                <w:top w:val="none" w:sz="0" w:space="0" w:color="auto"/>
                <w:left w:val="none" w:sz="0" w:space="0" w:color="auto"/>
                <w:bottom w:val="none" w:sz="0" w:space="0" w:color="auto"/>
                <w:right w:val="none" w:sz="0" w:space="0" w:color="auto"/>
              </w:divBdr>
            </w:div>
            <w:div w:id="205072781">
              <w:marLeft w:val="0"/>
              <w:marRight w:val="0"/>
              <w:marTop w:val="0"/>
              <w:marBottom w:val="0"/>
              <w:divBdr>
                <w:top w:val="none" w:sz="0" w:space="0" w:color="auto"/>
                <w:left w:val="none" w:sz="0" w:space="0" w:color="auto"/>
                <w:bottom w:val="none" w:sz="0" w:space="0" w:color="auto"/>
                <w:right w:val="none" w:sz="0" w:space="0" w:color="auto"/>
              </w:divBdr>
            </w:div>
            <w:div w:id="223638744">
              <w:marLeft w:val="0"/>
              <w:marRight w:val="0"/>
              <w:marTop w:val="0"/>
              <w:marBottom w:val="0"/>
              <w:divBdr>
                <w:top w:val="none" w:sz="0" w:space="0" w:color="auto"/>
                <w:left w:val="none" w:sz="0" w:space="0" w:color="auto"/>
                <w:bottom w:val="none" w:sz="0" w:space="0" w:color="auto"/>
                <w:right w:val="none" w:sz="0" w:space="0" w:color="auto"/>
              </w:divBdr>
            </w:div>
            <w:div w:id="229586347">
              <w:marLeft w:val="0"/>
              <w:marRight w:val="0"/>
              <w:marTop w:val="0"/>
              <w:marBottom w:val="0"/>
              <w:divBdr>
                <w:top w:val="none" w:sz="0" w:space="0" w:color="auto"/>
                <w:left w:val="none" w:sz="0" w:space="0" w:color="auto"/>
                <w:bottom w:val="none" w:sz="0" w:space="0" w:color="auto"/>
                <w:right w:val="none" w:sz="0" w:space="0" w:color="auto"/>
              </w:divBdr>
            </w:div>
            <w:div w:id="240987174">
              <w:marLeft w:val="0"/>
              <w:marRight w:val="0"/>
              <w:marTop w:val="0"/>
              <w:marBottom w:val="0"/>
              <w:divBdr>
                <w:top w:val="none" w:sz="0" w:space="0" w:color="auto"/>
                <w:left w:val="none" w:sz="0" w:space="0" w:color="auto"/>
                <w:bottom w:val="none" w:sz="0" w:space="0" w:color="auto"/>
                <w:right w:val="none" w:sz="0" w:space="0" w:color="auto"/>
              </w:divBdr>
            </w:div>
            <w:div w:id="250163083">
              <w:marLeft w:val="0"/>
              <w:marRight w:val="0"/>
              <w:marTop w:val="0"/>
              <w:marBottom w:val="0"/>
              <w:divBdr>
                <w:top w:val="none" w:sz="0" w:space="0" w:color="auto"/>
                <w:left w:val="none" w:sz="0" w:space="0" w:color="auto"/>
                <w:bottom w:val="none" w:sz="0" w:space="0" w:color="auto"/>
                <w:right w:val="none" w:sz="0" w:space="0" w:color="auto"/>
              </w:divBdr>
            </w:div>
            <w:div w:id="254678555">
              <w:marLeft w:val="0"/>
              <w:marRight w:val="0"/>
              <w:marTop w:val="0"/>
              <w:marBottom w:val="0"/>
              <w:divBdr>
                <w:top w:val="none" w:sz="0" w:space="0" w:color="auto"/>
                <w:left w:val="none" w:sz="0" w:space="0" w:color="auto"/>
                <w:bottom w:val="none" w:sz="0" w:space="0" w:color="auto"/>
                <w:right w:val="none" w:sz="0" w:space="0" w:color="auto"/>
              </w:divBdr>
            </w:div>
            <w:div w:id="264928793">
              <w:marLeft w:val="0"/>
              <w:marRight w:val="0"/>
              <w:marTop w:val="0"/>
              <w:marBottom w:val="0"/>
              <w:divBdr>
                <w:top w:val="none" w:sz="0" w:space="0" w:color="auto"/>
                <w:left w:val="none" w:sz="0" w:space="0" w:color="auto"/>
                <w:bottom w:val="none" w:sz="0" w:space="0" w:color="auto"/>
                <w:right w:val="none" w:sz="0" w:space="0" w:color="auto"/>
              </w:divBdr>
            </w:div>
            <w:div w:id="267003191">
              <w:marLeft w:val="0"/>
              <w:marRight w:val="0"/>
              <w:marTop w:val="0"/>
              <w:marBottom w:val="0"/>
              <w:divBdr>
                <w:top w:val="none" w:sz="0" w:space="0" w:color="auto"/>
                <w:left w:val="none" w:sz="0" w:space="0" w:color="auto"/>
                <w:bottom w:val="none" w:sz="0" w:space="0" w:color="auto"/>
                <w:right w:val="none" w:sz="0" w:space="0" w:color="auto"/>
              </w:divBdr>
            </w:div>
            <w:div w:id="278143188">
              <w:marLeft w:val="0"/>
              <w:marRight w:val="0"/>
              <w:marTop w:val="0"/>
              <w:marBottom w:val="0"/>
              <w:divBdr>
                <w:top w:val="none" w:sz="0" w:space="0" w:color="auto"/>
                <w:left w:val="none" w:sz="0" w:space="0" w:color="auto"/>
                <w:bottom w:val="none" w:sz="0" w:space="0" w:color="auto"/>
                <w:right w:val="none" w:sz="0" w:space="0" w:color="auto"/>
              </w:divBdr>
            </w:div>
            <w:div w:id="292712017">
              <w:marLeft w:val="0"/>
              <w:marRight w:val="0"/>
              <w:marTop w:val="0"/>
              <w:marBottom w:val="0"/>
              <w:divBdr>
                <w:top w:val="none" w:sz="0" w:space="0" w:color="auto"/>
                <w:left w:val="none" w:sz="0" w:space="0" w:color="auto"/>
                <w:bottom w:val="none" w:sz="0" w:space="0" w:color="auto"/>
                <w:right w:val="none" w:sz="0" w:space="0" w:color="auto"/>
              </w:divBdr>
            </w:div>
            <w:div w:id="299696306">
              <w:marLeft w:val="0"/>
              <w:marRight w:val="0"/>
              <w:marTop w:val="0"/>
              <w:marBottom w:val="0"/>
              <w:divBdr>
                <w:top w:val="none" w:sz="0" w:space="0" w:color="auto"/>
                <w:left w:val="none" w:sz="0" w:space="0" w:color="auto"/>
                <w:bottom w:val="none" w:sz="0" w:space="0" w:color="auto"/>
                <w:right w:val="none" w:sz="0" w:space="0" w:color="auto"/>
              </w:divBdr>
            </w:div>
            <w:div w:id="303046062">
              <w:marLeft w:val="0"/>
              <w:marRight w:val="0"/>
              <w:marTop w:val="0"/>
              <w:marBottom w:val="0"/>
              <w:divBdr>
                <w:top w:val="none" w:sz="0" w:space="0" w:color="auto"/>
                <w:left w:val="none" w:sz="0" w:space="0" w:color="auto"/>
                <w:bottom w:val="none" w:sz="0" w:space="0" w:color="auto"/>
                <w:right w:val="none" w:sz="0" w:space="0" w:color="auto"/>
              </w:divBdr>
            </w:div>
            <w:div w:id="303703439">
              <w:marLeft w:val="0"/>
              <w:marRight w:val="0"/>
              <w:marTop w:val="0"/>
              <w:marBottom w:val="0"/>
              <w:divBdr>
                <w:top w:val="none" w:sz="0" w:space="0" w:color="auto"/>
                <w:left w:val="none" w:sz="0" w:space="0" w:color="auto"/>
                <w:bottom w:val="none" w:sz="0" w:space="0" w:color="auto"/>
                <w:right w:val="none" w:sz="0" w:space="0" w:color="auto"/>
              </w:divBdr>
            </w:div>
            <w:div w:id="306589439">
              <w:marLeft w:val="0"/>
              <w:marRight w:val="0"/>
              <w:marTop w:val="0"/>
              <w:marBottom w:val="0"/>
              <w:divBdr>
                <w:top w:val="none" w:sz="0" w:space="0" w:color="auto"/>
                <w:left w:val="none" w:sz="0" w:space="0" w:color="auto"/>
                <w:bottom w:val="none" w:sz="0" w:space="0" w:color="auto"/>
                <w:right w:val="none" w:sz="0" w:space="0" w:color="auto"/>
              </w:divBdr>
            </w:div>
            <w:div w:id="332226632">
              <w:marLeft w:val="0"/>
              <w:marRight w:val="0"/>
              <w:marTop w:val="0"/>
              <w:marBottom w:val="0"/>
              <w:divBdr>
                <w:top w:val="none" w:sz="0" w:space="0" w:color="auto"/>
                <w:left w:val="none" w:sz="0" w:space="0" w:color="auto"/>
                <w:bottom w:val="none" w:sz="0" w:space="0" w:color="auto"/>
                <w:right w:val="none" w:sz="0" w:space="0" w:color="auto"/>
              </w:divBdr>
            </w:div>
            <w:div w:id="350841867">
              <w:marLeft w:val="0"/>
              <w:marRight w:val="0"/>
              <w:marTop w:val="0"/>
              <w:marBottom w:val="0"/>
              <w:divBdr>
                <w:top w:val="none" w:sz="0" w:space="0" w:color="auto"/>
                <w:left w:val="none" w:sz="0" w:space="0" w:color="auto"/>
                <w:bottom w:val="none" w:sz="0" w:space="0" w:color="auto"/>
                <w:right w:val="none" w:sz="0" w:space="0" w:color="auto"/>
              </w:divBdr>
            </w:div>
            <w:div w:id="357197779">
              <w:marLeft w:val="0"/>
              <w:marRight w:val="0"/>
              <w:marTop w:val="0"/>
              <w:marBottom w:val="0"/>
              <w:divBdr>
                <w:top w:val="none" w:sz="0" w:space="0" w:color="auto"/>
                <w:left w:val="none" w:sz="0" w:space="0" w:color="auto"/>
                <w:bottom w:val="none" w:sz="0" w:space="0" w:color="auto"/>
                <w:right w:val="none" w:sz="0" w:space="0" w:color="auto"/>
              </w:divBdr>
            </w:div>
            <w:div w:id="378747633">
              <w:marLeft w:val="0"/>
              <w:marRight w:val="0"/>
              <w:marTop w:val="0"/>
              <w:marBottom w:val="0"/>
              <w:divBdr>
                <w:top w:val="none" w:sz="0" w:space="0" w:color="auto"/>
                <w:left w:val="none" w:sz="0" w:space="0" w:color="auto"/>
                <w:bottom w:val="none" w:sz="0" w:space="0" w:color="auto"/>
                <w:right w:val="none" w:sz="0" w:space="0" w:color="auto"/>
              </w:divBdr>
            </w:div>
            <w:div w:id="393284389">
              <w:marLeft w:val="0"/>
              <w:marRight w:val="0"/>
              <w:marTop w:val="0"/>
              <w:marBottom w:val="0"/>
              <w:divBdr>
                <w:top w:val="none" w:sz="0" w:space="0" w:color="auto"/>
                <w:left w:val="none" w:sz="0" w:space="0" w:color="auto"/>
                <w:bottom w:val="none" w:sz="0" w:space="0" w:color="auto"/>
                <w:right w:val="none" w:sz="0" w:space="0" w:color="auto"/>
              </w:divBdr>
            </w:div>
            <w:div w:id="393545991">
              <w:marLeft w:val="0"/>
              <w:marRight w:val="0"/>
              <w:marTop w:val="0"/>
              <w:marBottom w:val="0"/>
              <w:divBdr>
                <w:top w:val="none" w:sz="0" w:space="0" w:color="auto"/>
                <w:left w:val="none" w:sz="0" w:space="0" w:color="auto"/>
                <w:bottom w:val="none" w:sz="0" w:space="0" w:color="auto"/>
                <w:right w:val="none" w:sz="0" w:space="0" w:color="auto"/>
              </w:divBdr>
            </w:div>
            <w:div w:id="394013665">
              <w:marLeft w:val="0"/>
              <w:marRight w:val="0"/>
              <w:marTop w:val="0"/>
              <w:marBottom w:val="0"/>
              <w:divBdr>
                <w:top w:val="none" w:sz="0" w:space="0" w:color="auto"/>
                <w:left w:val="none" w:sz="0" w:space="0" w:color="auto"/>
                <w:bottom w:val="none" w:sz="0" w:space="0" w:color="auto"/>
                <w:right w:val="none" w:sz="0" w:space="0" w:color="auto"/>
              </w:divBdr>
            </w:div>
            <w:div w:id="425541427">
              <w:marLeft w:val="0"/>
              <w:marRight w:val="0"/>
              <w:marTop w:val="0"/>
              <w:marBottom w:val="0"/>
              <w:divBdr>
                <w:top w:val="none" w:sz="0" w:space="0" w:color="auto"/>
                <w:left w:val="none" w:sz="0" w:space="0" w:color="auto"/>
                <w:bottom w:val="none" w:sz="0" w:space="0" w:color="auto"/>
                <w:right w:val="none" w:sz="0" w:space="0" w:color="auto"/>
              </w:divBdr>
            </w:div>
            <w:div w:id="446704397">
              <w:marLeft w:val="0"/>
              <w:marRight w:val="0"/>
              <w:marTop w:val="0"/>
              <w:marBottom w:val="0"/>
              <w:divBdr>
                <w:top w:val="none" w:sz="0" w:space="0" w:color="auto"/>
                <w:left w:val="none" w:sz="0" w:space="0" w:color="auto"/>
                <w:bottom w:val="none" w:sz="0" w:space="0" w:color="auto"/>
                <w:right w:val="none" w:sz="0" w:space="0" w:color="auto"/>
              </w:divBdr>
            </w:div>
            <w:div w:id="446971469">
              <w:marLeft w:val="0"/>
              <w:marRight w:val="0"/>
              <w:marTop w:val="0"/>
              <w:marBottom w:val="0"/>
              <w:divBdr>
                <w:top w:val="none" w:sz="0" w:space="0" w:color="auto"/>
                <w:left w:val="none" w:sz="0" w:space="0" w:color="auto"/>
                <w:bottom w:val="none" w:sz="0" w:space="0" w:color="auto"/>
                <w:right w:val="none" w:sz="0" w:space="0" w:color="auto"/>
              </w:divBdr>
              <w:divsChild>
                <w:div w:id="763115628">
                  <w:marLeft w:val="-75"/>
                  <w:marRight w:val="0"/>
                  <w:marTop w:val="300"/>
                  <w:marBottom w:val="0"/>
                  <w:divBdr>
                    <w:top w:val="none" w:sz="0" w:space="0" w:color="auto"/>
                    <w:left w:val="none" w:sz="0" w:space="0" w:color="auto"/>
                    <w:bottom w:val="none" w:sz="0" w:space="0" w:color="auto"/>
                    <w:right w:val="none" w:sz="0" w:space="0" w:color="auto"/>
                  </w:divBdr>
                  <w:divsChild>
                    <w:div w:id="2018998955">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481119349">
              <w:marLeft w:val="0"/>
              <w:marRight w:val="0"/>
              <w:marTop w:val="0"/>
              <w:marBottom w:val="0"/>
              <w:divBdr>
                <w:top w:val="none" w:sz="0" w:space="0" w:color="auto"/>
                <w:left w:val="none" w:sz="0" w:space="0" w:color="auto"/>
                <w:bottom w:val="none" w:sz="0" w:space="0" w:color="auto"/>
                <w:right w:val="none" w:sz="0" w:space="0" w:color="auto"/>
              </w:divBdr>
            </w:div>
            <w:div w:id="495532791">
              <w:marLeft w:val="0"/>
              <w:marRight w:val="0"/>
              <w:marTop w:val="0"/>
              <w:marBottom w:val="0"/>
              <w:divBdr>
                <w:top w:val="none" w:sz="0" w:space="0" w:color="auto"/>
                <w:left w:val="none" w:sz="0" w:space="0" w:color="auto"/>
                <w:bottom w:val="none" w:sz="0" w:space="0" w:color="auto"/>
                <w:right w:val="none" w:sz="0" w:space="0" w:color="auto"/>
              </w:divBdr>
            </w:div>
            <w:div w:id="500851561">
              <w:marLeft w:val="0"/>
              <w:marRight w:val="0"/>
              <w:marTop w:val="0"/>
              <w:marBottom w:val="0"/>
              <w:divBdr>
                <w:top w:val="none" w:sz="0" w:space="0" w:color="auto"/>
                <w:left w:val="none" w:sz="0" w:space="0" w:color="auto"/>
                <w:bottom w:val="none" w:sz="0" w:space="0" w:color="auto"/>
                <w:right w:val="none" w:sz="0" w:space="0" w:color="auto"/>
              </w:divBdr>
            </w:div>
            <w:div w:id="511066777">
              <w:marLeft w:val="0"/>
              <w:marRight w:val="0"/>
              <w:marTop w:val="0"/>
              <w:marBottom w:val="0"/>
              <w:divBdr>
                <w:top w:val="none" w:sz="0" w:space="0" w:color="auto"/>
                <w:left w:val="none" w:sz="0" w:space="0" w:color="auto"/>
                <w:bottom w:val="none" w:sz="0" w:space="0" w:color="auto"/>
                <w:right w:val="none" w:sz="0" w:space="0" w:color="auto"/>
              </w:divBdr>
            </w:div>
            <w:div w:id="520703470">
              <w:marLeft w:val="0"/>
              <w:marRight w:val="0"/>
              <w:marTop w:val="0"/>
              <w:marBottom w:val="0"/>
              <w:divBdr>
                <w:top w:val="none" w:sz="0" w:space="0" w:color="auto"/>
                <w:left w:val="none" w:sz="0" w:space="0" w:color="auto"/>
                <w:bottom w:val="none" w:sz="0" w:space="0" w:color="auto"/>
                <w:right w:val="none" w:sz="0" w:space="0" w:color="auto"/>
              </w:divBdr>
            </w:div>
            <w:div w:id="534585485">
              <w:marLeft w:val="0"/>
              <w:marRight w:val="0"/>
              <w:marTop w:val="0"/>
              <w:marBottom w:val="0"/>
              <w:divBdr>
                <w:top w:val="none" w:sz="0" w:space="0" w:color="auto"/>
                <w:left w:val="none" w:sz="0" w:space="0" w:color="auto"/>
                <w:bottom w:val="none" w:sz="0" w:space="0" w:color="auto"/>
                <w:right w:val="none" w:sz="0" w:space="0" w:color="auto"/>
              </w:divBdr>
            </w:div>
            <w:div w:id="538785019">
              <w:marLeft w:val="0"/>
              <w:marRight w:val="0"/>
              <w:marTop w:val="0"/>
              <w:marBottom w:val="0"/>
              <w:divBdr>
                <w:top w:val="none" w:sz="0" w:space="0" w:color="auto"/>
                <w:left w:val="none" w:sz="0" w:space="0" w:color="auto"/>
                <w:bottom w:val="none" w:sz="0" w:space="0" w:color="auto"/>
                <w:right w:val="none" w:sz="0" w:space="0" w:color="auto"/>
              </w:divBdr>
            </w:div>
            <w:div w:id="555165981">
              <w:marLeft w:val="0"/>
              <w:marRight w:val="0"/>
              <w:marTop w:val="0"/>
              <w:marBottom w:val="0"/>
              <w:divBdr>
                <w:top w:val="none" w:sz="0" w:space="0" w:color="auto"/>
                <w:left w:val="none" w:sz="0" w:space="0" w:color="auto"/>
                <w:bottom w:val="none" w:sz="0" w:space="0" w:color="auto"/>
                <w:right w:val="none" w:sz="0" w:space="0" w:color="auto"/>
              </w:divBdr>
            </w:div>
            <w:div w:id="556211575">
              <w:marLeft w:val="0"/>
              <w:marRight w:val="0"/>
              <w:marTop w:val="0"/>
              <w:marBottom w:val="0"/>
              <w:divBdr>
                <w:top w:val="none" w:sz="0" w:space="0" w:color="auto"/>
                <w:left w:val="none" w:sz="0" w:space="0" w:color="auto"/>
                <w:bottom w:val="none" w:sz="0" w:space="0" w:color="auto"/>
                <w:right w:val="none" w:sz="0" w:space="0" w:color="auto"/>
              </w:divBdr>
            </w:div>
            <w:div w:id="556477043">
              <w:marLeft w:val="0"/>
              <w:marRight w:val="0"/>
              <w:marTop w:val="0"/>
              <w:marBottom w:val="0"/>
              <w:divBdr>
                <w:top w:val="none" w:sz="0" w:space="0" w:color="auto"/>
                <w:left w:val="none" w:sz="0" w:space="0" w:color="auto"/>
                <w:bottom w:val="none" w:sz="0" w:space="0" w:color="auto"/>
                <w:right w:val="none" w:sz="0" w:space="0" w:color="auto"/>
              </w:divBdr>
            </w:div>
            <w:div w:id="566644780">
              <w:marLeft w:val="0"/>
              <w:marRight w:val="0"/>
              <w:marTop w:val="0"/>
              <w:marBottom w:val="0"/>
              <w:divBdr>
                <w:top w:val="none" w:sz="0" w:space="0" w:color="auto"/>
                <w:left w:val="none" w:sz="0" w:space="0" w:color="auto"/>
                <w:bottom w:val="none" w:sz="0" w:space="0" w:color="auto"/>
                <w:right w:val="none" w:sz="0" w:space="0" w:color="auto"/>
              </w:divBdr>
            </w:div>
            <w:div w:id="569729881">
              <w:marLeft w:val="0"/>
              <w:marRight w:val="0"/>
              <w:marTop w:val="0"/>
              <w:marBottom w:val="0"/>
              <w:divBdr>
                <w:top w:val="none" w:sz="0" w:space="0" w:color="auto"/>
                <w:left w:val="none" w:sz="0" w:space="0" w:color="auto"/>
                <w:bottom w:val="none" w:sz="0" w:space="0" w:color="auto"/>
                <w:right w:val="none" w:sz="0" w:space="0" w:color="auto"/>
              </w:divBdr>
              <w:divsChild>
                <w:div w:id="11959475">
                  <w:marLeft w:val="-75"/>
                  <w:marRight w:val="0"/>
                  <w:marTop w:val="300"/>
                  <w:marBottom w:val="0"/>
                  <w:divBdr>
                    <w:top w:val="none" w:sz="0" w:space="0" w:color="auto"/>
                    <w:left w:val="none" w:sz="0" w:space="0" w:color="auto"/>
                    <w:bottom w:val="none" w:sz="0" w:space="0" w:color="auto"/>
                    <w:right w:val="none" w:sz="0" w:space="0" w:color="auto"/>
                  </w:divBdr>
                  <w:divsChild>
                    <w:div w:id="878510827">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247545997">
                  <w:marLeft w:val="-75"/>
                  <w:marRight w:val="0"/>
                  <w:marTop w:val="300"/>
                  <w:marBottom w:val="0"/>
                  <w:divBdr>
                    <w:top w:val="none" w:sz="0" w:space="0" w:color="auto"/>
                    <w:left w:val="none" w:sz="0" w:space="0" w:color="auto"/>
                    <w:bottom w:val="none" w:sz="0" w:space="0" w:color="auto"/>
                    <w:right w:val="none" w:sz="0" w:space="0" w:color="auto"/>
                  </w:divBdr>
                  <w:divsChild>
                    <w:div w:id="42676481">
                      <w:marLeft w:val="0"/>
                      <w:marRight w:val="0"/>
                      <w:marTop w:val="0"/>
                      <w:marBottom w:val="0"/>
                      <w:divBdr>
                        <w:top w:val="single" w:sz="6" w:space="8" w:color="E6E6E6"/>
                        <w:left w:val="single" w:sz="6" w:space="8" w:color="E6E6E6"/>
                        <w:bottom w:val="single" w:sz="6" w:space="8" w:color="E6E6E6"/>
                        <w:right w:val="single" w:sz="6" w:space="8" w:color="E6E6E6"/>
                      </w:divBdr>
                    </w:div>
                  </w:divsChild>
                </w:div>
                <w:div w:id="851647074">
                  <w:marLeft w:val="-75"/>
                  <w:marRight w:val="0"/>
                  <w:marTop w:val="300"/>
                  <w:marBottom w:val="0"/>
                  <w:divBdr>
                    <w:top w:val="none" w:sz="0" w:space="0" w:color="auto"/>
                    <w:left w:val="none" w:sz="0" w:space="0" w:color="auto"/>
                    <w:bottom w:val="none" w:sz="0" w:space="0" w:color="auto"/>
                    <w:right w:val="none" w:sz="0" w:space="0" w:color="auto"/>
                  </w:divBdr>
                  <w:divsChild>
                    <w:div w:id="1971670399">
                      <w:marLeft w:val="0"/>
                      <w:marRight w:val="0"/>
                      <w:marTop w:val="0"/>
                      <w:marBottom w:val="0"/>
                      <w:divBdr>
                        <w:top w:val="single" w:sz="6" w:space="8" w:color="E6E6E6"/>
                        <w:left w:val="single" w:sz="6" w:space="8" w:color="E6E6E6"/>
                        <w:bottom w:val="single" w:sz="6" w:space="8" w:color="E6E6E6"/>
                        <w:right w:val="single" w:sz="6" w:space="8" w:color="E6E6E6"/>
                      </w:divBdr>
                    </w:div>
                  </w:divsChild>
                </w:div>
              </w:divsChild>
            </w:div>
            <w:div w:id="580523562">
              <w:marLeft w:val="0"/>
              <w:marRight w:val="0"/>
              <w:marTop w:val="0"/>
              <w:marBottom w:val="0"/>
              <w:divBdr>
                <w:top w:val="none" w:sz="0" w:space="0" w:color="auto"/>
                <w:left w:val="none" w:sz="0" w:space="0" w:color="auto"/>
                <w:bottom w:val="none" w:sz="0" w:space="0" w:color="auto"/>
                <w:right w:val="none" w:sz="0" w:space="0" w:color="auto"/>
              </w:divBdr>
            </w:div>
            <w:div w:id="592395042">
              <w:marLeft w:val="0"/>
              <w:marRight w:val="0"/>
              <w:marTop w:val="0"/>
              <w:marBottom w:val="0"/>
              <w:divBdr>
                <w:top w:val="none" w:sz="0" w:space="0" w:color="auto"/>
                <w:left w:val="none" w:sz="0" w:space="0" w:color="auto"/>
                <w:bottom w:val="none" w:sz="0" w:space="0" w:color="auto"/>
                <w:right w:val="none" w:sz="0" w:space="0" w:color="auto"/>
              </w:divBdr>
            </w:div>
            <w:div w:id="602616974">
              <w:marLeft w:val="0"/>
              <w:marRight w:val="0"/>
              <w:marTop w:val="0"/>
              <w:marBottom w:val="0"/>
              <w:divBdr>
                <w:top w:val="none" w:sz="0" w:space="0" w:color="auto"/>
                <w:left w:val="none" w:sz="0" w:space="0" w:color="auto"/>
                <w:bottom w:val="none" w:sz="0" w:space="0" w:color="auto"/>
                <w:right w:val="none" w:sz="0" w:space="0" w:color="auto"/>
              </w:divBdr>
            </w:div>
            <w:div w:id="629825618">
              <w:marLeft w:val="0"/>
              <w:marRight w:val="0"/>
              <w:marTop w:val="0"/>
              <w:marBottom w:val="0"/>
              <w:divBdr>
                <w:top w:val="none" w:sz="0" w:space="0" w:color="auto"/>
                <w:left w:val="none" w:sz="0" w:space="0" w:color="auto"/>
                <w:bottom w:val="none" w:sz="0" w:space="0" w:color="auto"/>
                <w:right w:val="none" w:sz="0" w:space="0" w:color="auto"/>
              </w:divBdr>
            </w:div>
            <w:div w:id="630671405">
              <w:marLeft w:val="0"/>
              <w:marRight w:val="0"/>
              <w:marTop w:val="0"/>
              <w:marBottom w:val="0"/>
              <w:divBdr>
                <w:top w:val="none" w:sz="0" w:space="0" w:color="auto"/>
                <w:left w:val="none" w:sz="0" w:space="0" w:color="auto"/>
                <w:bottom w:val="none" w:sz="0" w:space="0" w:color="auto"/>
                <w:right w:val="none" w:sz="0" w:space="0" w:color="auto"/>
              </w:divBdr>
            </w:div>
            <w:div w:id="638876783">
              <w:marLeft w:val="0"/>
              <w:marRight w:val="0"/>
              <w:marTop w:val="0"/>
              <w:marBottom w:val="0"/>
              <w:divBdr>
                <w:top w:val="none" w:sz="0" w:space="0" w:color="auto"/>
                <w:left w:val="none" w:sz="0" w:space="0" w:color="auto"/>
                <w:bottom w:val="none" w:sz="0" w:space="0" w:color="auto"/>
                <w:right w:val="none" w:sz="0" w:space="0" w:color="auto"/>
              </w:divBdr>
            </w:div>
            <w:div w:id="673997949">
              <w:marLeft w:val="0"/>
              <w:marRight w:val="0"/>
              <w:marTop w:val="0"/>
              <w:marBottom w:val="0"/>
              <w:divBdr>
                <w:top w:val="none" w:sz="0" w:space="0" w:color="auto"/>
                <w:left w:val="none" w:sz="0" w:space="0" w:color="auto"/>
                <w:bottom w:val="none" w:sz="0" w:space="0" w:color="auto"/>
                <w:right w:val="none" w:sz="0" w:space="0" w:color="auto"/>
              </w:divBdr>
            </w:div>
            <w:div w:id="685715732">
              <w:marLeft w:val="0"/>
              <w:marRight w:val="0"/>
              <w:marTop w:val="0"/>
              <w:marBottom w:val="0"/>
              <w:divBdr>
                <w:top w:val="none" w:sz="0" w:space="0" w:color="auto"/>
                <w:left w:val="none" w:sz="0" w:space="0" w:color="auto"/>
                <w:bottom w:val="none" w:sz="0" w:space="0" w:color="auto"/>
                <w:right w:val="none" w:sz="0" w:space="0" w:color="auto"/>
              </w:divBdr>
            </w:div>
            <w:div w:id="693924574">
              <w:marLeft w:val="0"/>
              <w:marRight w:val="0"/>
              <w:marTop w:val="0"/>
              <w:marBottom w:val="0"/>
              <w:divBdr>
                <w:top w:val="none" w:sz="0" w:space="0" w:color="auto"/>
                <w:left w:val="none" w:sz="0" w:space="0" w:color="auto"/>
                <w:bottom w:val="none" w:sz="0" w:space="0" w:color="auto"/>
                <w:right w:val="none" w:sz="0" w:space="0" w:color="auto"/>
              </w:divBdr>
            </w:div>
            <w:div w:id="703216791">
              <w:marLeft w:val="0"/>
              <w:marRight w:val="0"/>
              <w:marTop w:val="0"/>
              <w:marBottom w:val="0"/>
              <w:divBdr>
                <w:top w:val="none" w:sz="0" w:space="0" w:color="auto"/>
                <w:left w:val="none" w:sz="0" w:space="0" w:color="auto"/>
                <w:bottom w:val="none" w:sz="0" w:space="0" w:color="auto"/>
                <w:right w:val="none" w:sz="0" w:space="0" w:color="auto"/>
              </w:divBdr>
            </w:div>
            <w:div w:id="705182407">
              <w:marLeft w:val="0"/>
              <w:marRight w:val="0"/>
              <w:marTop w:val="0"/>
              <w:marBottom w:val="0"/>
              <w:divBdr>
                <w:top w:val="none" w:sz="0" w:space="0" w:color="auto"/>
                <w:left w:val="none" w:sz="0" w:space="0" w:color="auto"/>
                <w:bottom w:val="none" w:sz="0" w:space="0" w:color="auto"/>
                <w:right w:val="none" w:sz="0" w:space="0" w:color="auto"/>
              </w:divBdr>
            </w:div>
            <w:div w:id="715662260">
              <w:marLeft w:val="0"/>
              <w:marRight w:val="0"/>
              <w:marTop w:val="0"/>
              <w:marBottom w:val="0"/>
              <w:divBdr>
                <w:top w:val="none" w:sz="0" w:space="0" w:color="auto"/>
                <w:left w:val="none" w:sz="0" w:space="0" w:color="auto"/>
                <w:bottom w:val="none" w:sz="0" w:space="0" w:color="auto"/>
                <w:right w:val="none" w:sz="0" w:space="0" w:color="auto"/>
              </w:divBdr>
            </w:div>
            <w:div w:id="717321636">
              <w:marLeft w:val="0"/>
              <w:marRight w:val="0"/>
              <w:marTop w:val="0"/>
              <w:marBottom w:val="0"/>
              <w:divBdr>
                <w:top w:val="none" w:sz="0" w:space="0" w:color="auto"/>
                <w:left w:val="none" w:sz="0" w:space="0" w:color="auto"/>
                <w:bottom w:val="none" w:sz="0" w:space="0" w:color="auto"/>
                <w:right w:val="none" w:sz="0" w:space="0" w:color="auto"/>
              </w:divBdr>
            </w:div>
            <w:div w:id="741875236">
              <w:marLeft w:val="0"/>
              <w:marRight w:val="0"/>
              <w:marTop w:val="0"/>
              <w:marBottom w:val="0"/>
              <w:divBdr>
                <w:top w:val="none" w:sz="0" w:space="0" w:color="auto"/>
                <w:left w:val="none" w:sz="0" w:space="0" w:color="auto"/>
                <w:bottom w:val="none" w:sz="0" w:space="0" w:color="auto"/>
                <w:right w:val="none" w:sz="0" w:space="0" w:color="auto"/>
              </w:divBdr>
            </w:div>
            <w:div w:id="805009879">
              <w:marLeft w:val="0"/>
              <w:marRight w:val="0"/>
              <w:marTop w:val="0"/>
              <w:marBottom w:val="0"/>
              <w:divBdr>
                <w:top w:val="none" w:sz="0" w:space="0" w:color="auto"/>
                <w:left w:val="none" w:sz="0" w:space="0" w:color="auto"/>
                <w:bottom w:val="none" w:sz="0" w:space="0" w:color="auto"/>
                <w:right w:val="none" w:sz="0" w:space="0" w:color="auto"/>
              </w:divBdr>
            </w:div>
            <w:div w:id="825167309">
              <w:marLeft w:val="0"/>
              <w:marRight w:val="0"/>
              <w:marTop w:val="0"/>
              <w:marBottom w:val="0"/>
              <w:divBdr>
                <w:top w:val="none" w:sz="0" w:space="0" w:color="auto"/>
                <w:left w:val="none" w:sz="0" w:space="0" w:color="auto"/>
                <w:bottom w:val="none" w:sz="0" w:space="0" w:color="auto"/>
                <w:right w:val="none" w:sz="0" w:space="0" w:color="auto"/>
              </w:divBdr>
            </w:div>
            <w:div w:id="826163800">
              <w:marLeft w:val="0"/>
              <w:marRight w:val="0"/>
              <w:marTop w:val="0"/>
              <w:marBottom w:val="0"/>
              <w:divBdr>
                <w:top w:val="none" w:sz="0" w:space="0" w:color="auto"/>
                <w:left w:val="none" w:sz="0" w:space="0" w:color="auto"/>
                <w:bottom w:val="none" w:sz="0" w:space="0" w:color="auto"/>
                <w:right w:val="none" w:sz="0" w:space="0" w:color="auto"/>
              </w:divBdr>
            </w:div>
            <w:div w:id="845362422">
              <w:marLeft w:val="0"/>
              <w:marRight w:val="0"/>
              <w:marTop w:val="0"/>
              <w:marBottom w:val="0"/>
              <w:divBdr>
                <w:top w:val="none" w:sz="0" w:space="0" w:color="auto"/>
                <w:left w:val="none" w:sz="0" w:space="0" w:color="auto"/>
                <w:bottom w:val="none" w:sz="0" w:space="0" w:color="auto"/>
                <w:right w:val="none" w:sz="0" w:space="0" w:color="auto"/>
              </w:divBdr>
            </w:div>
            <w:div w:id="886571445">
              <w:marLeft w:val="0"/>
              <w:marRight w:val="0"/>
              <w:marTop w:val="0"/>
              <w:marBottom w:val="0"/>
              <w:divBdr>
                <w:top w:val="none" w:sz="0" w:space="0" w:color="auto"/>
                <w:left w:val="none" w:sz="0" w:space="0" w:color="auto"/>
                <w:bottom w:val="none" w:sz="0" w:space="0" w:color="auto"/>
                <w:right w:val="none" w:sz="0" w:space="0" w:color="auto"/>
              </w:divBdr>
            </w:div>
            <w:div w:id="914976487">
              <w:marLeft w:val="0"/>
              <w:marRight w:val="0"/>
              <w:marTop w:val="0"/>
              <w:marBottom w:val="0"/>
              <w:divBdr>
                <w:top w:val="none" w:sz="0" w:space="0" w:color="auto"/>
                <w:left w:val="none" w:sz="0" w:space="0" w:color="auto"/>
                <w:bottom w:val="none" w:sz="0" w:space="0" w:color="auto"/>
                <w:right w:val="none" w:sz="0" w:space="0" w:color="auto"/>
              </w:divBdr>
            </w:div>
            <w:div w:id="937248620">
              <w:marLeft w:val="0"/>
              <w:marRight w:val="0"/>
              <w:marTop w:val="0"/>
              <w:marBottom w:val="0"/>
              <w:divBdr>
                <w:top w:val="none" w:sz="0" w:space="0" w:color="auto"/>
                <w:left w:val="none" w:sz="0" w:space="0" w:color="auto"/>
                <w:bottom w:val="none" w:sz="0" w:space="0" w:color="auto"/>
                <w:right w:val="none" w:sz="0" w:space="0" w:color="auto"/>
              </w:divBdr>
            </w:div>
            <w:div w:id="944266670">
              <w:marLeft w:val="0"/>
              <w:marRight w:val="0"/>
              <w:marTop w:val="0"/>
              <w:marBottom w:val="0"/>
              <w:divBdr>
                <w:top w:val="none" w:sz="0" w:space="0" w:color="auto"/>
                <w:left w:val="none" w:sz="0" w:space="0" w:color="auto"/>
                <w:bottom w:val="none" w:sz="0" w:space="0" w:color="auto"/>
                <w:right w:val="none" w:sz="0" w:space="0" w:color="auto"/>
              </w:divBdr>
            </w:div>
            <w:div w:id="950943001">
              <w:marLeft w:val="0"/>
              <w:marRight w:val="0"/>
              <w:marTop w:val="0"/>
              <w:marBottom w:val="0"/>
              <w:divBdr>
                <w:top w:val="none" w:sz="0" w:space="0" w:color="auto"/>
                <w:left w:val="none" w:sz="0" w:space="0" w:color="auto"/>
                <w:bottom w:val="none" w:sz="0" w:space="0" w:color="auto"/>
                <w:right w:val="none" w:sz="0" w:space="0" w:color="auto"/>
              </w:divBdr>
            </w:div>
            <w:div w:id="956716519">
              <w:marLeft w:val="0"/>
              <w:marRight w:val="0"/>
              <w:marTop w:val="0"/>
              <w:marBottom w:val="0"/>
              <w:divBdr>
                <w:top w:val="none" w:sz="0" w:space="0" w:color="auto"/>
                <w:left w:val="none" w:sz="0" w:space="0" w:color="auto"/>
                <w:bottom w:val="none" w:sz="0" w:space="0" w:color="auto"/>
                <w:right w:val="none" w:sz="0" w:space="0" w:color="auto"/>
              </w:divBdr>
            </w:div>
            <w:div w:id="966281704">
              <w:marLeft w:val="0"/>
              <w:marRight w:val="0"/>
              <w:marTop w:val="0"/>
              <w:marBottom w:val="0"/>
              <w:divBdr>
                <w:top w:val="none" w:sz="0" w:space="0" w:color="auto"/>
                <w:left w:val="none" w:sz="0" w:space="0" w:color="auto"/>
                <w:bottom w:val="none" w:sz="0" w:space="0" w:color="auto"/>
                <w:right w:val="none" w:sz="0" w:space="0" w:color="auto"/>
              </w:divBdr>
            </w:div>
            <w:div w:id="979962004">
              <w:marLeft w:val="0"/>
              <w:marRight w:val="0"/>
              <w:marTop w:val="0"/>
              <w:marBottom w:val="0"/>
              <w:divBdr>
                <w:top w:val="none" w:sz="0" w:space="0" w:color="auto"/>
                <w:left w:val="none" w:sz="0" w:space="0" w:color="auto"/>
                <w:bottom w:val="none" w:sz="0" w:space="0" w:color="auto"/>
                <w:right w:val="none" w:sz="0" w:space="0" w:color="auto"/>
              </w:divBdr>
            </w:div>
            <w:div w:id="987977221">
              <w:marLeft w:val="0"/>
              <w:marRight w:val="0"/>
              <w:marTop w:val="0"/>
              <w:marBottom w:val="0"/>
              <w:divBdr>
                <w:top w:val="none" w:sz="0" w:space="0" w:color="auto"/>
                <w:left w:val="none" w:sz="0" w:space="0" w:color="auto"/>
                <w:bottom w:val="none" w:sz="0" w:space="0" w:color="auto"/>
                <w:right w:val="none" w:sz="0" w:space="0" w:color="auto"/>
              </w:divBdr>
            </w:div>
            <w:div w:id="1004239796">
              <w:marLeft w:val="0"/>
              <w:marRight w:val="0"/>
              <w:marTop w:val="0"/>
              <w:marBottom w:val="0"/>
              <w:divBdr>
                <w:top w:val="none" w:sz="0" w:space="0" w:color="auto"/>
                <w:left w:val="none" w:sz="0" w:space="0" w:color="auto"/>
                <w:bottom w:val="none" w:sz="0" w:space="0" w:color="auto"/>
                <w:right w:val="none" w:sz="0" w:space="0" w:color="auto"/>
              </w:divBdr>
            </w:div>
            <w:div w:id="1010378660">
              <w:marLeft w:val="0"/>
              <w:marRight w:val="0"/>
              <w:marTop w:val="0"/>
              <w:marBottom w:val="0"/>
              <w:divBdr>
                <w:top w:val="none" w:sz="0" w:space="0" w:color="auto"/>
                <w:left w:val="none" w:sz="0" w:space="0" w:color="auto"/>
                <w:bottom w:val="none" w:sz="0" w:space="0" w:color="auto"/>
                <w:right w:val="none" w:sz="0" w:space="0" w:color="auto"/>
              </w:divBdr>
            </w:div>
            <w:div w:id="1018118444">
              <w:marLeft w:val="0"/>
              <w:marRight w:val="0"/>
              <w:marTop w:val="0"/>
              <w:marBottom w:val="0"/>
              <w:divBdr>
                <w:top w:val="none" w:sz="0" w:space="0" w:color="auto"/>
                <w:left w:val="none" w:sz="0" w:space="0" w:color="auto"/>
                <w:bottom w:val="none" w:sz="0" w:space="0" w:color="auto"/>
                <w:right w:val="none" w:sz="0" w:space="0" w:color="auto"/>
              </w:divBdr>
            </w:div>
            <w:div w:id="1029138685">
              <w:marLeft w:val="0"/>
              <w:marRight w:val="0"/>
              <w:marTop w:val="0"/>
              <w:marBottom w:val="0"/>
              <w:divBdr>
                <w:top w:val="none" w:sz="0" w:space="0" w:color="auto"/>
                <w:left w:val="none" w:sz="0" w:space="0" w:color="auto"/>
                <w:bottom w:val="none" w:sz="0" w:space="0" w:color="auto"/>
                <w:right w:val="none" w:sz="0" w:space="0" w:color="auto"/>
              </w:divBdr>
            </w:div>
            <w:div w:id="1045446651">
              <w:marLeft w:val="0"/>
              <w:marRight w:val="0"/>
              <w:marTop w:val="0"/>
              <w:marBottom w:val="0"/>
              <w:divBdr>
                <w:top w:val="none" w:sz="0" w:space="0" w:color="auto"/>
                <w:left w:val="none" w:sz="0" w:space="0" w:color="auto"/>
                <w:bottom w:val="none" w:sz="0" w:space="0" w:color="auto"/>
                <w:right w:val="none" w:sz="0" w:space="0" w:color="auto"/>
              </w:divBdr>
            </w:div>
            <w:div w:id="1056054824">
              <w:marLeft w:val="0"/>
              <w:marRight w:val="0"/>
              <w:marTop w:val="0"/>
              <w:marBottom w:val="0"/>
              <w:divBdr>
                <w:top w:val="none" w:sz="0" w:space="0" w:color="auto"/>
                <w:left w:val="none" w:sz="0" w:space="0" w:color="auto"/>
                <w:bottom w:val="none" w:sz="0" w:space="0" w:color="auto"/>
                <w:right w:val="none" w:sz="0" w:space="0" w:color="auto"/>
              </w:divBdr>
            </w:div>
            <w:div w:id="1061101469">
              <w:marLeft w:val="0"/>
              <w:marRight w:val="0"/>
              <w:marTop w:val="0"/>
              <w:marBottom w:val="0"/>
              <w:divBdr>
                <w:top w:val="none" w:sz="0" w:space="0" w:color="auto"/>
                <w:left w:val="none" w:sz="0" w:space="0" w:color="auto"/>
                <w:bottom w:val="none" w:sz="0" w:space="0" w:color="auto"/>
                <w:right w:val="none" w:sz="0" w:space="0" w:color="auto"/>
              </w:divBdr>
            </w:div>
            <w:div w:id="1081676038">
              <w:marLeft w:val="0"/>
              <w:marRight w:val="0"/>
              <w:marTop w:val="0"/>
              <w:marBottom w:val="0"/>
              <w:divBdr>
                <w:top w:val="none" w:sz="0" w:space="0" w:color="auto"/>
                <w:left w:val="none" w:sz="0" w:space="0" w:color="auto"/>
                <w:bottom w:val="none" w:sz="0" w:space="0" w:color="auto"/>
                <w:right w:val="none" w:sz="0" w:space="0" w:color="auto"/>
              </w:divBdr>
            </w:div>
            <w:div w:id="1097796470">
              <w:marLeft w:val="0"/>
              <w:marRight w:val="0"/>
              <w:marTop w:val="0"/>
              <w:marBottom w:val="0"/>
              <w:divBdr>
                <w:top w:val="none" w:sz="0" w:space="0" w:color="auto"/>
                <w:left w:val="none" w:sz="0" w:space="0" w:color="auto"/>
                <w:bottom w:val="none" w:sz="0" w:space="0" w:color="auto"/>
                <w:right w:val="none" w:sz="0" w:space="0" w:color="auto"/>
              </w:divBdr>
            </w:div>
            <w:div w:id="1099105480">
              <w:marLeft w:val="0"/>
              <w:marRight w:val="0"/>
              <w:marTop w:val="0"/>
              <w:marBottom w:val="0"/>
              <w:divBdr>
                <w:top w:val="none" w:sz="0" w:space="0" w:color="auto"/>
                <w:left w:val="none" w:sz="0" w:space="0" w:color="auto"/>
                <w:bottom w:val="none" w:sz="0" w:space="0" w:color="auto"/>
                <w:right w:val="none" w:sz="0" w:space="0" w:color="auto"/>
              </w:divBdr>
            </w:div>
            <w:div w:id="1122772525">
              <w:marLeft w:val="0"/>
              <w:marRight w:val="0"/>
              <w:marTop w:val="0"/>
              <w:marBottom w:val="0"/>
              <w:divBdr>
                <w:top w:val="none" w:sz="0" w:space="0" w:color="auto"/>
                <w:left w:val="none" w:sz="0" w:space="0" w:color="auto"/>
                <w:bottom w:val="none" w:sz="0" w:space="0" w:color="auto"/>
                <w:right w:val="none" w:sz="0" w:space="0" w:color="auto"/>
              </w:divBdr>
            </w:div>
            <w:div w:id="1159423031">
              <w:marLeft w:val="0"/>
              <w:marRight w:val="0"/>
              <w:marTop w:val="0"/>
              <w:marBottom w:val="0"/>
              <w:divBdr>
                <w:top w:val="none" w:sz="0" w:space="0" w:color="auto"/>
                <w:left w:val="none" w:sz="0" w:space="0" w:color="auto"/>
                <w:bottom w:val="none" w:sz="0" w:space="0" w:color="auto"/>
                <w:right w:val="none" w:sz="0" w:space="0" w:color="auto"/>
              </w:divBdr>
            </w:div>
            <w:div w:id="1165129331">
              <w:marLeft w:val="0"/>
              <w:marRight w:val="0"/>
              <w:marTop w:val="0"/>
              <w:marBottom w:val="0"/>
              <w:divBdr>
                <w:top w:val="none" w:sz="0" w:space="0" w:color="auto"/>
                <w:left w:val="none" w:sz="0" w:space="0" w:color="auto"/>
                <w:bottom w:val="none" w:sz="0" w:space="0" w:color="auto"/>
                <w:right w:val="none" w:sz="0" w:space="0" w:color="auto"/>
              </w:divBdr>
            </w:div>
            <w:div w:id="1165707161">
              <w:marLeft w:val="0"/>
              <w:marRight w:val="0"/>
              <w:marTop w:val="0"/>
              <w:marBottom w:val="0"/>
              <w:divBdr>
                <w:top w:val="none" w:sz="0" w:space="0" w:color="auto"/>
                <w:left w:val="none" w:sz="0" w:space="0" w:color="auto"/>
                <w:bottom w:val="none" w:sz="0" w:space="0" w:color="auto"/>
                <w:right w:val="none" w:sz="0" w:space="0" w:color="auto"/>
              </w:divBdr>
            </w:div>
            <w:div w:id="1186015598">
              <w:marLeft w:val="0"/>
              <w:marRight w:val="0"/>
              <w:marTop w:val="0"/>
              <w:marBottom w:val="0"/>
              <w:divBdr>
                <w:top w:val="none" w:sz="0" w:space="0" w:color="auto"/>
                <w:left w:val="none" w:sz="0" w:space="0" w:color="auto"/>
                <w:bottom w:val="none" w:sz="0" w:space="0" w:color="auto"/>
                <w:right w:val="none" w:sz="0" w:space="0" w:color="auto"/>
              </w:divBdr>
            </w:div>
            <w:div w:id="1203900246">
              <w:marLeft w:val="0"/>
              <w:marRight w:val="0"/>
              <w:marTop w:val="0"/>
              <w:marBottom w:val="0"/>
              <w:divBdr>
                <w:top w:val="none" w:sz="0" w:space="0" w:color="auto"/>
                <w:left w:val="none" w:sz="0" w:space="0" w:color="auto"/>
                <w:bottom w:val="none" w:sz="0" w:space="0" w:color="auto"/>
                <w:right w:val="none" w:sz="0" w:space="0" w:color="auto"/>
              </w:divBdr>
            </w:div>
            <w:div w:id="1213427084">
              <w:marLeft w:val="0"/>
              <w:marRight w:val="0"/>
              <w:marTop w:val="0"/>
              <w:marBottom w:val="0"/>
              <w:divBdr>
                <w:top w:val="none" w:sz="0" w:space="0" w:color="auto"/>
                <w:left w:val="none" w:sz="0" w:space="0" w:color="auto"/>
                <w:bottom w:val="none" w:sz="0" w:space="0" w:color="auto"/>
                <w:right w:val="none" w:sz="0" w:space="0" w:color="auto"/>
              </w:divBdr>
            </w:div>
            <w:div w:id="1222592754">
              <w:marLeft w:val="0"/>
              <w:marRight w:val="0"/>
              <w:marTop w:val="0"/>
              <w:marBottom w:val="0"/>
              <w:divBdr>
                <w:top w:val="none" w:sz="0" w:space="0" w:color="auto"/>
                <w:left w:val="none" w:sz="0" w:space="0" w:color="auto"/>
                <w:bottom w:val="none" w:sz="0" w:space="0" w:color="auto"/>
                <w:right w:val="none" w:sz="0" w:space="0" w:color="auto"/>
              </w:divBdr>
            </w:div>
            <w:div w:id="1232232409">
              <w:marLeft w:val="0"/>
              <w:marRight w:val="0"/>
              <w:marTop w:val="0"/>
              <w:marBottom w:val="0"/>
              <w:divBdr>
                <w:top w:val="none" w:sz="0" w:space="0" w:color="auto"/>
                <w:left w:val="none" w:sz="0" w:space="0" w:color="auto"/>
                <w:bottom w:val="none" w:sz="0" w:space="0" w:color="auto"/>
                <w:right w:val="none" w:sz="0" w:space="0" w:color="auto"/>
              </w:divBdr>
            </w:div>
            <w:div w:id="1245527890">
              <w:marLeft w:val="0"/>
              <w:marRight w:val="0"/>
              <w:marTop w:val="0"/>
              <w:marBottom w:val="0"/>
              <w:divBdr>
                <w:top w:val="none" w:sz="0" w:space="0" w:color="auto"/>
                <w:left w:val="none" w:sz="0" w:space="0" w:color="auto"/>
                <w:bottom w:val="none" w:sz="0" w:space="0" w:color="auto"/>
                <w:right w:val="none" w:sz="0" w:space="0" w:color="auto"/>
              </w:divBdr>
            </w:div>
            <w:div w:id="1248150616">
              <w:marLeft w:val="0"/>
              <w:marRight w:val="0"/>
              <w:marTop w:val="0"/>
              <w:marBottom w:val="0"/>
              <w:divBdr>
                <w:top w:val="none" w:sz="0" w:space="0" w:color="auto"/>
                <w:left w:val="none" w:sz="0" w:space="0" w:color="auto"/>
                <w:bottom w:val="none" w:sz="0" w:space="0" w:color="auto"/>
                <w:right w:val="none" w:sz="0" w:space="0" w:color="auto"/>
              </w:divBdr>
            </w:div>
            <w:div w:id="1252423484">
              <w:marLeft w:val="0"/>
              <w:marRight w:val="0"/>
              <w:marTop w:val="0"/>
              <w:marBottom w:val="0"/>
              <w:divBdr>
                <w:top w:val="none" w:sz="0" w:space="0" w:color="auto"/>
                <w:left w:val="none" w:sz="0" w:space="0" w:color="auto"/>
                <w:bottom w:val="none" w:sz="0" w:space="0" w:color="auto"/>
                <w:right w:val="none" w:sz="0" w:space="0" w:color="auto"/>
              </w:divBdr>
            </w:div>
            <w:div w:id="1264804400">
              <w:marLeft w:val="0"/>
              <w:marRight w:val="0"/>
              <w:marTop w:val="0"/>
              <w:marBottom w:val="0"/>
              <w:divBdr>
                <w:top w:val="none" w:sz="0" w:space="0" w:color="auto"/>
                <w:left w:val="none" w:sz="0" w:space="0" w:color="auto"/>
                <w:bottom w:val="none" w:sz="0" w:space="0" w:color="auto"/>
                <w:right w:val="none" w:sz="0" w:space="0" w:color="auto"/>
              </w:divBdr>
            </w:div>
            <w:div w:id="1331713310">
              <w:marLeft w:val="0"/>
              <w:marRight w:val="0"/>
              <w:marTop w:val="0"/>
              <w:marBottom w:val="0"/>
              <w:divBdr>
                <w:top w:val="none" w:sz="0" w:space="0" w:color="auto"/>
                <w:left w:val="none" w:sz="0" w:space="0" w:color="auto"/>
                <w:bottom w:val="none" w:sz="0" w:space="0" w:color="auto"/>
                <w:right w:val="none" w:sz="0" w:space="0" w:color="auto"/>
              </w:divBdr>
            </w:div>
            <w:div w:id="1336152861">
              <w:marLeft w:val="0"/>
              <w:marRight w:val="0"/>
              <w:marTop w:val="0"/>
              <w:marBottom w:val="0"/>
              <w:divBdr>
                <w:top w:val="none" w:sz="0" w:space="0" w:color="auto"/>
                <w:left w:val="none" w:sz="0" w:space="0" w:color="auto"/>
                <w:bottom w:val="none" w:sz="0" w:space="0" w:color="auto"/>
                <w:right w:val="none" w:sz="0" w:space="0" w:color="auto"/>
              </w:divBdr>
            </w:div>
            <w:div w:id="1340934752">
              <w:marLeft w:val="0"/>
              <w:marRight w:val="0"/>
              <w:marTop w:val="0"/>
              <w:marBottom w:val="0"/>
              <w:divBdr>
                <w:top w:val="none" w:sz="0" w:space="0" w:color="auto"/>
                <w:left w:val="none" w:sz="0" w:space="0" w:color="auto"/>
                <w:bottom w:val="none" w:sz="0" w:space="0" w:color="auto"/>
                <w:right w:val="none" w:sz="0" w:space="0" w:color="auto"/>
              </w:divBdr>
            </w:div>
            <w:div w:id="1352148819">
              <w:marLeft w:val="0"/>
              <w:marRight w:val="0"/>
              <w:marTop w:val="0"/>
              <w:marBottom w:val="0"/>
              <w:divBdr>
                <w:top w:val="none" w:sz="0" w:space="0" w:color="auto"/>
                <w:left w:val="none" w:sz="0" w:space="0" w:color="auto"/>
                <w:bottom w:val="none" w:sz="0" w:space="0" w:color="auto"/>
                <w:right w:val="none" w:sz="0" w:space="0" w:color="auto"/>
              </w:divBdr>
            </w:div>
            <w:div w:id="1404177479">
              <w:marLeft w:val="0"/>
              <w:marRight w:val="0"/>
              <w:marTop w:val="0"/>
              <w:marBottom w:val="0"/>
              <w:divBdr>
                <w:top w:val="none" w:sz="0" w:space="0" w:color="auto"/>
                <w:left w:val="none" w:sz="0" w:space="0" w:color="auto"/>
                <w:bottom w:val="none" w:sz="0" w:space="0" w:color="auto"/>
                <w:right w:val="none" w:sz="0" w:space="0" w:color="auto"/>
              </w:divBdr>
            </w:div>
            <w:div w:id="1404521692">
              <w:marLeft w:val="0"/>
              <w:marRight w:val="0"/>
              <w:marTop w:val="0"/>
              <w:marBottom w:val="0"/>
              <w:divBdr>
                <w:top w:val="none" w:sz="0" w:space="0" w:color="auto"/>
                <w:left w:val="none" w:sz="0" w:space="0" w:color="auto"/>
                <w:bottom w:val="none" w:sz="0" w:space="0" w:color="auto"/>
                <w:right w:val="none" w:sz="0" w:space="0" w:color="auto"/>
              </w:divBdr>
            </w:div>
            <w:div w:id="1411393875">
              <w:marLeft w:val="0"/>
              <w:marRight w:val="0"/>
              <w:marTop w:val="0"/>
              <w:marBottom w:val="0"/>
              <w:divBdr>
                <w:top w:val="none" w:sz="0" w:space="0" w:color="auto"/>
                <w:left w:val="none" w:sz="0" w:space="0" w:color="auto"/>
                <w:bottom w:val="none" w:sz="0" w:space="0" w:color="auto"/>
                <w:right w:val="none" w:sz="0" w:space="0" w:color="auto"/>
              </w:divBdr>
            </w:div>
            <w:div w:id="1412922298">
              <w:marLeft w:val="0"/>
              <w:marRight w:val="0"/>
              <w:marTop w:val="0"/>
              <w:marBottom w:val="0"/>
              <w:divBdr>
                <w:top w:val="none" w:sz="0" w:space="0" w:color="auto"/>
                <w:left w:val="none" w:sz="0" w:space="0" w:color="auto"/>
                <w:bottom w:val="none" w:sz="0" w:space="0" w:color="auto"/>
                <w:right w:val="none" w:sz="0" w:space="0" w:color="auto"/>
              </w:divBdr>
            </w:div>
            <w:div w:id="1464419980">
              <w:marLeft w:val="0"/>
              <w:marRight w:val="0"/>
              <w:marTop w:val="0"/>
              <w:marBottom w:val="0"/>
              <w:divBdr>
                <w:top w:val="none" w:sz="0" w:space="0" w:color="auto"/>
                <w:left w:val="none" w:sz="0" w:space="0" w:color="auto"/>
                <w:bottom w:val="none" w:sz="0" w:space="0" w:color="auto"/>
                <w:right w:val="none" w:sz="0" w:space="0" w:color="auto"/>
              </w:divBdr>
            </w:div>
            <w:div w:id="1477408540">
              <w:marLeft w:val="0"/>
              <w:marRight w:val="0"/>
              <w:marTop w:val="0"/>
              <w:marBottom w:val="0"/>
              <w:divBdr>
                <w:top w:val="none" w:sz="0" w:space="0" w:color="auto"/>
                <w:left w:val="none" w:sz="0" w:space="0" w:color="auto"/>
                <w:bottom w:val="none" w:sz="0" w:space="0" w:color="auto"/>
                <w:right w:val="none" w:sz="0" w:space="0" w:color="auto"/>
              </w:divBdr>
            </w:div>
            <w:div w:id="1477837218">
              <w:marLeft w:val="0"/>
              <w:marRight w:val="0"/>
              <w:marTop w:val="0"/>
              <w:marBottom w:val="0"/>
              <w:divBdr>
                <w:top w:val="none" w:sz="0" w:space="0" w:color="auto"/>
                <w:left w:val="none" w:sz="0" w:space="0" w:color="auto"/>
                <w:bottom w:val="none" w:sz="0" w:space="0" w:color="auto"/>
                <w:right w:val="none" w:sz="0" w:space="0" w:color="auto"/>
              </w:divBdr>
            </w:div>
            <w:div w:id="1478496370">
              <w:marLeft w:val="0"/>
              <w:marRight w:val="0"/>
              <w:marTop w:val="0"/>
              <w:marBottom w:val="0"/>
              <w:divBdr>
                <w:top w:val="none" w:sz="0" w:space="0" w:color="auto"/>
                <w:left w:val="none" w:sz="0" w:space="0" w:color="auto"/>
                <w:bottom w:val="none" w:sz="0" w:space="0" w:color="auto"/>
                <w:right w:val="none" w:sz="0" w:space="0" w:color="auto"/>
              </w:divBdr>
            </w:div>
            <w:div w:id="1545366794">
              <w:marLeft w:val="0"/>
              <w:marRight w:val="0"/>
              <w:marTop w:val="0"/>
              <w:marBottom w:val="0"/>
              <w:divBdr>
                <w:top w:val="none" w:sz="0" w:space="0" w:color="auto"/>
                <w:left w:val="none" w:sz="0" w:space="0" w:color="auto"/>
                <w:bottom w:val="none" w:sz="0" w:space="0" w:color="auto"/>
                <w:right w:val="none" w:sz="0" w:space="0" w:color="auto"/>
              </w:divBdr>
            </w:div>
            <w:div w:id="1554538536">
              <w:marLeft w:val="0"/>
              <w:marRight w:val="0"/>
              <w:marTop w:val="0"/>
              <w:marBottom w:val="0"/>
              <w:divBdr>
                <w:top w:val="none" w:sz="0" w:space="0" w:color="auto"/>
                <w:left w:val="none" w:sz="0" w:space="0" w:color="auto"/>
                <w:bottom w:val="none" w:sz="0" w:space="0" w:color="auto"/>
                <w:right w:val="none" w:sz="0" w:space="0" w:color="auto"/>
              </w:divBdr>
            </w:div>
            <w:div w:id="1571496990">
              <w:marLeft w:val="0"/>
              <w:marRight w:val="0"/>
              <w:marTop w:val="0"/>
              <w:marBottom w:val="0"/>
              <w:divBdr>
                <w:top w:val="none" w:sz="0" w:space="0" w:color="auto"/>
                <w:left w:val="none" w:sz="0" w:space="0" w:color="auto"/>
                <w:bottom w:val="none" w:sz="0" w:space="0" w:color="auto"/>
                <w:right w:val="none" w:sz="0" w:space="0" w:color="auto"/>
              </w:divBdr>
            </w:div>
            <w:div w:id="1579709112">
              <w:marLeft w:val="0"/>
              <w:marRight w:val="0"/>
              <w:marTop w:val="0"/>
              <w:marBottom w:val="0"/>
              <w:divBdr>
                <w:top w:val="none" w:sz="0" w:space="0" w:color="auto"/>
                <w:left w:val="none" w:sz="0" w:space="0" w:color="auto"/>
                <w:bottom w:val="none" w:sz="0" w:space="0" w:color="auto"/>
                <w:right w:val="none" w:sz="0" w:space="0" w:color="auto"/>
              </w:divBdr>
            </w:div>
            <w:div w:id="1583830923">
              <w:marLeft w:val="0"/>
              <w:marRight w:val="0"/>
              <w:marTop w:val="0"/>
              <w:marBottom w:val="0"/>
              <w:divBdr>
                <w:top w:val="none" w:sz="0" w:space="0" w:color="auto"/>
                <w:left w:val="none" w:sz="0" w:space="0" w:color="auto"/>
                <w:bottom w:val="none" w:sz="0" w:space="0" w:color="auto"/>
                <w:right w:val="none" w:sz="0" w:space="0" w:color="auto"/>
              </w:divBdr>
            </w:div>
            <w:div w:id="1602110057">
              <w:marLeft w:val="0"/>
              <w:marRight w:val="0"/>
              <w:marTop w:val="0"/>
              <w:marBottom w:val="0"/>
              <w:divBdr>
                <w:top w:val="none" w:sz="0" w:space="0" w:color="auto"/>
                <w:left w:val="none" w:sz="0" w:space="0" w:color="auto"/>
                <w:bottom w:val="none" w:sz="0" w:space="0" w:color="auto"/>
                <w:right w:val="none" w:sz="0" w:space="0" w:color="auto"/>
              </w:divBdr>
            </w:div>
            <w:div w:id="1624725676">
              <w:marLeft w:val="0"/>
              <w:marRight w:val="0"/>
              <w:marTop w:val="0"/>
              <w:marBottom w:val="0"/>
              <w:divBdr>
                <w:top w:val="none" w:sz="0" w:space="0" w:color="auto"/>
                <w:left w:val="none" w:sz="0" w:space="0" w:color="auto"/>
                <w:bottom w:val="none" w:sz="0" w:space="0" w:color="auto"/>
                <w:right w:val="none" w:sz="0" w:space="0" w:color="auto"/>
              </w:divBdr>
            </w:div>
            <w:div w:id="1631326761">
              <w:marLeft w:val="0"/>
              <w:marRight w:val="0"/>
              <w:marTop w:val="0"/>
              <w:marBottom w:val="0"/>
              <w:divBdr>
                <w:top w:val="none" w:sz="0" w:space="0" w:color="auto"/>
                <w:left w:val="none" w:sz="0" w:space="0" w:color="auto"/>
                <w:bottom w:val="none" w:sz="0" w:space="0" w:color="auto"/>
                <w:right w:val="none" w:sz="0" w:space="0" w:color="auto"/>
              </w:divBdr>
            </w:div>
            <w:div w:id="1638024055">
              <w:marLeft w:val="0"/>
              <w:marRight w:val="0"/>
              <w:marTop w:val="0"/>
              <w:marBottom w:val="0"/>
              <w:divBdr>
                <w:top w:val="none" w:sz="0" w:space="0" w:color="auto"/>
                <w:left w:val="none" w:sz="0" w:space="0" w:color="auto"/>
                <w:bottom w:val="none" w:sz="0" w:space="0" w:color="auto"/>
                <w:right w:val="none" w:sz="0" w:space="0" w:color="auto"/>
              </w:divBdr>
            </w:div>
            <w:div w:id="1638097726">
              <w:marLeft w:val="0"/>
              <w:marRight w:val="0"/>
              <w:marTop w:val="0"/>
              <w:marBottom w:val="0"/>
              <w:divBdr>
                <w:top w:val="none" w:sz="0" w:space="0" w:color="auto"/>
                <w:left w:val="none" w:sz="0" w:space="0" w:color="auto"/>
                <w:bottom w:val="none" w:sz="0" w:space="0" w:color="auto"/>
                <w:right w:val="none" w:sz="0" w:space="0" w:color="auto"/>
              </w:divBdr>
            </w:div>
            <w:div w:id="1693846433">
              <w:marLeft w:val="0"/>
              <w:marRight w:val="0"/>
              <w:marTop w:val="0"/>
              <w:marBottom w:val="0"/>
              <w:divBdr>
                <w:top w:val="none" w:sz="0" w:space="0" w:color="auto"/>
                <w:left w:val="none" w:sz="0" w:space="0" w:color="auto"/>
                <w:bottom w:val="none" w:sz="0" w:space="0" w:color="auto"/>
                <w:right w:val="none" w:sz="0" w:space="0" w:color="auto"/>
              </w:divBdr>
            </w:div>
            <w:div w:id="1706367744">
              <w:marLeft w:val="0"/>
              <w:marRight w:val="0"/>
              <w:marTop w:val="0"/>
              <w:marBottom w:val="0"/>
              <w:divBdr>
                <w:top w:val="none" w:sz="0" w:space="0" w:color="auto"/>
                <w:left w:val="none" w:sz="0" w:space="0" w:color="auto"/>
                <w:bottom w:val="none" w:sz="0" w:space="0" w:color="auto"/>
                <w:right w:val="none" w:sz="0" w:space="0" w:color="auto"/>
              </w:divBdr>
            </w:div>
            <w:div w:id="1710836217">
              <w:marLeft w:val="0"/>
              <w:marRight w:val="0"/>
              <w:marTop w:val="0"/>
              <w:marBottom w:val="0"/>
              <w:divBdr>
                <w:top w:val="none" w:sz="0" w:space="0" w:color="auto"/>
                <w:left w:val="none" w:sz="0" w:space="0" w:color="auto"/>
                <w:bottom w:val="none" w:sz="0" w:space="0" w:color="auto"/>
                <w:right w:val="none" w:sz="0" w:space="0" w:color="auto"/>
              </w:divBdr>
            </w:div>
            <w:div w:id="1742176070">
              <w:marLeft w:val="0"/>
              <w:marRight w:val="0"/>
              <w:marTop w:val="0"/>
              <w:marBottom w:val="0"/>
              <w:divBdr>
                <w:top w:val="none" w:sz="0" w:space="0" w:color="auto"/>
                <w:left w:val="none" w:sz="0" w:space="0" w:color="auto"/>
                <w:bottom w:val="none" w:sz="0" w:space="0" w:color="auto"/>
                <w:right w:val="none" w:sz="0" w:space="0" w:color="auto"/>
              </w:divBdr>
            </w:div>
            <w:div w:id="1758556745">
              <w:marLeft w:val="0"/>
              <w:marRight w:val="0"/>
              <w:marTop w:val="0"/>
              <w:marBottom w:val="0"/>
              <w:divBdr>
                <w:top w:val="none" w:sz="0" w:space="0" w:color="auto"/>
                <w:left w:val="none" w:sz="0" w:space="0" w:color="auto"/>
                <w:bottom w:val="none" w:sz="0" w:space="0" w:color="auto"/>
                <w:right w:val="none" w:sz="0" w:space="0" w:color="auto"/>
              </w:divBdr>
            </w:div>
            <w:div w:id="1762139722">
              <w:marLeft w:val="0"/>
              <w:marRight w:val="0"/>
              <w:marTop w:val="0"/>
              <w:marBottom w:val="0"/>
              <w:divBdr>
                <w:top w:val="none" w:sz="0" w:space="0" w:color="auto"/>
                <w:left w:val="none" w:sz="0" w:space="0" w:color="auto"/>
                <w:bottom w:val="none" w:sz="0" w:space="0" w:color="auto"/>
                <w:right w:val="none" w:sz="0" w:space="0" w:color="auto"/>
              </w:divBdr>
            </w:div>
            <w:div w:id="1765105252">
              <w:marLeft w:val="0"/>
              <w:marRight w:val="0"/>
              <w:marTop w:val="0"/>
              <w:marBottom w:val="0"/>
              <w:divBdr>
                <w:top w:val="none" w:sz="0" w:space="0" w:color="auto"/>
                <w:left w:val="none" w:sz="0" w:space="0" w:color="auto"/>
                <w:bottom w:val="none" w:sz="0" w:space="0" w:color="auto"/>
                <w:right w:val="none" w:sz="0" w:space="0" w:color="auto"/>
              </w:divBdr>
            </w:div>
            <w:div w:id="1775133723">
              <w:marLeft w:val="0"/>
              <w:marRight w:val="0"/>
              <w:marTop w:val="0"/>
              <w:marBottom w:val="0"/>
              <w:divBdr>
                <w:top w:val="none" w:sz="0" w:space="0" w:color="auto"/>
                <w:left w:val="none" w:sz="0" w:space="0" w:color="auto"/>
                <w:bottom w:val="none" w:sz="0" w:space="0" w:color="auto"/>
                <w:right w:val="none" w:sz="0" w:space="0" w:color="auto"/>
              </w:divBdr>
            </w:div>
            <w:div w:id="1775322222">
              <w:marLeft w:val="0"/>
              <w:marRight w:val="0"/>
              <w:marTop w:val="0"/>
              <w:marBottom w:val="0"/>
              <w:divBdr>
                <w:top w:val="none" w:sz="0" w:space="0" w:color="auto"/>
                <w:left w:val="none" w:sz="0" w:space="0" w:color="auto"/>
                <w:bottom w:val="none" w:sz="0" w:space="0" w:color="auto"/>
                <w:right w:val="none" w:sz="0" w:space="0" w:color="auto"/>
              </w:divBdr>
            </w:div>
            <w:div w:id="1789855265">
              <w:marLeft w:val="0"/>
              <w:marRight w:val="0"/>
              <w:marTop w:val="0"/>
              <w:marBottom w:val="0"/>
              <w:divBdr>
                <w:top w:val="none" w:sz="0" w:space="0" w:color="auto"/>
                <w:left w:val="none" w:sz="0" w:space="0" w:color="auto"/>
                <w:bottom w:val="none" w:sz="0" w:space="0" w:color="auto"/>
                <w:right w:val="none" w:sz="0" w:space="0" w:color="auto"/>
              </w:divBdr>
            </w:div>
            <w:div w:id="1793937012">
              <w:marLeft w:val="0"/>
              <w:marRight w:val="0"/>
              <w:marTop w:val="0"/>
              <w:marBottom w:val="0"/>
              <w:divBdr>
                <w:top w:val="none" w:sz="0" w:space="0" w:color="auto"/>
                <w:left w:val="none" w:sz="0" w:space="0" w:color="auto"/>
                <w:bottom w:val="none" w:sz="0" w:space="0" w:color="auto"/>
                <w:right w:val="none" w:sz="0" w:space="0" w:color="auto"/>
              </w:divBdr>
            </w:div>
            <w:div w:id="1836843896">
              <w:marLeft w:val="0"/>
              <w:marRight w:val="0"/>
              <w:marTop w:val="0"/>
              <w:marBottom w:val="0"/>
              <w:divBdr>
                <w:top w:val="none" w:sz="0" w:space="0" w:color="auto"/>
                <w:left w:val="none" w:sz="0" w:space="0" w:color="auto"/>
                <w:bottom w:val="none" w:sz="0" w:space="0" w:color="auto"/>
                <w:right w:val="none" w:sz="0" w:space="0" w:color="auto"/>
              </w:divBdr>
            </w:div>
            <w:div w:id="1892031406">
              <w:marLeft w:val="0"/>
              <w:marRight w:val="0"/>
              <w:marTop w:val="0"/>
              <w:marBottom w:val="0"/>
              <w:divBdr>
                <w:top w:val="none" w:sz="0" w:space="0" w:color="auto"/>
                <w:left w:val="none" w:sz="0" w:space="0" w:color="auto"/>
                <w:bottom w:val="none" w:sz="0" w:space="0" w:color="auto"/>
                <w:right w:val="none" w:sz="0" w:space="0" w:color="auto"/>
              </w:divBdr>
            </w:div>
            <w:div w:id="1893347725">
              <w:marLeft w:val="0"/>
              <w:marRight w:val="0"/>
              <w:marTop w:val="0"/>
              <w:marBottom w:val="0"/>
              <w:divBdr>
                <w:top w:val="none" w:sz="0" w:space="0" w:color="auto"/>
                <w:left w:val="none" w:sz="0" w:space="0" w:color="auto"/>
                <w:bottom w:val="none" w:sz="0" w:space="0" w:color="auto"/>
                <w:right w:val="none" w:sz="0" w:space="0" w:color="auto"/>
              </w:divBdr>
            </w:div>
            <w:div w:id="1903246083">
              <w:marLeft w:val="0"/>
              <w:marRight w:val="0"/>
              <w:marTop w:val="0"/>
              <w:marBottom w:val="0"/>
              <w:divBdr>
                <w:top w:val="none" w:sz="0" w:space="0" w:color="auto"/>
                <w:left w:val="none" w:sz="0" w:space="0" w:color="auto"/>
                <w:bottom w:val="none" w:sz="0" w:space="0" w:color="auto"/>
                <w:right w:val="none" w:sz="0" w:space="0" w:color="auto"/>
              </w:divBdr>
            </w:div>
            <w:div w:id="1904676692">
              <w:marLeft w:val="0"/>
              <w:marRight w:val="0"/>
              <w:marTop w:val="0"/>
              <w:marBottom w:val="0"/>
              <w:divBdr>
                <w:top w:val="none" w:sz="0" w:space="0" w:color="auto"/>
                <w:left w:val="none" w:sz="0" w:space="0" w:color="auto"/>
                <w:bottom w:val="none" w:sz="0" w:space="0" w:color="auto"/>
                <w:right w:val="none" w:sz="0" w:space="0" w:color="auto"/>
              </w:divBdr>
            </w:div>
            <w:div w:id="1906450797">
              <w:marLeft w:val="0"/>
              <w:marRight w:val="0"/>
              <w:marTop w:val="0"/>
              <w:marBottom w:val="0"/>
              <w:divBdr>
                <w:top w:val="none" w:sz="0" w:space="0" w:color="auto"/>
                <w:left w:val="none" w:sz="0" w:space="0" w:color="auto"/>
                <w:bottom w:val="none" w:sz="0" w:space="0" w:color="auto"/>
                <w:right w:val="none" w:sz="0" w:space="0" w:color="auto"/>
              </w:divBdr>
            </w:div>
            <w:div w:id="1949850330">
              <w:marLeft w:val="0"/>
              <w:marRight w:val="0"/>
              <w:marTop w:val="0"/>
              <w:marBottom w:val="0"/>
              <w:divBdr>
                <w:top w:val="none" w:sz="0" w:space="0" w:color="auto"/>
                <w:left w:val="none" w:sz="0" w:space="0" w:color="auto"/>
                <w:bottom w:val="none" w:sz="0" w:space="0" w:color="auto"/>
                <w:right w:val="none" w:sz="0" w:space="0" w:color="auto"/>
              </w:divBdr>
            </w:div>
            <w:div w:id="1960065029">
              <w:marLeft w:val="0"/>
              <w:marRight w:val="0"/>
              <w:marTop w:val="0"/>
              <w:marBottom w:val="0"/>
              <w:divBdr>
                <w:top w:val="none" w:sz="0" w:space="0" w:color="auto"/>
                <w:left w:val="none" w:sz="0" w:space="0" w:color="auto"/>
                <w:bottom w:val="none" w:sz="0" w:space="0" w:color="auto"/>
                <w:right w:val="none" w:sz="0" w:space="0" w:color="auto"/>
              </w:divBdr>
            </w:div>
            <w:div w:id="1984038556">
              <w:marLeft w:val="0"/>
              <w:marRight w:val="0"/>
              <w:marTop w:val="0"/>
              <w:marBottom w:val="0"/>
              <w:divBdr>
                <w:top w:val="none" w:sz="0" w:space="0" w:color="auto"/>
                <w:left w:val="none" w:sz="0" w:space="0" w:color="auto"/>
                <w:bottom w:val="none" w:sz="0" w:space="0" w:color="auto"/>
                <w:right w:val="none" w:sz="0" w:space="0" w:color="auto"/>
              </w:divBdr>
            </w:div>
            <w:div w:id="2003385940">
              <w:marLeft w:val="0"/>
              <w:marRight w:val="0"/>
              <w:marTop w:val="0"/>
              <w:marBottom w:val="0"/>
              <w:divBdr>
                <w:top w:val="none" w:sz="0" w:space="0" w:color="auto"/>
                <w:left w:val="none" w:sz="0" w:space="0" w:color="auto"/>
                <w:bottom w:val="none" w:sz="0" w:space="0" w:color="auto"/>
                <w:right w:val="none" w:sz="0" w:space="0" w:color="auto"/>
              </w:divBdr>
            </w:div>
            <w:div w:id="2009821619">
              <w:marLeft w:val="0"/>
              <w:marRight w:val="0"/>
              <w:marTop w:val="0"/>
              <w:marBottom w:val="0"/>
              <w:divBdr>
                <w:top w:val="none" w:sz="0" w:space="0" w:color="auto"/>
                <w:left w:val="none" w:sz="0" w:space="0" w:color="auto"/>
                <w:bottom w:val="none" w:sz="0" w:space="0" w:color="auto"/>
                <w:right w:val="none" w:sz="0" w:space="0" w:color="auto"/>
              </w:divBdr>
            </w:div>
            <w:div w:id="2026705835">
              <w:marLeft w:val="0"/>
              <w:marRight w:val="0"/>
              <w:marTop w:val="0"/>
              <w:marBottom w:val="0"/>
              <w:divBdr>
                <w:top w:val="none" w:sz="0" w:space="0" w:color="auto"/>
                <w:left w:val="none" w:sz="0" w:space="0" w:color="auto"/>
                <w:bottom w:val="none" w:sz="0" w:space="0" w:color="auto"/>
                <w:right w:val="none" w:sz="0" w:space="0" w:color="auto"/>
              </w:divBdr>
            </w:div>
            <w:div w:id="2050252171">
              <w:marLeft w:val="0"/>
              <w:marRight w:val="0"/>
              <w:marTop w:val="0"/>
              <w:marBottom w:val="0"/>
              <w:divBdr>
                <w:top w:val="none" w:sz="0" w:space="0" w:color="auto"/>
                <w:left w:val="none" w:sz="0" w:space="0" w:color="auto"/>
                <w:bottom w:val="none" w:sz="0" w:space="0" w:color="auto"/>
                <w:right w:val="none" w:sz="0" w:space="0" w:color="auto"/>
              </w:divBdr>
            </w:div>
            <w:div w:id="2050571295">
              <w:marLeft w:val="0"/>
              <w:marRight w:val="0"/>
              <w:marTop w:val="0"/>
              <w:marBottom w:val="0"/>
              <w:divBdr>
                <w:top w:val="none" w:sz="0" w:space="0" w:color="auto"/>
                <w:left w:val="none" w:sz="0" w:space="0" w:color="auto"/>
                <w:bottom w:val="none" w:sz="0" w:space="0" w:color="auto"/>
                <w:right w:val="none" w:sz="0" w:space="0" w:color="auto"/>
              </w:divBdr>
            </w:div>
            <w:div w:id="2064601304">
              <w:marLeft w:val="0"/>
              <w:marRight w:val="0"/>
              <w:marTop w:val="0"/>
              <w:marBottom w:val="0"/>
              <w:divBdr>
                <w:top w:val="none" w:sz="0" w:space="0" w:color="auto"/>
                <w:left w:val="none" w:sz="0" w:space="0" w:color="auto"/>
                <w:bottom w:val="none" w:sz="0" w:space="0" w:color="auto"/>
                <w:right w:val="none" w:sz="0" w:space="0" w:color="auto"/>
              </w:divBdr>
            </w:div>
            <w:div w:id="2071072123">
              <w:marLeft w:val="0"/>
              <w:marRight w:val="0"/>
              <w:marTop w:val="0"/>
              <w:marBottom w:val="0"/>
              <w:divBdr>
                <w:top w:val="none" w:sz="0" w:space="0" w:color="auto"/>
                <w:left w:val="none" w:sz="0" w:space="0" w:color="auto"/>
                <w:bottom w:val="none" w:sz="0" w:space="0" w:color="auto"/>
                <w:right w:val="none" w:sz="0" w:space="0" w:color="auto"/>
              </w:divBdr>
            </w:div>
            <w:div w:id="2117603206">
              <w:marLeft w:val="0"/>
              <w:marRight w:val="0"/>
              <w:marTop w:val="0"/>
              <w:marBottom w:val="0"/>
              <w:divBdr>
                <w:top w:val="none" w:sz="0" w:space="0" w:color="auto"/>
                <w:left w:val="none" w:sz="0" w:space="0" w:color="auto"/>
                <w:bottom w:val="none" w:sz="0" w:space="0" w:color="auto"/>
                <w:right w:val="none" w:sz="0" w:space="0" w:color="auto"/>
              </w:divBdr>
            </w:div>
            <w:div w:id="2126803840">
              <w:marLeft w:val="0"/>
              <w:marRight w:val="0"/>
              <w:marTop w:val="0"/>
              <w:marBottom w:val="0"/>
              <w:divBdr>
                <w:top w:val="none" w:sz="0" w:space="0" w:color="auto"/>
                <w:left w:val="none" w:sz="0" w:space="0" w:color="auto"/>
                <w:bottom w:val="none" w:sz="0" w:space="0" w:color="auto"/>
                <w:right w:val="none" w:sz="0" w:space="0" w:color="auto"/>
              </w:divBdr>
            </w:div>
            <w:div w:id="2131319783">
              <w:marLeft w:val="0"/>
              <w:marRight w:val="0"/>
              <w:marTop w:val="0"/>
              <w:marBottom w:val="0"/>
              <w:divBdr>
                <w:top w:val="none" w:sz="0" w:space="0" w:color="auto"/>
                <w:left w:val="none" w:sz="0" w:space="0" w:color="auto"/>
                <w:bottom w:val="none" w:sz="0" w:space="0" w:color="auto"/>
                <w:right w:val="none" w:sz="0" w:space="0" w:color="auto"/>
              </w:divBdr>
            </w:div>
            <w:div w:id="2131850754">
              <w:marLeft w:val="0"/>
              <w:marRight w:val="0"/>
              <w:marTop w:val="0"/>
              <w:marBottom w:val="0"/>
              <w:divBdr>
                <w:top w:val="none" w:sz="0" w:space="0" w:color="auto"/>
                <w:left w:val="none" w:sz="0" w:space="0" w:color="auto"/>
                <w:bottom w:val="none" w:sz="0" w:space="0" w:color="auto"/>
                <w:right w:val="none" w:sz="0" w:space="0" w:color="auto"/>
              </w:divBdr>
            </w:div>
            <w:div w:id="21363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301">
      <w:bodyDiv w:val="1"/>
      <w:marLeft w:val="0"/>
      <w:marRight w:val="0"/>
      <w:marTop w:val="0"/>
      <w:marBottom w:val="0"/>
      <w:divBdr>
        <w:top w:val="none" w:sz="0" w:space="0" w:color="auto"/>
        <w:left w:val="none" w:sz="0" w:space="0" w:color="auto"/>
        <w:bottom w:val="none" w:sz="0" w:space="0" w:color="auto"/>
        <w:right w:val="none" w:sz="0" w:space="0" w:color="auto"/>
      </w:divBdr>
    </w:div>
    <w:div w:id="710689463">
      <w:bodyDiv w:val="1"/>
      <w:marLeft w:val="0"/>
      <w:marRight w:val="0"/>
      <w:marTop w:val="0"/>
      <w:marBottom w:val="0"/>
      <w:divBdr>
        <w:top w:val="none" w:sz="0" w:space="0" w:color="auto"/>
        <w:left w:val="none" w:sz="0" w:space="0" w:color="auto"/>
        <w:bottom w:val="none" w:sz="0" w:space="0" w:color="auto"/>
        <w:right w:val="none" w:sz="0" w:space="0" w:color="auto"/>
      </w:divBdr>
    </w:div>
    <w:div w:id="713387214">
      <w:bodyDiv w:val="1"/>
      <w:marLeft w:val="0"/>
      <w:marRight w:val="0"/>
      <w:marTop w:val="0"/>
      <w:marBottom w:val="0"/>
      <w:divBdr>
        <w:top w:val="none" w:sz="0" w:space="0" w:color="auto"/>
        <w:left w:val="none" w:sz="0" w:space="0" w:color="auto"/>
        <w:bottom w:val="none" w:sz="0" w:space="0" w:color="auto"/>
        <w:right w:val="none" w:sz="0" w:space="0" w:color="auto"/>
      </w:divBdr>
    </w:div>
    <w:div w:id="856499569">
      <w:bodyDiv w:val="1"/>
      <w:marLeft w:val="0"/>
      <w:marRight w:val="0"/>
      <w:marTop w:val="0"/>
      <w:marBottom w:val="0"/>
      <w:divBdr>
        <w:top w:val="none" w:sz="0" w:space="0" w:color="auto"/>
        <w:left w:val="none" w:sz="0" w:space="0" w:color="auto"/>
        <w:bottom w:val="none" w:sz="0" w:space="0" w:color="auto"/>
        <w:right w:val="none" w:sz="0" w:space="0" w:color="auto"/>
      </w:divBdr>
    </w:div>
    <w:div w:id="963315986">
      <w:bodyDiv w:val="1"/>
      <w:marLeft w:val="0"/>
      <w:marRight w:val="0"/>
      <w:marTop w:val="0"/>
      <w:marBottom w:val="0"/>
      <w:divBdr>
        <w:top w:val="none" w:sz="0" w:space="0" w:color="auto"/>
        <w:left w:val="none" w:sz="0" w:space="0" w:color="auto"/>
        <w:bottom w:val="none" w:sz="0" w:space="0" w:color="auto"/>
        <w:right w:val="none" w:sz="0" w:space="0" w:color="auto"/>
      </w:divBdr>
    </w:div>
    <w:div w:id="1005664746">
      <w:bodyDiv w:val="1"/>
      <w:marLeft w:val="0"/>
      <w:marRight w:val="0"/>
      <w:marTop w:val="0"/>
      <w:marBottom w:val="0"/>
      <w:divBdr>
        <w:top w:val="none" w:sz="0" w:space="0" w:color="auto"/>
        <w:left w:val="none" w:sz="0" w:space="0" w:color="auto"/>
        <w:bottom w:val="none" w:sz="0" w:space="0" w:color="auto"/>
        <w:right w:val="none" w:sz="0" w:space="0" w:color="auto"/>
      </w:divBdr>
    </w:div>
    <w:div w:id="1055785557">
      <w:bodyDiv w:val="1"/>
      <w:marLeft w:val="0"/>
      <w:marRight w:val="0"/>
      <w:marTop w:val="0"/>
      <w:marBottom w:val="0"/>
      <w:divBdr>
        <w:top w:val="none" w:sz="0" w:space="0" w:color="auto"/>
        <w:left w:val="none" w:sz="0" w:space="0" w:color="auto"/>
        <w:bottom w:val="none" w:sz="0" w:space="0" w:color="auto"/>
        <w:right w:val="none" w:sz="0" w:space="0" w:color="auto"/>
      </w:divBdr>
    </w:div>
    <w:div w:id="1058092361">
      <w:bodyDiv w:val="1"/>
      <w:marLeft w:val="0"/>
      <w:marRight w:val="0"/>
      <w:marTop w:val="0"/>
      <w:marBottom w:val="0"/>
      <w:divBdr>
        <w:top w:val="none" w:sz="0" w:space="0" w:color="auto"/>
        <w:left w:val="none" w:sz="0" w:space="0" w:color="auto"/>
        <w:bottom w:val="none" w:sz="0" w:space="0" w:color="auto"/>
        <w:right w:val="none" w:sz="0" w:space="0" w:color="auto"/>
      </w:divBdr>
    </w:div>
    <w:div w:id="1117529862">
      <w:bodyDiv w:val="1"/>
      <w:marLeft w:val="0"/>
      <w:marRight w:val="0"/>
      <w:marTop w:val="0"/>
      <w:marBottom w:val="0"/>
      <w:divBdr>
        <w:top w:val="none" w:sz="0" w:space="0" w:color="auto"/>
        <w:left w:val="none" w:sz="0" w:space="0" w:color="auto"/>
        <w:bottom w:val="none" w:sz="0" w:space="0" w:color="auto"/>
        <w:right w:val="none" w:sz="0" w:space="0" w:color="auto"/>
      </w:divBdr>
    </w:div>
    <w:div w:id="1141458687">
      <w:bodyDiv w:val="1"/>
      <w:marLeft w:val="0"/>
      <w:marRight w:val="0"/>
      <w:marTop w:val="0"/>
      <w:marBottom w:val="0"/>
      <w:divBdr>
        <w:top w:val="none" w:sz="0" w:space="0" w:color="auto"/>
        <w:left w:val="none" w:sz="0" w:space="0" w:color="auto"/>
        <w:bottom w:val="none" w:sz="0" w:space="0" w:color="auto"/>
        <w:right w:val="none" w:sz="0" w:space="0" w:color="auto"/>
      </w:divBdr>
    </w:div>
    <w:div w:id="1216769588">
      <w:bodyDiv w:val="1"/>
      <w:marLeft w:val="0"/>
      <w:marRight w:val="0"/>
      <w:marTop w:val="0"/>
      <w:marBottom w:val="0"/>
      <w:divBdr>
        <w:top w:val="none" w:sz="0" w:space="0" w:color="auto"/>
        <w:left w:val="none" w:sz="0" w:space="0" w:color="auto"/>
        <w:bottom w:val="none" w:sz="0" w:space="0" w:color="auto"/>
        <w:right w:val="none" w:sz="0" w:space="0" w:color="auto"/>
      </w:divBdr>
    </w:div>
    <w:div w:id="1237208732">
      <w:bodyDiv w:val="1"/>
      <w:marLeft w:val="0"/>
      <w:marRight w:val="0"/>
      <w:marTop w:val="0"/>
      <w:marBottom w:val="0"/>
      <w:divBdr>
        <w:top w:val="none" w:sz="0" w:space="0" w:color="auto"/>
        <w:left w:val="none" w:sz="0" w:space="0" w:color="auto"/>
        <w:bottom w:val="none" w:sz="0" w:space="0" w:color="auto"/>
        <w:right w:val="none" w:sz="0" w:space="0" w:color="auto"/>
      </w:divBdr>
      <w:divsChild>
        <w:div w:id="1768574363">
          <w:marLeft w:val="0"/>
          <w:marRight w:val="0"/>
          <w:marTop w:val="0"/>
          <w:marBottom w:val="0"/>
          <w:divBdr>
            <w:top w:val="none" w:sz="0" w:space="0" w:color="auto"/>
            <w:left w:val="none" w:sz="0" w:space="0" w:color="auto"/>
            <w:bottom w:val="none" w:sz="0" w:space="0" w:color="auto"/>
            <w:right w:val="none" w:sz="0" w:space="0" w:color="auto"/>
          </w:divBdr>
        </w:div>
        <w:div w:id="1124275773">
          <w:marLeft w:val="0"/>
          <w:marRight w:val="0"/>
          <w:marTop w:val="0"/>
          <w:marBottom w:val="0"/>
          <w:divBdr>
            <w:top w:val="none" w:sz="0" w:space="0" w:color="auto"/>
            <w:left w:val="none" w:sz="0" w:space="0" w:color="auto"/>
            <w:bottom w:val="none" w:sz="0" w:space="0" w:color="auto"/>
            <w:right w:val="none" w:sz="0" w:space="0" w:color="auto"/>
          </w:divBdr>
        </w:div>
        <w:div w:id="1136526426">
          <w:marLeft w:val="0"/>
          <w:marRight w:val="0"/>
          <w:marTop w:val="0"/>
          <w:marBottom w:val="0"/>
          <w:divBdr>
            <w:top w:val="none" w:sz="0" w:space="0" w:color="auto"/>
            <w:left w:val="none" w:sz="0" w:space="0" w:color="auto"/>
            <w:bottom w:val="none" w:sz="0" w:space="0" w:color="auto"/>
            <w:right w:val="none" w:sz="0" w:space="0" w:color="auto"/>
          </w:divBdr>
        </w:div>
        <w:div w:id="1772701555">
          <w:marLeft w:val="0"/>
          <w:marRight w:val="0"/>
          <w:marTop w:val="0"/>
          <w:marBottom w:val="0"/>
          <w:divBdr>
            <w:top w:val="none" w:sz="0" w:space="0" w:color="auto"/>
            <w:left w:val="none" w:sz="0" w:space="0" w:color="auto"/>
            <w:bottom w:val="none" w:sz="0" w:space="0" w:color="auto"/>
            <w:right w:val="none" w:sz="0" w:space="0" w:color="auto"/>
          </w:divBdr>
        </w:div>
        <w:div w:id="283275871">
          <w:marLeft w:val="0"/>
          <w:marRight w:val="0"/>
          <w:marTop w:val="0"/>
          <w:marBottom w:val="0"/>
          <w:divBdr>
            <w:top w:val="none" w:sz="0" w:space="0" w:color="auto"/>
            <w:left w:val="none" w:sz="0" w:space="0" w:color="auto"/>
            <w:bottom w:val="none" w:sz="0" w:space="0" w:color="auto"/>
            <w:right w:val="none" w:sz="0" w:space="0" w:color="auto"/>
          </w:divBdr>
        </w:div>
        <w:div w:id="1181048395">
          <w:marLeft w:val="0"/>
          <w:marRight w:val="0"/>
          <w:marTop w:val="0"/>
          <w:marBottom w:val="0"/>
          <w:divBdr>
            <w:top w:val="none" w:sz="0" w:space="0" w:color="auto"/>
            <w:left w:val="none" w:sz="0" w:space="0" w:color="auto"/>
            <w:bottom w:val="none" w:sz="0" w:space="0" w:color="auto"/>
            <w:right w:val="none" w:sz="0" w:space="0" w:color="auto"/>
          </w:divBdr>
        </w:div>
        <w:div w:id="2139837391">
          <w:marLeft w:val="0"/>
          <w:marRight w:val="0"/>
          <w:marTop w:val="0"/>
          <w:marBottom w:val="0"/>
          <w:divBdr>
            <w:top w:val="none" w:sz="0" w:space="0" w:color="auto"/>
            <w:left w:val="none" w:sz="0" w:space="0" w:color="auto"/>
            <w:bottom w:val="none" w:sz="0" w:space="0" w:color="auto"/>
            <w:right w:val="none" w:sz="0" w:space="0" w:color="auto"/>
          </w:divBdr>
        </w:div>
        <w:div w:id="1169061896">
          <w:marLeft w:val="0"/>
          <w:marRight w:val="0"/>
          <w:marTop w:val="0"/>
          <w:marBottom w:val="0"/>
          <w:divBdr>
            <w:top w:val="none" w:sz="0" w:space="0" w:color="auto"/>
            <w:left w:val="none" w:sz="0" w:space="0" w:color="auto"/>
            <w:bottom w:val="none" w:sz="0" w:space="0" w:color="auto"/>
            <w:right w:val="none" w:sz="0" w:space="0" w:color="auto"/>
          </w:divBdr>
        </w:div>
        <w:div w:id="1973630231">
          <w:marLeft w:val="0"/>
          <w:marRight w:val="0"/>
          <w:marTop w:val="0"/>
          <w:marBottom w:val="0"/>
          <w:divBdr>
            <w:top w:val="none" w:sz="0" w:space="0" w:color="auto"/>
            <w:left w:val="none" w:sz="0" w:space="0" w:color="auto"/>
            <w:bottom w:val="none" w:sz="0" w:space="0" w:color="auto"/>
            <w:right w:val="none" w:sz="0" w:space="0" w:color="auto"/>
          </w:divBdr>
        </w:div>
        <w:div w:id="1152136835">
          <w:marLeft w:val="0"/>
          <w:marRight w:val="0"/>
          <w:marTop w:val="0"/>
          <w:marBottom w:val="0"/>
          <w:divBdr>
            <w:top w:val="none" w:sz="0" w:space="0" w:color="auto"/>
            <w:left w:val="none" w:sz="0" w:space="0" w:color="auto"/>
            <w:bottom w:val="none" w:sz="0" w:space="0" w:color="auto"/>
            <w:right w:val="none" w:sz="0" w:space="0" w:color="auto"/>
          </w:divBdr>
        </w:div>
      </w:divsChild>
    </w:div>
    <w:div w:id="1271400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81">
          <w:marLeft w:val="547"/>
          <w:marRight w:val="0"/>
          <w:marTop w:val="96"/>
          <w:marBottom w:val="0"/>
          <w:divBdr>
            <w:top w:val="none" w:sz="0" w:space="0" w:color="auto"/>
            <w:left w:val="none" w:sz="0" w:space="0" w:color="auto"/>
            <w:bottom w:val="none" w:sz="0" w:space="0" w:color="auto"/>
            <w:right w:val="none" w:sz="0" w:space="0" w:color="auto"/>
          </w:divBdr>
        </w:div>
      </w:divsChild>
    </w:div>
    <w:div w:id="1288195146">
      <w:bodyDiv w:val="1"/>
      <w:marLeft w:val="0"/>
      <w:marRight w:val="0"/>
      <w:marTop w:val="0"/>
      <w:marBottom w:val="0"/>
      <w:divBdr>
        <w:top w:val="none" w:sz="0" w:space="0" w:color="auto"/>
        <w:left w:val="none" w:sz="0" w:space="0" w:color="auto"/>
        <w:bottom w:val="none" w:sz="0" w:space="0" w:color="auto"/>
        <w:right w:val="none" w:sz="0" w:space="0" w:color="auto"/>
      </w:divBdr>
    </w:div>
    <w:div w:id="1455556305">
      <w:bodyDiv w:val="1"/>
      <w:marLeft w:val="0"/>
      <w:marRight w:val="0"/>
      <w:marTop w:val="0"/>
      <w:marBottom w:val="0"/>
      <w:divBdr>
        <w:top w:val="none" w:sz="0" w:space="0" w:color="auto"/>
        <w:left w:val="none" w:sz="0" w:space="0" w:color="auto"/>
        <w:bottom w:val="none" w:sz="0" w:space="0" w:color="auto"/>
        <w:right w:val="none" w:sz="0" w:space="0" w:color="auto"/>
      </w:divBdr>
    </w:div>
    <w:div w:id="1471945118">
      <w:bodyDiv w:val="1"/>
      <w:marLeft w:val="0"/>
      <w:marRight w:val="0"/>
      <w:marTop w:val="0"/>
      <w:marBottom w:val="0"/>
      <w:divBdr>
        <w:top w:val="none" w:sz="0" w:space="0" w:color="auto"/>
        <w:left w:val="none" w:sz="0" w:space="0" w:color="auto"/>
        <w:bottom w:val="none" w:sz="0" w:space="0" w:color="auto"/>
        <w:right w:val="none" w:sz="0" w:space="0" w:color="auto"/>
      </w:divBdr>
    </w:div>
    <w:div w:id="1483887381">
      <w:bodyDiv w:val="1"/>
      <w:marLeft w:val="0"/>
      <w:marRight w:val="0"/>
      <w:marTop w:val="0"/>
      <w:marBottom w:val="0"/>
      <w:divBdr>
        <w:top w:val="none" w:sz="0" w:space="0" w:color="auto"/>
        <w:left w:val="none" w:sz="0" w:space="0" w:color="auto"/>
        <w:bottom w:val="none" w:sz="0" w:space="0" w:color="auto"/>
        <w:right w:val="none" w:sz="0" w:space="0" w:color="auto"/>
      </w:divBdr>
    </w:div>
    <w:div w:id="1558708808">
      <w:bodyDiv w:val="1"/>
      <w:marLeft w:val="0"/>
      <w:marRight w:val="0"/>
      <w:marTop w:val="0"/>
      <w:marBottom w:val="0"/>
      <w:divBdr>
        <w:top w:val="none" w:sz="0" w:space="0" w:color="auto"/>
        <w:left w:val="none" w:sz="0" w:space="0" w:color="auto"/>
        <w:bottom w:val="none" w:sz="0" w:space="0" w:color="auto"/>
        <w:right w:val="none" w:sz="0" w:space="0" w:color="auto"/>
      </w:divBdr>
    </w:div>
    <w:div w:id="1669290372">
      <w:bodyDiv w:val="1"/>
      <w:marLeft w:val="0"/>
      <w:marRight w:val="0"/>
      <w:marTop w:val="0"/>
      <w:marBottom w:val="0"/>
      <w:divBdr>
        <w:top w:val="none" w:sz="0" w:space="0" w:color="auto"/>
        <w:left w:val="none" w:sz="0" w:space="0" w:color="auto"/>
        <w:bottom w:val="none" w:sz="0" w:space="0" w:color="auto"/>
        <w:right w:val="none" w:sz="0" w:space="0" w:color="auto"/>
      </w:divBdr>
    </w:div>
    <w:div w:id="1700085609">
      <w:bodyDiv w:val="1"/>
      <w:marLeft w:val="0"/>
      <w:marRight w:val="0"/>
      <w:marTop w:val="0"/>
      <w:marBottom w:val="0"/>
      <w:divBdr>
        <w:top w:val="none" w:sz="0" w:space="0" w:color="auto"/>
        <w:left w:val="none" w:sz="0" w:space="0" w:color="auto"/>
        <w:bottom w:val="none" w:sz="0" w:space="0" w:color="auto"/>
        <w:right w:val="none" w:sz="0" w:space="0" w:color="auto"/>
      </w:divBdr>
    </w:div>
    <w:div w:id="1822386521">
      <w:bodyDiv w:val="1"/>
      <w:marLeft w:val="0"/>
      <w:marRight w:val="0"/>
      <w:marTop w:val="0"/>
      <w:marBottom w:val="0"/>
      <w:divBdr>
        <w:top w:val="none" w:sz="0" w:space="0" w:color="auto"/>
        <w:left w:val="none" w:sz="0" w:space="0" w:color="auto"/>
        <w:bottom w:val="none" w:sz="0" w:space="0" w:color="auto"/>
        <w:right w:val="none" w:sz="0" w:space="0" w:color="auto"/>
      </w:divBdr>
    </w:div>
    <w:div w:id="1841306676">
      <w:bodyDiv w:val="1"/>
      <w:marLeft w:val="0"/>
      <w:marRight w:val="0"/>
      <w:marTop w:val="0"/>
      <w:marBottom w:val="0"/>
      <w:divBdr>
        <w:top w:val="none" w:sz="0" w:space="0" w:color="auto"/>
        <w:left w:val="none" w:sz="0" w:space="0" w:color="auto"/>
        <w:bottom w:val="none" w:sz="0" w:space="0" w:color="auto"/>
        <w:right w:val="none" w:sz="0" w:space="0" w:color="auto"/>
      </w:divBdr>
      <w:divsChild>
        <w:div w:id="1983540001">
          <w:marLeft w:val="0"/>
          <w:marRight w:val="0"/>
          <w:marTop w:val="0"/>
          <w:marBottom w:val="0"/>
          <w:divBdr>
            <w:top w:val="none" w:sz="0" w:space="0" w:color="auto"/>
            <w:left w:val="none" w:sz="0" w:space="0" w:color="auto"/>
            <w:bottom w:val="none" w:sz="0" w:space="0" w:color="auto"/>
            <w:right w:val="none" w:sz="0" w:space="0" w:color="auto"/>
          </w:divBdr>
          <w:divsChild>
            <w:div w:id="1127163349">
              <w:marLeft w:val="0"/>
              <w:marRight w:val="0"/>
              <w:marTop w:val="0"/>
              <w:marBottom w:val="0"/>
              <w:divBdr>
                <w:top w:val="none" w:sz="0" w:space="0" w:color="auto"/>
                <w:left w:val="none" w:sz="0" w:space="0" w:color="auto"/>
                <w:bottom w:val="none" w:sz="0" w:space="0" w:color="auto"/>
                <w:right w:val="none" w:sz="0" w:space="0" w:color="auto"/>
              </w:divBdr>
              <w:divsChild>
                <w:div w:id="200450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7355">
      <w:bodyDiv w:val="1"/>
      <w:marLeft w:val="0"/>
      <w:marRight w:val="0"/>
      <w:marTop w:val="0"/>
      <w:marBottom w:val="0"/>
      <w:divBdr>
        <w:top w:val="none" w:sz="0" w:space="0" w:color="auto"/>
        <w:left w:val="none" w:sz="0" w:space="0" w:color="auto"/>
        <w:bottom w:val="none" w:sz="0" w:space="0" w:color="auto"/>
        <w:right w:val="none" w:sz="0" w:space="0" w:color="auto"/>
      </w:divBdr>
    </w:div>
    <w:div w:id="1873110217">
      <w:bodyDiv w:val="1"/>
      <w:marLeft w:val="0"/>
      <w:marRight w:val="0"/>
      <w:marTop w:val="0"/>
      <w:marBottom w:val="0"/>
      <w:divBdr>
        <w:top w:val="none" w:sz="0" w:space="0" w:color="auto"/>
        <w:left w:val="none" w:sz="0" w:space="0" w:color="auto"/>
        <w:bottom w:val="none" w:sz="0" w:space="0" w:color="auto"/>
        <w:right w:val="none" w:sz="0" w:space="0" w:color="auto"/>
      </w:divBdr>
    </w:div>
    <w:div w:id="1941374067">
      <w:bodyDiv w:val="1"/>
      <w:marLeft w:val="0"/>
      <w:marRight w:val="0"/>
      <w:marTop w:val="0"/>
      <w:marBottom w:val="0"/>
      <w:divBdr>
        <w:top w:val="none" w:sz="0" w:space="0" w:color="auto"/>
        <w:left w:val="none" w:sz="0" w:space="0" w:color="auto"/>
        <w:bottom w:val="none" w:sz="0" w:space="0" w:color="auto"/>
        <w:right w:val="none" w:sz="0" w:space="0" w:color="auto"/>
      </w:divBdr>
    </w:div>
    <w:div w:id="1991711919">
      <w:bodyDiv w:val="1"/>
      <w:marLeft w:val="0"/>
      <w:marRight w:val="0"/>
      <w:marTop w:val="0"/>
      <w:marBottom w:val="0"/>
      <w:divBdr>
        <w:top w:val="none" w:sz="0" w:space="0" w:color="auto"/>
        <w:left w:val="none" w:sz="0" w:space="0" w:color="auto"/>
        <w:bottom w:val="none" w:sz="0" w:space="0" w:color="auto"/>
        <w:right w:val="none" w:sz="0" w:space="0" w:color="auto"/>
      </w:divBdr>
    </w:div>
    <w:div w:id="2030522172">
      <w:bodyDiv w:val="1"/>
      <w:marLeft w:val="0"/>
      <w:marRight w:val="0"/>
      <w:marTop w:val="0"/>
      <w:marBottom w:val="0"/>
      <w:divBdr>
        <w:top w:val="none" w:sz="0" w:space="0" w:color="auto"/>
        <w:left w:val="none" w:sz="0" w:space="0" w:color="auto"/>
        <w:bottom w:val="none" w:sz="0" w:space="0" w:color="auto"/>
        <w:right w:val="none" w:sz="0" w:space="0" w:color="auto"/>
      </w:divBdr>
    </w:div>
    <w:div w:id="2081099211">
      <w:bodyDiv w:val="1"/>
      <w:marLeft w:val="0"/>
      <w:marRight w:val="0"/>
      <w:marTop w:val="0"/>
      <w:marBottom w:val="0"/>
      <w:divBdr>
        <w:top w:val="none" w:sz="0" w:space="0" w:color="auto"/>
        <w:left w:val="none" w:sz="0" w:space="0" w:color="auto"/>
        <w:bottom w:val="none" w:sz="0" w:space="0" w:color="auto"/>
        <w:right w:val="none" w:sz="0" w:space="0" w:color="auto"/>
      </w:divBdr>
    </w:div>
    <w:div w:id="2102947905">
      <w:bodyDiv w:val="1"/>
      <w:marLeft w:val="0"/>
      <w:marRight w:val="0"/>
      <w:marTop w:val="0"/>
      <w:marBottom w:val="0"/>
      <w:divBdr>
        <w:top w:val="none" w:sz="0" w:space="0" w:color="auto"/>
        <w:left w:val="none" w:sz="0" w:space="0" w:color="auto"/>
        <w:bottom w:val="none" w:sz="0" w:space="0" w:color="auto"/>
        <w:right w:val="none" w:sz="0" w:space="0" w:color="auto"/>
      </w:divBdr>
    </w:div>
    <w:div w:id="214187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8.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image" Target="media/image14.emf"/><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 Id="rId22" Type="http://schemas.openxmlformats.org/officeDocument/2006/relationships/image" Target="media/image1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07676-3802-475F-96A5-6D937FCCB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14444</Words>
  <Characters>78003</Characters>
  <Application>Microsoft Office Word</Application>
  <DocSecurity>0</DocSecurity>
  <Lines>650</Lines>
  <Paragraphs>184</Paragraphs>
  <ScaleCrop>false</ScaleCrop>
  <HeadingPairs>
    <vt:vector size="2" baseType="variant">
      <vt:variant>
        <vt:lpstr>Título</vt:lpstr>
      </vt:variant>
      <vt:variant>
        <vt:i4>1</vt:i4>
      </vt:variant>
    </vt:vector>
  </HeadingPairs>
  <TitlesOfParts>
    <vt:vector size="1" baseType="lpstr">
      <vt:lpstr>Manual de Operação EMBRAPII</vt:lpstr>
    </vt:vector>
  </TitlesOfParts>
  <Manager>Diretoria de Operações</Manager>
  <Company>EMBRAPII</Company>
  <LinksUpToDate>false</LinksUpToDate>
  <CharactersWithSpaces>92263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Operação EMBRAPII</dc:title>
  <dc:subject>Normas operacionais</dc:subject>
  <dc:creator>EMBRAPII - Diretoria de Operações</dc:creator>
  <cp:keywords>Manual, EMBRAPII, Operação</cp:keywords>
  <cp:lastModifiedBy>Ícaro Lima</cp:lastModifiedBy>
  <cp:revision>4</cp:revision>
  <cp:lastPrinted>2020-09-22T19:51:00Z</cp:lastPrinted>
  <dcterms:created xsi:type="dcterms:W3CDTF">2022-03-15T20:18:00Z</dcterms:created>
  <dcterms:modified xsi:type="dcterms:W3CDTF">2022-03-16T20:44:00Z</dcterms:modified>
  <cp:category>Normas</cp:category>
</cp:coreProperties>
</file>