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B79C9" w14:textId="77777777" w:rsidR="00140C99" w:rsidRPr="00BB150E" w:rsidRDefault="00140C99" w:rsidP="00834DA7">
      <w:pPr>
        <w:jc w:val="both"/>
        <w:rPr>
          <w:rFonts w:ascii="Times New Roman" w:hAnsi="Times New Roman" w:cs="Times New Roman"/>
          <w:b/>
          <w:sz w:val="24"/>
          <w:szCs w:val="24"/>
        </w:rPr>
      </w:pPr>
      <w:r w:rsidRPr="008341AF">
        <w:rPr>
          <w:rFonts w:ascii="Times New Roman" w:hAnsi="Times New Roman" w:cs="Times New Roman"/>
          <w:b/>
          <w:sz w:val="24"/>
          <w:szCs w:val="24"/>
        </w:rPr>
        <w:t>C</w:t>
      </w:r>
      <w:r w:rsidRPr="00BB150E">
        <w:rPr>
          <w:rFonts w:ascii="Times New Roman" w:hAnsi="Times New Roman" w:cs="Times New Roman"/>
          <w:b/>
          <w:sz w:val="24"/>
          <w:szCs w:val="24"/>
        </w:rPr>
        <w:t>HAMADA PÚBLICA PARA CREDENCIAMENTO NO SISTEMA EMBRAPII</w:t>
      </w:r>
    </w:p>
    <w:p w14:paraId="026BE3AC" w14:textId="77777777" w:rsidR="00140C99" w:rsidRPr="00BB150E" w:rsidRDefault="00140C99" w:rsidP="00202E19">
      <w:pPr>
        <w:spacing w:before="120" w:after="0" w:line="320" w:lineRule="atLeast"/>
        <w:jc w:val="both"/>
        <w:rPr>
          <w:rFonts w:ascii="Times New Roman" w:hAnsi="Times New Roman" w:cs="Times New Roman"/>
          <w:sz w:val="24"/>
          <w:szCs w:val="24"/>
        </w:rPr>
      </w:pPr>
    </w:p>
    <w:p w14:paraId="0009F430" w14:textId="29AEBB51" w:rsidR="00140C99" w:rsidRPr="00BB150E" w:rsidRDefault="00140C99" w:rsidP="00834DA7">
      <w:pPr>
        <w:jc w:val="both"/>
        <w:rPr>
          <w:rFonts w:ascii="Times New Roman" w:hAnsi="Times New Roman" w:cs="Times New Roman"/>
          <w:sz w:val="24"/>
          <w:szCs w:val="24"/>
        </w:rPr>
      </w:pPr>
      <w:r w:rsidRPr="00BB150E">
        <w:rPr>
          <w:rFonts w:ascii="Times New Roman" w:hAnsi="Times New Roman" w:cs="Times New Roman"/>
          <w:sz w:val="24"/>
          <w:szCs w:val="24"/>
        </w:rPr>
        <w:t xml:space="preserve">A </w:t>
      </w:r>
      <w:r w:rsidR="00F004E0" w:rsidRPr="00BB150E">
        <w:rPr>
          <w:rFonts w:ascii="Times New Roman" w:hAnsi="Times New Roman" w:cs="Times New Roman"/>
          <w:sz w:val="24"/>
          <w:szCs w:val="24"/>
        </w:rPr>
        <w:t xml:space="preserve">Associação Brasileira de Pesquisa e Inovação Industrial – </w:t>
      </w:r>
      <w:r w:rsidRPr="00BB150E">
        <w:rPr>
          <w:rFonts w:ascii="Times New Roman" w:hAnsi="Times New Roman" w:cs="Times New Roman"/>
          <w:sz w:val="24"/>
          <w:szCs w:val="24"/>
        </w:rPr>
        <w:t>EMBRAPII</w:t>
      </w:r>
      <w:r w:rsidR="00F004E0" w:rsidRPr="00BB150E">
        <w:rPr>
          <w:rFonts w:ascii="Times New Roman" w:hAnsi="Times New Roman" w:cs="Times New Roman"/>
          <w:sz w:val="24"/>
          <w:szCs w:val="24"/>
        </w:rPr>
        <w:t xml:space="preserve"> – </w:t>
      </w:r>
      <w:r w:rsidRPr="00BB150E">
        <w:rPr>
          <w:rFonts w:ascii="Times New Roman" w:hAnsi="Times New Roman" w:cs="Times New Roman"/>
          <w:sz w:val="24"/>
          <w:szCs w:val="24"/>
        </w:rPr>
        <w:t xml:space="preserve">torna público o processo de seleção </w:t>
      </w:r>
      <w:r w:rsidR="00D911C6" w:rsidRPr="00BB150E">
        <w:rPr>
          <w:rFonts w:ascii="Times New Roman" w:hAnsi="Times New Roman" w:cs="Times New Roman"/>
          <w:sz w:val="24"/>
          <w:szCs w:val="24"/>
        </w:rPr>
        <w:t xml:space="preserve">para credenciamento de Unidades </w:t>
      </w:r>
      <w:r w:rsidRPr="00BB150E">
        <w:rPr>
          <w:rFonts w:ascii="Times New Roman" w:hAnsi="Times New Roman" w:cs="Times New Roman"/>
          <w:sz w:val="24"/>
          <w:szCs w:val="24"/>
        </w:rPr>
        <w:t>EMBRAPII</w:t>
      </w:r>
      <w:r w:rsidR="006E2EE4" w:rsidRPr="00BB150E">
        <w:rPr>
          <w:rFonts w:ascii="Times New Roman" w:hAnsi="Times New Roman" w:cs="Times New Roman"/>
          <w:sz w:val="24"/>
          <w:szCs w:val="24"/>
        </w:rPr>
        <w:t xml:space="preserve"> (</w:t>
      </w:r>
      <w:proofErr w:type="spellStart"/>
      <w:r w:rsidR="008603B7" w:rsidRPr="00BB150E">
        <w:rPr>
          <w:rFonts w:ascii="Times New Roman" w:hAnsi="Times New Roman" w:cs="Times New Roman"/>
          <w:sz w:val="24"/>
          <w:szCs w:val="24"/>
        </w:rPr>
        <w:t>UE</w:t>
      </w:r>
      <w:r w:rsidR="00BB69A2" w:rsidRPr="00BB150E">
        <w:rPr>
          <w:rFonts w:ascii="Times New Roman" w:hAnsi="Times New Roman" w:cs="Times New Roman"/>
          <w:sz w:val="24"/>
          <w:szCs w:val="24"/>
        </w:rPr>
        <w:t>s</w:t>
      </w:r>
      <w:proofErr w:type="spellEnd"/>
      <w:r w:rsidR="008603B7" w:rsidRPr="00BB150E">
        <w:rPr>
          <w:rFonts w:ascii="Times New Roman" w:hAnsi="Times New Roman" w:cs="Times New Roman"/>
          <w:sz w:val="24"/>
          <w:szCs w:val="24"/>
        </w:rPr>
        <w:t>)</w:t>
      </w:r>
      <w:r w:rsidR="00961027" w:rsidRPr="00BB150E">
        <w:rPr>
          <w:rFonts w:ascii="Times New Roman" w:hAnsi="Times New Roman" w:cs="Times New Roman"/>
          <w:sz w:val="24"/>
          <w:szCs w:val="24"/>
        </w:rPr>
        <w:t>,</w:t>
      </w:r>
      <w:r w:rsidRPr="00BB150E">
        <w:rPr>
          <w:rFonts w:ascii="Times New Roman" w:hAnsi="Times New Roman" w:cs="Times New Roman"/>
          <w:sz w:val="24"/>
          <w:szCs w:val="24"/>
        </w:rPr>
        <w:t xml:space="preserve"> </w:t>
      </w:r>
      <w:r w:rsidR="00961027" w:rsidRPr="00BB150E">
        <w:rPr>
          <w:rFonts w:ascii="Times New Roman" w:hAnsi="Times New Roman" w:cs="Times New Roman"/>
          <w:sz w:val="24"/>
          <w:szCs w:val="24"/>
        </w:rPr>
        <w:t xml:space="preserve">seguindo as regras constantes do </w:t>
      </w:r>
      <w:r w:rsidR="00961027" w:rsidRPr="00BB150E">
        <w:rPr>
          <w:rFonts w:ascii="Times New Roman" w:hAnsi="Times New Roman" w:cs="Times New Roman"/>
          <w:i/>
          <w:sz w:val="24"/>
          <w:szCs w:val="24"/>
        </w:rPr>
        <w:t>Manual de Operação das Unidades EMBRAPII</w:t>
      </w:r>
      <w:r w:rsidR="00211D24" w:rsidRPr="00BB150E">
        <w:rPr>
          <w:rFonts w:ascii="Times New Roman" w:hAnsi="Times New Roman" w:cs="Times New Roman"/>
          <w:i/>
          <w:sz w:val="24"/>
          <w:szCs w:val="24"/>
        </w:rPr>
        <w:t xml:space="preserve"> </w:t>
      </w:r>
      <w:r w:rsidR="002A3C9E" w:rsidRPr="00BB150E">
        <w:rPr>
          <w:rFonts w:ascii="Times New Roman" w:hAnsi="Times New Roman" w:cs="Times New Roman"/>
          <w:sz w:val="24"/>
          <w:szCs w:val="24"/>
        </w:rPr>
        <w:t>(</w:t>
      </w:r>
      <w:r w:rsidR="0095545F" w:rsidRPr="00BB150E">
        <w:rPr>
          <w:rFonts w:ascii="Times New Roman" w:hAnsi="Times New Roman" w:cs="Times New Roman"/>
          <w:sz w:val="24"/>
          <w:szCs w:val="24"/>
        </w:rPr>
        <w:t>http://embrapii.org.br/manual-das-unidades-</w:t>
      </w:r>
      <w:proofErr w:type="spellStart"/>
      <w:r w:rsidR="0095545F" w:rsidRPr="00BB150E">
        <w:rPr>
          <w:rFonts w:ascii="Times New Roman" w:hAnsi="Times New Roman" w:cs="Times New Roman"/>
          <w:sz w:val="24"/>
          <w:szCs w:val="24"/>
        </w:rPr>
        <w:t>embrapii</w:t>
      </w:r>
      <w:proofErr w:type="spellEnd"/>
      <w:r w:rsidR="0095545F" w:rsidRPr="00BB150E">
        <w:rPr>
          <w:rFonts w:ascii="Times New Roman" w:hAnsi="Times New Roman" w:cs="Times New Roman"/>
          <w:sz w:val="24"/>
          <w:szCs w:val="24"/>
        </w:rPr>
        <w:t>/</w:t>
      </w:r>
      <w:r w:rsidR="002A3C9E" w:rsidRPr="00BB150E">
        <w:rPr>
          <w:rFonts w:ascii="Times New Roman" w:hAnsi="Times New Roman" w:cs="Times New Roman"/>
          <w:sz w:val="24"/>
          <w:szCs w:val="24"/>
        </w:rPr>
        <w:t>)</w:t>
      </w:r>
      <w:r w:rsidR="0095545F" w:rsidRPr="00BB150E">
        <w:rPr>
          <w:rFonts w:ascii="Times New Roman" w:hAnsi="Times New Roman" w:cs="Times New Roman"/>
          <w:sz w:val="24"/>
          <w:szCs w:val="24"/>
        </w:rPr>
        <w:t>.</w:t>
      </w:r>
    </w:p>
    <w:p w14:paraId="18E9797C" w14:textId="40B2AEEC" w:rsidR="00ED29FD" w:rsidRPr="00BB150E" w:rsidRDefault="00140C99" w:rsidP="00834DA7">
      <w:pPr>
        <w:jc w:val="both"/>
        <w:rPr>
          <w:rFonts w:ascii="Times New Roman" w:hAnsi="Times New Roman" w:cs="Times New Roman"/>
          <w:sz w:val="24"/>
          <w:szCs w:val="24"/>
        </w:rPr>
      </w:pPr>
      <w:r w:rsidRPr="00BB150E">
        <w:rPr>
          <w:rFonts w:ascii="Times New Roman" w:hAnsi="Times New Roman" w:cs="Times New Roman"/>
          <w:sz w:val="24"/>
          <w:szCs w:val="24"/>
        </w:rPr>
        <w:t xml:space="preserve">As Unidades EMBRAPII </w:t>
      </w:r>
      <w:r w:rsidR="005C4D25" w:rsidRPr="00BB150E">
        <w:rPr>
          <w:rFonts w:ascii="Times New Roman" w:hAnsi="Times New Roman" w:cs="Times New Roman"/>
          <w:sz w:val="24"/>
          <w:szCs w:val="24"/>
        </w:rPr>
        <w:t xml:space="preserve">selecionadas nesta </w:t>
      </w:r>
      <w:r w:rsidR="00536DF3" w:rsidRPr="00BB150E">
        <w:rPr>
          <w:rFonts w:ascii="Times New Roman" w:hAnsi="Times New Roman" w:cs="Times New Roman"/>
          <w:sz w:val="24"/>
          <w:szCs w:val="24"/>
        </w:rPr>
        <w:t>C</w:t>
      </w:r>
      <w:r w:rsidR="005C4D25" w:rsidRPr="00BB150E">
        <w:rPr>
          <w:rFonts w:ascii="Times New Roman" w:hAnsi="Times New Roman" w:cs="Times New Roman"/>
          <w:sz w:val="24"/>
          <w:szCs w:val="24"/>
        </w:rPr>
        <w:t xml:space="preserve">hamada </w:t>
      </w:r>
      <w:r w:rsidR="00ED29FD" w:rsidRPr="00BB150E">
        <w:rPr>
          <w:rFonts w:ascii="Times New Roman" w:hAnsi="Times New Roman" w:cs="Times New Roman"/>
          <w:sz w:val="24"/>
          <w:szCs w:val="24"/>
        </w:rPr>
        <w:t xml:space="preserve">estarão </w:t>
      </w:r>
      <w:r w:rsidR="004051AA" w:rsidRPr="00BB150E">
        <w:rPr>
          <w:rFonts w:ascii="Times New Roman" w:hAnsi="Times New Roman" w:cs="Times New Roman"/>
          <w:sz w:val="24"/>
          <w:szCs w:val="24"/>
        </w:rPr>
        <w:t>credenciad</w:t>
      </w:r>
      <w:r w:rsidR="00503A9A" w:rsidRPr="00BB150E">
        <w:rPr>
          <w:rFonts w:ascii="Times New Roman" w:hAnsi="Times New Roman" w:cs="Times New Roman"/>
          <w:sz w:val="24"/>
          <w:szCs w:val="24"/>
        </w:rPr>
        <w:t>a</w:t>
      </w:r>
      <w:r w:rsidR="004051AA" w:rsidRPr="00BB150E">
        <w:rPr>
          <w:rFonts w:ascii="Times New Roman" w:hAnsi="Times New Roman" w:cs="Times New Roman"/>
          <w:sz w:val="24"/>
          <w:szCs w:val="24"/>
        </w:rPr>
        <w:t>s</w:t>
      </w:r>
      <w:r w:rsidR="00ED29FD" w:rsidRPr="00BB150E">
        <w:rPr>
          <w:rFonts w:ascii="Times New Roman" w:hAnsi="Times New Roman" w:cs="Times New Roman"/>
          <w:sz w:val="24"/>
          <w:szCs w:val="24"/>
        </w:rPr>
        <w:t xml:space="preserve"> a receber recursos financeiros </w:t>
      </w:r>
      <w:r w:rsidRPr="00BB150E">
        <w:rPr>
          <w:rFonts w:ascii="Times New Roman" w:hAnsi="Times New Roman" w:cs="Times New Roman"/>
          <w:sz w:val="24"/>
          <w:szCs w:val="24"/>
        </w:rPr>
        <w:t xml:space="preserve">para prospectar e executar projetos de </w:t>
      </w:r>
      <w:r w:rsidR="00141206" w:rsidRPr="00BB150E">
        <w:rPr>
          <w:rFonts w:ascii="Times New Roman" w:hAnsi="Times New Roman" w:cs="Times New Roman"/>
          <w:sz w:val="24"/>
          <w:szCs w:val="24"/>
        </w:rPr>
        <w:t>Pesquisa, Desenvolvimento e Inovação</w:t>
      </w:r>
      <w:r w:rsidR="009E6352" w:rsidRPr="00BB150E">
        <w:rPr>
          <w:rFonts w:ascii="Times New Roman" w:hAnsi="Times New Roman" w:cs="Times New Roman"/>
          <w:sz w:val="24"/>
          <w:szCs w:val="24"/>
        </w:rPr>
        <w:t xml:space="preserve"> (</w:t>
      </w:r>
      <w:r w:rsidR="00141206" w:rsidRPr="00BB150E">
        <w:rPr>
          <w:rFonts w:ascii="Times New Roman" w:hAnsi="Times New Roman" w:cs="Times New Roman"/>
          <w:sz w:val="24"/>
          <w:szCs w:val="24"/>
        </w:rPr>
        <w:t>P</w:t>
      </w:r>
      <w:r w:rsidR="00D85CE2" w:rsidRPr="00BB150E">
        <w:rPr>
          <w:rFonts w:ascii="Times New Roman" w:hAnsi="Times New Roman" w:cs="Times New Roman"/>
          <w:sz w:val="24"/>
          <w:szCs w:val="24"/>
        </w:rPr>
        <w:t>,</w:t>
      </w:r>
      <w:r w:rsidR="00141206" w:rsidRPr="00BB150E">
        <w:rPr>
          <w:rFonts w:ascii="Times New Roman" w:hAnsi="Times New Roman" w:cs="Times New Roman"/>
          <w:sz w:val="24"/>
          <w:szCs w:val="24"/>
        </w:rPr>
        <w:t>D&amp;I</w:t>
      </w:r>
      <w:r w:rsidR="009E6352" w:rsidRPr="00BB150E">
        <w:rPr>
          <w:rFonts w:ascii="Times New Roman" w:hAnsi="Times New Roman" w:cs="Times New Roman"/>
          <w:sz w:val="24"/>
          <w:szCs w:val="24"/>
        </w:rPr>
        <w:t>)</w:t>
      </w:r>
      <w:r w:rsidR="00141206" w:rsidRPr="00BB150E">
        <w:rPr>
          <w:rFonts w:ascii="Times New Roman" w:hAnsi="Times New Roman" w:cs="Times New Roman"/>
          <w:sz w:val="24"/>
          <w:szCs w:val="24"/>
        </w:rPr>
        <w:t xml:space="preserve">, </w:t>
      </w:r>
      <w:r w:rsidRPr="00BB150E">
        <w:rPr>
          <w:rFonts w:ascii="Times New Roman" w:hAnsi="Times New Roman" w:cs="Times New Roman"/>
          <w:sz w:val="24"/>
          <w:szCs w:val="24"/>
        </w:rPr>
        <w:t>em parceria com empresas</w:t>
      </w:r>
      <w:r w:rsidR="004051AA" w:rsidRPr="00BB150E">
        <w:rPr>
          <w:rFonts w:ascii="Times New Roman" w:hAnsi="Times New Roman" w:cs="Times New Roman"/>
          <w:sz w:val="24"/>
          <w:szCs w:val="24"/>
        </w:rPr>
        <w:t xml:space="preserve"> industriais</w:t>
      </w:r>
      <w:r w:rsidRPr="00BB150E">
        <w:rPr>
          <w:rFonts w:ascii="Times New Roman" w:hAnsi="Times New Roman" w:cs="Times New Roman"/>
          <w:sz w:val="24"/>
          <w:szCs w:val="24"/>
        </w:rPr>
        <w:t xml:space="preserve">, </w:t>
      </w:r>
      <w:r w:rsidR="00A83B77" w:rsidRPr="00BB150E">
        <w:rPr>
          <w:rFonts w:ascii="Times New Roman" w:hAnsi="Times New Roman" w:cs="Times New Roman"/>
          <w:sz w:val="24"/>
          <w:szCs w:val="24"/>
        </w:rPr>
        <w:t>em</w:t>
      </w:r>
      <w:r w:rsidRPr="00BB150E">
        <w:rPr>
          <w:rFonts w:ascii="Times New Roman" w:hAnsi="Times New Roman" w:cs="Times New Roman"/>
          <w:sz w:val="24"/>
          <w:szCs w:val="24"/>
        </w:rPr>
        <w:t xml:space="preserve"> área de competência</w:t>
      </w:r>
      <w:r w:rsidR="002A3C9E" w:rsidRPr="00BB150E">
        <w:rPr>
          <w:rFonts w:ascii="Times New Roman" w:hAnsi="Times New Roman" w:cs="Times New Roman"/>
          <w:sz w:val="24"/>
          <w:szCs w:val="24"/>
        </w:rPr>
        <w:t xml:space="preserve"> definida no Plano de Ação</w:t>
      </w:r>
      <w:r w:rsidR="00DA0320" w:rsidRPr="00BB150E">
        <w:rPr>
          <w:rFonts w:ascii="Times New Roman" w:hAnsi="Times New Roman" w:cs="Times New Roman"/>
          <w:sz w:val="24"/>
          <w:szCs w:val="24"/>
        </w:rPr>
        <w:t xml:space="preserve"> aprovado</w:t>
      </w:r>
      <w:r w:rsidR="009B7BA2" w:rsidRPr="00BB150E">
        <w:rPr>
          <w:rFonts w:ascii="Times New Roman" w:hAnsi="Times New Roman" w:cs="Times New Roman"/>
          <w:sz w:val="24"/>
          <w:szCs w:val="24"/>
        </w:rPr>
        <w:t xml:space="preserve"> no credenciamento</w:t>
      </w:r>
      <w:r w:rsidRPr="00BB150E">
        <w:rPr>
          <w:rFonts w:ascii="Times New Roman" w:hAnsi="Times New Roman" w:cs="Times New Roman"/>
          <w:sz w:val="24"/>
          <w:szCs w:val="24"/>
        </w:rPr>
        <w:t xml:space="preserve">, </w:t>
      </w:r>
      <w:r w:rsidR="00463FCD" w:rsidRPr="00BB150E">
        <w:rPr>
          <w:rFonts w:ascii="Times New Roman" w:hAnsi="Times New Roman" w:cs="Times New Roman"/>
          <w:sz w:val="24"/>
          <w:szCs w:val="24"/>
        </w:rPr>
        <w:t xml:space="preserve">com </w:t>
      </w:r>
      <w:r w:rsidRPr="00BB150E">
        <w:rPr>
          <w:rFonts w:ascii="Times New Roman" w:hAnsi="Times New Roman" w:cs="Times New Roman"/>
          <w:sz w:val="24"/>
          <w:szCs w:val="24"/>
        </w:rPr>
        <w:t xml:space="preserve">o compromisso </w:t>
      </w:r>
      <w:r w:rsidR="00463FCD" w:rsidRPr="00BB150E">
        <w:rPr>
          <w:rFonts w:ascii="Times New Roman" w:hAnsi="Times New Roman" w:cs="Times New Roman"/>
          <w:sz w:val="24"/>
          <w:szCs w:val="24"/>
        </w:rPr>
        <w:t xml:space="preserve">contratual </w:t>
      </w:r>
      <w:r w:rsidRPr="00BB150E">
        <w:rPr>
          <w:rFonts w:ascii="Times New Roman" w:hAnsi="Times New Roman" w:cs="Times New Roman"/>
          <w:sz w:val="24"/>
          <w:szCs w:val="24"/>
        </w:rPr>
        <w:t xml:space="preserve">de atingir metas de desempenho </w:t>
      </w:r>
      <w:r w:rsidR="00E93C29" w:rsidRPr="00BB150E">
        <w:rPr>
          <w:rFonts w:ascii="Times New Roman" w:hAnsi="Times New Roman" w:cs="Times New Roman"/>
          <w:sz w:val="24"/>
          <w:szCs w:val="24"/>
        </w:rPr>
        <w:t xml:space="preserve">pactuadas no </w:t>
      </w:r>
      <w:r w:rsidR="0095545F" w:rsidRPr="00BB150E">
        <w:rPr>
          <w:rFonts w:ascii="Times New Roman" w:hAnsi="Times New Roman" w:cs="Times New Roman"/>
          <w:sz w:val="24"/>
          <w:szCs w:val="24"/>
        </w:rPr>
        <w:t xml:space="preserve">ato </w:t>
      </w:r>
      <w:r w:rsidR="005449A6" w:rsidRPr="00BB150E">
        <w:rPr>
          <w:rFonts w:ascii="Times New Roman" w:hAnsi="Times New Roman" w:cs="Times New Roman"/>
          <w:sz w:val="24"/>
          <w:szCs w:val="24"/>
        </w:rPr>
        <w:t xml:space="preserve">do </w:t>
      </w:r>
      <w:r w:rsidR="00E93C29" w:rsidRPr="00BB150E">
        <w:rPr>
          <w:rFonts w:ascii="Times New Roman" w:hAnsi="Times New Roman" w:cs="Times New Roman"/>
          <w:sz w:val="24"/>
          <w:szCs w:val="24"/>
        </w:rPr>
        <w:t>credenciame</w:t>
      </w:r>
      <w:r w:rsidR="00117C59" w:rsidRPr="00BB150E">
        <w:rPr>
          <w:rFonts w:ascii="Times New Roman" w:hAnsi="Times New Roman" w:cs="Times New Roman"/>
          <w:sz w:val="24"/>
          <w:szCs w:val="24"/>
        </w:rPr>
        <w:t>nto e</w:t>
      </w:r>
      <w:r w:rsidR="005449A6" w:rsidRPr="00BB150E">
        <w:rPr>
          <w:rFonts w:ascii="Times New Roman" w:hAnsi="Times New Roman" w:cs="Times New Roman"/>
          <w:sz w:val="24"/>
          <w:szCs w:val="24"/>
        </w:rPr>
        <w:t xml:space="preserve"> </w:t>
      </w:r>
      <w:r w:rsidR="00E63EB3" w:rsidRPr="00BB150E">
        <w:rPr>
          <w:rFonts w:ascii="Times New Roman" w:hAnsi="Times New Roman" w:cs="Times New Roman"/>
          <w:sz w:val="24"/>
          <w:szCs w:val="24"/>
        </w:rPr>
        <w:t xml:space="preserve">também </w:t>
      </w:r>
      <w:r w:rsidR="00117C59" w:rsidRPr="00BB150E">
        <w:rPr>
          <w:rFonts w:ascii="Times New Roman" w:hAnsi="Times New Roman" w:cs="Times New Roman"/>
          <w:sz w:val="24"/>
          <w:szCs w:val="24"/>
        </w:rPr>
        <w:t xml:space="preserve">documentadas no </w:t>
      </w:r>
      <w:r w:rsidR="002A3C9E" w:rsidRPr="00BB150E">
        <w:rPr>
          <w:rFonts w:ascii="Times New Roman" w:hAnsi="Times New Roman" w:cs="Times New Roman"/>
          <w:sz w:val="24"/>
          <w:szCs w:val="24"/>
        </w:rPr>
        <w:t>P</w:t>
      </w:r>
      <w:r w:rsidR="00117C59" w:rsidRPr="00BB150E">
        <w:rPr>
          <w:rFonts w:ascii="Times New Roman" w:hAnsi="Times New Roman" w:cs="Times New Roman"/>
          <w:sz w:val="24"/>
          <w:szCs w:val="24"/>
        </w:rPr>
        <w:t xml:space="preserve">lano de </w:t>
      </w:r>
      <w:r w:rsidR="002A3C9E" w:rsidRPr="00BB150E">
        <w:rPr>
          <w:rFonts w:ascii="Times New Roman" w:hAnsi="Times New Roman" w:cs="Times New Roman"/>
          <w:sz w:val="24"/>
          <w:szCs w:val="24"/>
        </w:rPr>
        <w:t>A</w:t>
      </w:r>
      <w:r w:rsidR="00E93C29" w:rsidRPr="00BB150E">
        <w:rPr>
          <w:rFonts w:ascii="Times New Roman" w:hAnsi="Times New Roman" w:cs="Times New Roman"/>
          <w:sz w:val="24"/>
          <w:szCs w:val="24"/>
        </w:rPr>
        <w:t>ção</w:t>
      </w:r>
      <w:r w:rsidRPr="00BB150E">
        <w:rPr>
          <w:rFonts w:ascii="Times New Roman" w:hAnsi="Times New Roman" w:cs="Times New Roman"/>
          <w:sz w:val="24"/>
          <w:szCs w:val="24"/>
        </w:rPr>
        <w:t xml:space="preserve">. </w:t>
      </w:r>
    </w:p>
    <w:p w14:paraId="4EA4DA16" w14:textId="77777777" w:rsidR="00A534BF" w:rsidRPr="00BB150E" w:rsidRDefault="008943B2" w:rsidP="00FC7B4E">
      <w:pPr>
        <w:pStyle w:val="PargrafodaLista"/>
        <w:numPr>
          <w:ilvl w:val="0"/>
          <w:numId w:val="1"/>
        </w:numPr>
        <w:spacing w:before="200"/>
        <w:ind w:left="714" w:hanging="357"/>
        <w:contextualSpacing w:val="0"/>
        <w:jc w:val="both"/>
        <w:rPr>
          <w:rFonts w:ascii="Times New Roman" w:hAnsi="Times New Roman" w:cs="Times New Roman"/>
          <w:b/>
          <w:sz w:val="24"/>
          <w:szCs w:val="24"/>
        </w:rPr>
      </w:pPr>
      <w:r w:rsidRPr="00BB150E">
        <w:rPr>
          <w:rFonts w:ascii="Times New Roman" w:hAnsi="Times New Roman" w:cs="Times New Roman"/>
          <w:b/>
          <w:sz w:val="24"/>
          <w:szCs w:val="24"/>
        </w:rPr>
        <w:t>Objetivo</w:t>
      </w:r>
    </w:p>
    <w:p w14:paraId="089C828A" w14:textId="7D8C18E0" w:rsidR="00E46009" w:rsidRPr="00BB150E" w:rsidRDefault="00E46009" w:rsidP="00FC7B4E">
      <w:pPr>
        <w:jc w:val="both"/>
        <w:rPr>
          <w:rFonts w:ascii="Times New Roman" w:eastAsia="Times New Roman" w:hAnsi="Times New Roman" w:cs="Times New Roman"/>
          <w:sz w:val="24"/>
          <w:szCs w:val="24"/>
        </w:rPr>
      </w:pPr>
      <w:r w:rsidRPr="00BB150E">
        <w:rPr>
          <w:rFonts w:ascii="Times New Roman" w:eastAsia="Times New Roman" w:hAnsi="Times New Roman" w:cs="Times New Roman"/>
          <w:sz w:val="24"/>
          <w:szCs w:val="24"/>
        </w:rPr>
        <w:t xml:space="preserve">Esta </w:t>
      </w:r>
      <w:r w:rsidR="00C023E5" w:rsidRPr="00BB150E">
        <w:rPr>
          <w:rFonts w:ascii="Times New Roman" w:eastAsia="Times New Roman" w:hAnsi="Times New Roman" w:cs="Times New Roman"/>
          <w:sz w:val="24"/>
          <w:szCs w:val="24"/>
        </w:rPr>
        <w:t>Chamada P</w:t>
      </w:r>
      <w:r w:rsidRPr="00BB150E">
        <w:rPr>
          <w:rFonts w:ascii="Times New Roman" w:eastAsia="Times New Roman" w:hAnsi="Times New Roman" w:cs="Times New Roman"/>
          <w:sz w:val="24"/>
          <w:szCs w:val="24"/>
        </w:rPr>
        <w:t xml:space="preserve">ública tem </w:t>
      </w:r>
      <w:r w:rsidR="009B0861" w:rsidRPr="00BB150E">
        <w:rPr>
          <w:rFonts w:ascii="Times New Roman" w:eastAsia="Times New Roman" w:hAnsi="Times New Roman" w:cs="Times New Roman"/>
          <w:sz w:val="24"/>
          <w:szCs w:val="24"/>
        </w:rPr>
        <w:t xml:space="preserve">o objetivo </w:t>
      </w:r>
      <w:r w:rsidRPr="00BB150E">
        <w:rPr>
          <w:rFonts w:ascii="Times New Roman" w:eastAsia="Times New Roman" w:hAnsi="Times New Roman" w:cs="Times New Roman"/>
          <w:sz w:val="24"/>
          <w:szCs w:val="24"/>
        </w:rPr>
        <w:t xml:space="preserve">de selecionar </w:t>
      </w:r>
      <w:r w:rsidRPr="00BB150E">
        <w:rPr>
          <w:rFonts w:ascii="Times New Roman" w:eastAsia="Times New Roman" w:hAnsi="Times New Roman" w:cs="Times New Roman"/>
          <w:b/>
          <w:bCs/>
          <w:sz w:val="24"/>
          <w:szCs w:val="24"/>
        </w:rPr>
        <w:t xml:space="preserve">até </w:t>
      </w:r>
      <w:r w:rsidR="00EB1248">
        <w:rPr>
          <w:rFonts w:ascii="Times New Roman" w:eastAsia="Times New Roman" w:hAnsi="Times New Roman" w:cs="Times New Roman"/>
          <w:b/>
          <w:bCs/>
          <w:sz w:val="24"/>
          <w:szCs w:val="24"/>
        </w:rPr>
        <w:t>5</w:t>
      </w:r>
      <w:r w:rsidRPr="00BB150E">
        <w:rPr>
          <w:rFonts w:ascii="Times New Roman" w:eastAsia="Times New Roman" w:hAnsi="Times New Roman" w:cs="Times New Roman"/>
          <w:b/>
          <w:bCs/>
          <w:sz w:val="24"/>
          <w:szCs w:val="24"/>
        </w:rPr>
        <w:t xml:space="preserve"> (</w:t>
      </w:r>
      <w:r w:rsidR="00EB1248">
        <w:rPr>
          <w:rFonts w:ascii="Times New Roman" w:eastAsia="Times New Roman" w:hAnsi="Times New Roman" w:cs="Times New Roman"/>
          <w:b/>
          <w:bCs/>
          <w:sz w:val="24"/>
          <w:szCs w:val="24"/>
        </w:rPr>
        <w:t>cinco</w:t>
      </w:r>
      <w:r w:rsidRPr="00BB150E">
        <w:rPr>
          <w:rFonts w:ascii="Times New Roman" w:eastAsia="Times New Roman" w:hAnsi="Times New Roman" w:cs="Times New Roman"/>
          <w:b/>
          <w:bCs/>
          <w:sz w:val="24"/>
          <w:szCs w:val="24"/>
        </w:rPr>
        <w:t>)</w:t>
      </w:r>
      <w:r w:rsidR="00A610AE" w:rsidRPr="00BB150E">
        <w:rPr>
          <w:rFonts w:ascii="Times New Roman" w:eastAsia="Times New Roman" w:hAnsi="Times New Roman" w:cs="Times New Roman"/>
          <w:sz w:val="24"/>
          <w:szCs w:val="24"/>
        </w:rPr>
        <w:t xml:space="preserve"> grupos estabelecidos</w:t>
      </w:r>
      <w:r w:rsidRPr="00BB150E">
        <w:rPr>
          <w:rFonts w:ascii="Times New Roman" w:eastAsia="Times New Roman" w:hAnsi="Times New Roman" w:cs="Times New Roman"/>
          <w:sz w:val="24"/>
          <w:szCs w:val="24"/>
        </w:rPr>
        <w:t xml:space="preserve"> </w:t>
      </w:r>
      <w:r w:rsidR="007F2BF6">
        <w:rPr>
          <w:rFonts w:ascii="Times New Roman" w:eastAsia="Times New Roman" w:hAnsi="Times New Roman" w:cs="Times New Roman"/>
          <w:sz w:val="24"/>
          <w:szCs w:val="24"/>
        </w:rPr>
        <w:t xml:space="preserve">em </w:t>
      </w:r>
      <w:r w:rsidRPr="00BB150E">
        <w:rPr>
          <w:rFonts w:ascii="Times New Roman" w:eastAsia="Times New Roman" w:hAnsi="Times New Roman" w:cs="Times New Roman"/>
          <w:b/>
          <w:sz w:val="24"/>
          <w:szCs w:val="24"/>
        </w:rPr>
        <w:t>Institu</w:t>
      </w:r>
      <w:r w:rsidR="000025DD" w:rsidRPr="00BB150E">
        <w:rPr>
          <w:rFonts w:ascii="Times New Roman" w:eastAsia="Times New Roman" w:hAnsi="Times New Roman" w:cs="Times New Roman"/>
          <w:b/>
          <w:sz w:val="24"/>
          <w:szCs w:val="24"/>
        </w:rPr>
        <w:t>tos SENAI de Inovação</w:t>
      </w:r>
      <w:r w:rsidRPr="00BB150E">
        <w:rPr>
          <w:rFonts w:ascii="Times New Roman" w:eastAsia="Times New Roman" w:hAnsi="Times New Roman" w:cs="Times New Roman"/>
          <w:b/>
          <w:sz w:val="24"/>
          <w:szCs w:val="24"/>
        </w:rPr>
        <w:t xml:space="preserve"> </w:t>
      </w:r>
      <w:r w:rsidR="000025DD" w:rsidRPr="00BB150E">
        <w:rPr>
          <w:rFonts w:ascii="Times New Roman" w:eastAsia="Times New Roman" w:hAnsi="Times New Roman" w:cs="Times New Roman"/>
          <w:b/>
          <w:sz w:val="24"/>
          <w:szCs w:val="24"/>
        </w:rPr>
        <w:t>– ISI</w:t>
      </w:r>
      <w:r w:rsidR="000025DD" w:rsidRPr="00BB150E">
        <w:rPr>
          <w:rFonts w:ascii="Times New Roman" w:eastAsia="Times New Roman" w:hAnsi="Times New Roman" w:cs="Times New Roman"/>
          <w:sz w:val="24"/>
          <w:szCs w:val="24"/>
        </w:rPr>
        <w:t xml:space="preserve"> </w:t>
      </w:r>
      <w:r w:rsidRPr="00BB150E">
        <w:rPr>
          <w:rFonts w:ascii="Times New Roman" w:eastAsia="Times New Roman" w:hAnsi="Times New Roman" w:cs="Times New Roman"/>
          <w:sz w:val="24"/>
          <w:szCs w:val="24"/>
        </w:rPr>
        <w:t xml:space="preserve">para </w:t>
      </w:r>
      <w:r w:rsidR="000025DD" w:rsidRPr="00BB150E">
        <w:rPr>
          <w:rFonts w:ascii="Times New Roman" w:eastAsia="Times New Roman" w:hAnsi="Times New Roman" w:cs="Times New Roman"/>
          <w:sz w:val="24"/>
          <w:szCs w:val="24"/>
        </w:rPr>
        <w:t>que sejam credenciado</w:t>
      </w:r>
      <w:r w:rsidR="009B0861" w:rsidRPr="00BB150E">
        <w:rPr>
          <w:rFonts w:ascii="Times New Roman" w:eastAsia="Times New Roman" w:hAnsi="Times New Roman" w:cs="Times New Roman"/>
          <w:sz w:val="24"/>
          <w:szCs w:val="24"/>
        </w:rPr>
        <w:t>s como</w:t>
      </w:r>
      <w:r w:rsidRPr="00BB150E">
        <w:rPr>
          <w:rFonts w:ascii="Times New Roman" w:eastAsia="Times New Roman" w:hAnsi="Times New Roman" w:cs="Times New Roman"/>
          <w:sz w:val="24"/>
          <w:szCs w:val="24"/>
        </w:rPr>
        <w:t xml:space="preserve"> Unidades EMBRAPII. O credenciamento será exclusivo para o </w:t>
      </w:r>
      <w:r w:rsidR="007F2BF6">
        <w:rPr>
          <w:rFonts w:ascii="Times New Roman" w:eastAsia="Times New Roman" w:hAnsi="Times New Roman" w:cs="Times New Roman"/>
          <w:sz w:val="24"/>
          <w:szCs w:val="24"/>
        </w:rPr>
        <w:t xml:space="preserve">grupo do </w:t>
      </w:r>
      <w:r w:rsidR="000025DD" w:rsidRPr="00BB150E">
        <w:rPr>
          <w:rFonts w:ascii="Times New Roman" w:eastAsia="Times New Roman" w:hAnsi="Times New Roman" w:cs="Times New Roman"/>
          <w:sz w:val="24"/>
          <w:szCs w:val="24"/>
        </w:rPr>
        <w:t xml:space="preserve">Instituto SENAI de Inovação </w:t>
      </w:r>
      <w:r w:rsidRPr="00BB150E">
        <w:rPr>
          <w:rFonts w:ascii="Times New Roman" w:eastAsia="Times New Roman" w:hAnsi="Times New Roman" w:cs="Times New Roman"/>
          <w:sz w:val="24"/>
          <w:szCs w:val="24"/>
        </w:rPr>
        <w:t xml:space="preserve">responsável pela área de competência definida no </w:t>
      </w:r>
      <w:r w:rsidR="002A3C9E" w:rsidRPr="00BB150E">
        <w:rPr>
          <w:rFonts w:ascii="Times New Roman" w:eastAsia="Times New Roman" w:hAnsi="Times New Roman" w:cs="Times New Roman"/>
          <w:sz w:val="24"/>
          <w:szCs w:val="24"/>
        </w:rPr>
        <w:t>P</w:t>
      </w:r>
      <w:r w:rsidRPr="00BB150E">
        <w:rPr>
          <w:rFonts w:ascii="Times New Roman" w:eastAsia="Times New Roman" w:hAnsi="Times New Roman" w:cs="Times New Roman"/>
          <w:sz w:val="24"/>
          <w:szCs w:val="24"/>
        </w:rPr>
        <w:t xml:space="preserve">lano de </w:t>
      </w:r>
      <w:r w:rsidR="002A3C9E" w:rsidRPr="00BB150E">
        <w:rPr>
          <w:rFonts w:ascii="Times New Roman" w:eastAsia="Times New Roman" w:hAnsi="Times New Roman" w:cs="Times New Roman"/>
          <w:sz w:val="24"/>
          <w:szCs w:val="24"/>
        </w:rPr>
        <w:t>A</w:t>
      </w:r>
      <w:r w:rsidRPr="00BB150E">
        <w:rPr>
          <w:rFonts w:ascii="Times New Roman" w:eastAsia="Times New Roman" w:hAnsi="Times New Roman" w:cs="Times New Roman"/>
          <w:sz w:val="24"/>
          <w:szCs w:val="24"/>
        </w:rPr>
        <w:t>ção</w:t>
      </w:r>
      <w:r w:rsidR="000025DD" w:rsidRPr="00BB150E">
        <w:rPr>
          <w:rFonts w:ascii="Times New Roman" w:eastAsia="Times New Roman" w:hAnsi="Times New Roman" w:cs="Times New Roman"/>
          <w:sz w:val="24"/>
          <w:szCs w:val="24"/>
        </w:rPr>
        <w:t xml:space="preserve"> submetido ao processo de credenciamento</w:t>
      </w:r>
      <w:r w:rsidRPr="00BB150E">
        <w:rPr>
          <w:rFonts w:ascii="Times New Roman" w:eastAsia="Times New Roman" w:hAnsi="Times New Roman" w:cs="Times New Roman"/>
          <w:sz w:val="24"/>
          <w:szCs w:val="24"/>
        </w:rPr>
        <w:t>.</w:t>
      </w:r>
      <w:r w:rsidR="000C22E8">
        <w:rPr>
          <w:rFonts w:ascii="Times New Roman" w:eastAsia="Times New Roman" w:hAnsi="Times New Roman" w:cs="Times New Roman"/>
          <w:sz w:val="24"/>
          <w:szCs w:val="24"/>
        </w:rPr>
        <w:t xml:space="preserve"> O valor total de recursos EMBRAPII previsto para esta chamada estará limitado a </w:t>
      </w:r>
      <w:r w:rsidR="000C22E8" w:rsidRPr="000C22E8">
        <w:rPr>
          <w:rFonts w:ascii="Times New Roman" w:eastAsia="Times New Roman" w:hAnsi="Times New Roman" w:cs="Times New Roman"/>
          <w:b/>
          <w:bCs/>
          <w:sz w:val="24"/>
          <w:szCs w:val="24"/>
        </w:rPr>
        <w:t>R$ 45.000.000,00 (</w:t>
      </w:r>
      <w:r w:rsidR="00421AF7">
        <w:rPr>
          <w:rFonts w:ascii="Times New Roman" w:eastAsia="Times New Roman" w:hAnsi="Times New Roman" w:cs="Times New Roman"/>
          <w:b/>
          <w:bCs/>
          <w:sz w:val="24"/>
          <w:szCs w:val="24"/>
        </w:rPr>
        <w:t>Quarenta e cinco</w:t>
      </w:r>
      <w:r w:rsidR="000C22E8" w:rsidRPr="000C22E8">
        <w:rPr>
          <w:rFonts w:ascii="Times New Roman" w:eastAsia="Times New Roman" w:hAnsi="Times New Roman" w:cs="Times New Roman"/>
          <w:b/>
          <w:bCs/>
          <w:sz w:val="24"/>
          <w:szCs w:val="24"/>
        </w:rPr>
        <w:t xml:space="preserve"> milhões de reais).</w:t>
      </w:r>
    </w:p>
    <w:p w14:paraId="29025013" w14:textId="67877763" w:rsidR="00A610AE" w:rsidRPr="00BB150E" w:rsidRDefault="00A610AE" w:rsidP="00A610AE">
      <w:pPr>
        <w:jc w:val="both"/>
        <w:rPr>
          <w:rFonts w:ascii="Times New Roman" w:eastAsia="Times New Roman" w:hAnsi="Times New Roman" w:cs="Times New Roman"/>
          <w:sz w:val="24"/>
          <w:szCs w:val="24"/>
        </w:rPr>
      </w:pPr>
      <w:r w:rsidRPr="00BB150E">
        <w:rPr>
          <w:rFonts w:ascii="Times New Roman" w:eastAsia="Times New Roman" w:hAnsi="Times New Roman" w:cs="Times New Roman"/>
          <w:sz w:val="24"/>
          <w:szCs w:val="24"/>
        </w:rPr>
        <w:t xml:space="preserve">Para fins da </w:t>
      </w:r>
      <w:proofErr w:type="gramStart"/>
      <w:r w:rsidRPr="00BB150E">
        <w:rPr>
          <w:rFonts w:ascii="Times New Roman" w:eastAsia="Times New Roman" w:hAnsi="Times New Roman" w:cs="Times New Roman"/>
          <w:sz w:val="24"/>
          <w:szCs w:val="24"/>
        </w:rPr>
        <w:t>presente chamada</w:t>
      </w:r>
      <w:proofErr w:type="gramEnd"/>
      <w:r w:rsidRPr="00BB150E">
        <w:rPr>
          <w:rFonts w:ascii="Times New Roman" w:eastAsia="Times New Roman" w:hAnsi="Times New Roman" w:cs="Times New Roman"/>
          <w:sz w:val="24"/>
          <w:szCs w:val="24"/>
        </w:rPr>
        <w:t>, considera-se grupo candidato</w:t>
      </w:r>
      <w:r w:rsidR="007F2BF6">
        <w:rPr>
          <w:rFonts w:ascii="Times New Roman" w:eastAsia="Times New Roman" w:hAnsi="Times New Roman" w:cs="Times New Roman"/>
          <w:sz w:val="24"/>
          <w:szCs w:val="24"/>
        </w:rPr>
        <w:t xml:space="preserve"> (</w:t>
      </w:r>
      <w:r w:rsidR="00FF1060">
        <w:rPr>
          <w:rFonts w:ascii="Times New Roman" w:eastAsia="Times New Roman" w:hAnsi="Times New Roman" w:cs="Times New Roman"/>
          <w:sz w:val="24"/>
          <w:szCs w:val="24"/>
        </w:rPr>
        <w:t>também denominado</w:t>
      </w:r>
      <w:r w:rsidR="007F2BF6">
        <w:rPr>
          <w:rFonts w:ascii="Times New Roman" w:eastAsia="Times New Roman" w:hAnsi="Times New Roman" w:cs="Times New Roman"/>
          <w:sz w:val="24"/>
          <w:szCs w:val="24"/>
        </w:rPr>
        <w:t xml:space="preserve"> </w:t>
      </w:r>
      <w:r w:rsidR="00FF1060">
        <w:rPr>
          <w:rFonts w:ascii="Times New Roman" w:eastAsia="Times New Roman" w:hAnsi="Times New Roman" w:cs="Times New Roman"/>
          <w:sz w:val="24"/>
          <w:szCs w:val="24"/>
        </w:rPr>
        <w:t>“</w:t>
      </w:r>
      <w:r w:rsidR="007F2BF6">
        <w:rPr>
          <w:rFonts w:ascii="Times New Roman" w:eastAsia="Times New Roman" w:hAnsi="Times New Roman" w:cs="Times New Roman"/>
          <w:sz w:val="24"/>
          <w:szCs w:val="24"/>
        </w:rPr>
        <w:t>ISI Candidato</w:t>
      </w:r>
      <w:r w:rsidR="00FF1060">
        <w:rPr>
          <w:rFonts w:ascii="Times New Roman" w:eastAsia="Times New Roman" w:hAnsi="Times New Roman" w:cs="Times New Roman"/>
          <w:sz w:val="24"/>
          <w:szCs w:val="24"/>
        </w:rPr>
        <w:t>”</w:t>
      </w:r>
      <w:r w:rsidR="007F2BF6">
        <w:rPr>
          <w:rFonts w:ascii="Times New Roman" w:eastAsia="Times New Roman" w:hAnsi="Times New Roman" w:cs="Times New Roman"/>
          <w:sz w:val="24"/>
          <w:szCs w:val="24"/>
        </w:rPr>
        <w:t>)</w:t>
      </w:r>
      <w:r w:rsidRPr="00BB150E">
        <w:rPr>
          <w:rFonts w:ascii="Times New Roman" w:eastAsia="Times New Roman" w:hAnsi="Times New Roman" w:cs="Times New Roman"/>
          <w:sz w:val="24"/>
          <w:szCs w:val="24"/>
        </w:rPr>
        <w:t xml:space="preserve"> um conjunto de pesquisadores operando cooperativamente em tema de pesquisa aplicada, atendendo demandas de setores empresariais, incluindo necessariamente, mas não se limitando, às empresas industriais.</w:t>
      </w:r>
    </w:p>
    <w:p w14:paraId="4D0AC406" w14:textId="310EEEDA" w:rsidR="00A610AE" w:rsidRPr="00BB150E" w:rsidRDefault="00A610AE" w:rsidP="00A610AE">
      <w:pPr>
        <w:jc w:val="both"/>
        <w:rPr>
          <w:rFonts w:ascii="Times New Roman" w:hAnsi="Times New Roman" w:cs="Times New Roman"/>
          <w:sz w:val="24"/>
          <w:szCs w:val="24"/>
        </w:rPr>
      </w:pPr>
      <w:r w:rsidRPr="00BB150E">
        <w:rPr>
          <w:rFonts w:ascii="Times New Roman" w:eastAsia="Times New Roman" w:hAnsi="Times New Roman" w:cs="Times New Roman"/>
          <w:bCs/>
          <w:sz w:val="24"/>
          <w:szCs w:val="24"/>
        </w:rPr>
        <w:t>Os</w:t>
      </w:r>
      <w:r w:rsidRPr="00BB150E">
        <w:rPr>
          <w:rFonts w:ascii="Times New Roman" w:eastAsia="Times New Roman" w:hAnsi="Times New Roman" w:cs="Times New Roman"/>
          <w:b/>
          <w:sz w:val="24"/>
          <w:szCs w:val="24"/>
        </w:rPr>
        <w:t xml:space="preserve"> ISI</w:t>
      </w:r>
      <w:r w:rsidRPr="00BB150E">
        <w:rPr>
          <w:rFonts w:ascii="Times New Roman" w:eastAsia="Times New Roman" w:hAnsi="Times New Roman" w:cs="Times New Roman"/>
          <w:sz w:val="24"/>
          <w:szCs w:val="24"/>
        </w:rPr>
        <w:t xml:space="preserve"> </w:t>
      </w:r>
      <w:r w:rsidRPr="00BB150E">
        <w:rPr>
          <w:rFonts w:ascii="Times New Roman" w:hAnsi="Times New Roman" w:cs="Times New Roman"/>
          <w:b/>
          <w:sz w:val="24"/>
          <w:szCs w:val="24"/>
        </w:rPr>
        <w:t>Candidatos</w:t>
      </w:r>
      <w:r w:rsidRPr="00BB150E">
        <w:rPr>
          <w:rFonts w:ascii="Times New Roman" w:hAnsi="Times New Roman" w:cs="Times New Roman"/>
          <w:sz w:val="24"/>
          <w:szCs w:val="24"/>
        </w:rPr>
        <w:t xml:space="preserve"> devem apresentar Plano de Ação para 6 (seis) anos de operação, incluindo metas a serem atingidas quanto ao número de projetos e valores estimados do portfólio de projetos a ser executado durante o credenciamento.</w:t>
      </w:r>
    </w:p>
    <w:p w14:paraId="73F6284E" w14:textId="7CF352F5" w:rsidR="006F49C8" w:rsidRPr="00BB150E" w:rsidRDefault="00A610AE" w:rsidP="00FC7B4E">
      <w:pPr>
        <w:jc w:val="both"/>
        <w:rPr>
          <w:rFonts w:ascii="Times New Roman" w:eastAsia="Times New Roman" w:hAnsi="Times New Roman" w:cs="Times New Roman"/>
          <w:sz w:val="24"/>
          <w:szCs w:val="24"/>
        </w:rPr>
      </w:pPr>
      <w:r w:rsidRPr="00BB150E">
        <w:rPr>
          <w:rFonts w:ascii="Times New Roman" w:eastAsia="Times New Roman" w:hAnsi="Times New Roman" w:cs="Times New Roman"/>
          <w:sz w:val="24"/>
          <w:szCs w:val="24"/>
        </w:rPr>
        <w:t>Esta</w:t>
      </w:r>
      <w:r w:rsidR="006F49C8" w:rsidRPr="00BB150E">
        <w:rPr>
          <w:rFonts w:ascii="Times New Roman" w:eastAsia="Times New Roman" w:hAnsi="Times New Roman" w:cs="Times New Roman"/>
          <w:sz w:val="24"/>
          <w:szCs w:val="24"/>
        </w:rPr>
        <w:t xml:space="preserve"> </w:t>
      </w:r>
      <w:r w:rsidR="005C32FC" w:rsidRPr="00BB150E">
        <w:rPr>
          <w:rFonts w:ascii="Times New Roman" w:eastAsia="Times New Roman" w:hAnsi="Times New Roman" w:cs="Times New Roman"/>
          <w:sz w:val="24"/>
          <w:szCs w:val="24"/>
        </w:rPr>
        <w:t>C</w:t>
      </w:r>
      <w:r w:rsidR="006F49C8" w:rsidRPr="00BB150E">
        <w:rPr>
          <w:rFonts w:ascii="Times New Roman" w:eastAsia="Times New Roman" w:hAnsi="Times New Roman" w:cs="Times New Roman"/>
          <w:sz w:val="24"/>
          <w:szCs w:val="24"/>
        </w:rPr>
        <w:t xml:space="preserve">hamada será conduzida </w:t>
      </w:r>
      <w:r w:rsidR="00DD0BD3" w:rsidRPr="00BB150E">
        <w:rPr>
          <w:rFonts w:ascii="Times New Roman" w:eastAsia="Times New Roman" w:hAnsi="Times New Roman" w:cs="Times New Roman"/>
          <w:sz w:val="24"/>
          <w:szCs w:val="24"/>
        </w:rPr>
        <w:t>em parceria</w:t>
      </w:r>
      <w:r w:rsidR="006F49C8" w:rsidRPr="00BB150E">
        <w:rPr>
          <w:rFonts w:ascii="Times New Roman" w:eastAsia="Times New Roman" w:hAnsi="Times New Roman" w:cs="Times New Roman"/>
          <w:sz w:val="24"/>
          <w:szCs w:val="24"/>
        </w:rPr>
        <w:t xml:space="preserve"> com </w:t>
      </w:r>
      <w:r w:rsidR="00DD0BD3" w:rsidRPr="00BB150E">
        <w:rPr>
          <w:rFonts w:ascii="Times New Roman" w:eastAsia="Times New Roman" w:hAnsi="Times New Roman" w:cs="Times New Roman"/>
          <w:sz w:val="24"/>
          <w:szCs w:val="24"/>
        </w:rPr>
        <w:t xml:space="preserve">o </w:t>
      </w:r>
      <w:r w:rsidR="006F49C8" w:rsidRPr="00BB150E">
        <w:rPr>
          <w:rFonts w:ascii="Times New Roman" w:eastAsia="Times New Roman" w:hAnsi="Times New Roman" w:cs="Times New Roman"/>
          <w:sz w:val="24"/>
          <w:szCs w:val="24"/>
        </w:rPr>
        <w:t>SENAI</w:t>
      </w:r>
      <w:r w:rsidR="00DD0BD3" w:rsidRPr="00BB150E">
        <w:rPr>
          <w:rFonts w:ascii="Times New Roman" w:eastAsia="Times New Roman" w:hAnsi="Times New Roman" w:cs="Times New Roman"/>
          <w:sz w:val="24"/>
          <w:szCs w:val="24"/>
        </w:rPr>
        <w:t>,</w:t>
      </w:r>
      <w:r w:rsidR="006F49C8" w:rsidRPr="00BB150E">
        <w:rPr>
          <w:rFonts w:ascii="Times New Roman" w:eastAsia="Times New Roman" w:hAnsi="Times New Roman" w:cs="Times New Roman"/>
          <w:sz w:val="24"/>
          <w:szCs w:val="24"/>
        </w:rPr>
        <w:t xml:space="preserve"> que </w:t>
      </w:r>
      <w:r w:rsidR="00DD0BD3" w:rsidRPr="00BB150E">
        <w:rPr>
          <w:rFonts w:ascii="Times New Roman" w:eastAsia="Times New Roman" w:hAnsi="Times New Roman" w:cs="Times New Roman"/>
          <w:sz w:val="24"/>
          <w:szCs w:val="24"/>
        </w:rPr>
        <w:t>proverá</w:t>
      </w:r>
      <w:r w:rsidR="006F49C8" w:rsidRPr="00BB150E">
        <w:rPr>
          <w:rFonts w:ascii="Times New Roman" w:eastAsia="Times New Roman" w:hAnsi="Times New Roman" w:cs="Times New Roman"/>
          <w:sz w:val="24"/>
          <w:szCs w:val="24"/>
        </w:rPr>
        <w:t xml:space="preserve"> parte dos recursos a serem disponibilizados</w:t>
      </w:r>
      <w:r w:rsidR="00ED3275" w:rsidRPr="00BB150E">
        <w:rPr>
          <w:rFonts w:ascii="Times New Roman" w:eastAsia="Times New Roman" w:hAnsi="Times New Roman" w:cs="Times New Roman"/>
          <w:sz w:val="24"/>
          <w:szCs w:val="24"/>
        </w:rPr>
        <w:t xml:space="preserve"> para </w:t>
      </w:r>
      <w:r w:rsidR="00C023E5" w:rsidRPr="00BB150E">
        <w:rPr>
          <w:rFonts w:ascii="Times New Roman" w:eastAsia="Times New Roman" w:hAnsi="Times New Roman" w:cs="Times New Roman"/>
          <w:sz w:val="24"/>
          <w:szCs w:val="24"/>
        </w:rPr>
        <w:t>os</w:t>
      </w:r>
      <w:r w:rsidR="00ED3275" w:rsidRPr="00BB150E">
        <w:rPr>
          <w:rFonts w:ascii="Times New Roman" w:eastAsia="Times New Roman" w:hAnsi="Times New Roman" w:cs="Times New Roman"/>
          <w:sz w:val="24"/>
          <w:szCs w:val="24"/>
        </w:rPr>
        <w:t xml:space="preserve"> </w:t>
      </w:r>
      <w:r w:rsidR="00C023E5" w:rsidRPr="00BB150E">
        <w:rPr>
          <w:rFonts w:ascii="Times New Roman" w:eastAsia="Times New Roman" w:hAnsi="Times New Roman" w:cs="Times New Roman"/>
          <w:sz w:val="24"/>
          <w:szCs w:val="24"/>
        </w:rPr>
        <w:t>ISI</w:t>
      </w:r>
      <w:r w:rsidR="00ED3275" w:rsidRPr="00BB150E">
        <w:rPr>
          <w:rFonts w:ascii="Times New Roman" w:eastAsia="Times New Roman" w:hAnsi="Times New Roman" w:cs="Times New Roman"/>
          <w:sz w:val="24"/>
          <w:szCs w:val="24"/>
        </w:rPr>
        <w:t xml:space="preserve"> </w:t>
      </w:r>
      <w:r w:rsidR="00C023E5" w:rsidRPr="00BB150E">
        <w:rPr>
          <w:rFonts w:ascii="Times New Roman" w:eastAsia="Times New Roman" w:hAnsi="Times New Roman" w:cs="Times New Roman"/>
          <w:sz w:val="24"/>
          <w:szCs w:val="24"/>
        </w:rPr>
        <w:t xml:space="preserve">Credenciados </w:t>
      </w:r>
      <w:r w:rsidR="00ED3275" w:rsidRPr="00BB150E">
        <w:rPr>
          <w:rFonts w:ascii="Times New Roman" w:eastAsia="Times New Roman" w:hAnsi="Times New Roman" w:cs="Times New Roman"/>
          <w:sz w:val="24"/>
          <w:szCs w:val="24"/>
        </w:rPr>
        <w:t xml:space="preserve">visando </w:t>
      </w:r>
      <w:r w:rsidR="00DD0BD3" w:rsidRPr="00BB150E">
        <w:rPr>
          <w:rFonts w:ascii="Times New Roman" w:eastAsia="Times New Roman" w:hAnsi="Times New Roman" w:cs="Times New Roman"/>
          <w:sz w:val="24"/>
          <w:szCs w:val="24"/>
        </w:rPr>
        <w:t xml:space="preserve">o desenvolvimento de projetos de </w:t>
      </w:r>
      <w:proofErr w:type="gramStart"/>
      <w:r w:rsidR="00DD0BD3" w:rsidRPr="00BB150E">
        <w:rPr>
          <w:rFonts w:ascii="Times New Roman" w:eastAsia="Times New Roman" w:hAnsi="Times New Roman" w:cs="Times New Roman"/>
          <w:sz w:val="24"/>
          <w:szCs w:val="24"/>
        </w:rPr>
        <w:t>P,D</w:t>
      </w:r>
      <w:proofErr w:type="gramEnd"/>
      <w:r w:rsidR="00DD0BD3" w:rsidRPr="00BB150E">
        <w:rPr>
          <w:rFonts w:ascii="Times New Roman" w:eastAsia="Times New Roman" w:hAnsi="Times New Roman" w:cs="Times New Roman"/>
          <w:sz w:val="24"/>
          <w:szCs w:val="24"/>
        </w:rPr>
        <w:t>&amp;I com empresas, conforme Manual de Operação das Unidades EMBAPII</w:t>
      </w:r>
      <w:bookmarkStart w:id="0" w:name="_Ref348164107"/>
      <w:r w:rsidR="00DD0BD3" w:rsidRPr="00BB150E">
        <w:rPr>
          <w:rStyle w:val="Refdenotaderodap"/>
          <w:rFonts w:ascii="Times New Roman" w:hAnsi="Times New Roman" w:cs="Times New Roman"/>
          <w:sz w:val="24"/>
          <w:szCs w:val="24"/>
        </w:rPr>
        <w:footnoteReference w:id="1"/>
      </w:r>
      <w:bookmarkEnd w:id="0"/>
      <w:r w:rsidR="00DD0BD3" w:rsidRPr="00BB150E">
        <w:rPr>
          <w:rFonts w:ascii="Times New Roman" w:eastAsia="Times New Roman" w:hAnsi="Times New Roman" w:cs="Times New Roman"/>
          <w:sz w:val="24"/>
          <w:szCs w:val="24"/>
        </w:rPr>
        <w:t>.</w:t>
      </w:r>
    </w:p>
    <w:p w14:paraId="18F290AB" w14:textId="6AC5B3B7" w:rsidR="00202E19" w:rsidRPr="00BB150E" w:rsidRDefault="00202E19" w:rsidP="00202E19">
      <w:pPr>
        <w:spacing w:before="120" w:after="0"/>
        <w:ind w:firstLine="709"/>
        <w:jc w:val="both"/>
        <w:rPr>
          <w:rFonts w:ascii="Times New Roman" w:hAnsi="Times New Roman" w:cs="Times New Roman"/>
          <w:sz w:val="24"/>
          <w:szCs w:val="24"/>
        </w:rPr>
      </w:pPr>
    </w:p>
    <w:p w14:paraId="1CF76A82" w14:textId="51ED224A" w:rsidR="008943B2" w:rsidRPr="00BB150E" w:rsidRDefault="008943B2" w:rsidP="00DD0BD3">
      <w:pPr>
        <w:keepNext/>
        <w:ind w:firstLine="709"/>
        <w:jc w:val="both"/>
        <w:rPr>
          <w:rFonts w:ascii="Times New Roman" w:hAnsi="Times New Roman" w:cs="Times New Roman"/>
          <w:b/>
          <w:sz w:val="24"/>
          <w:szCs w:val="24"/>
        </w:rPr>
      </w:pPr>
      <w:r w:rsidRPr="00BB150E">
        <w:rPr>
          <w:rFonts w:ascii="Times New Roman" w:hAnsi="Times New Roman" w:cs="Times New Roman"/>
          <w:b/>
          <w:sz w:val="24"/>
          <w:szCs w:val="24"/>
        </w:rPr>
        <w:t>1.</w:t>
      </w:r>
      <w:r w:rsidR="004A3012" w:rsidRPr="00BB150E">
        <w:rPr>
          <w:rFonts w:ascii="Times New Roman" w:hAnsi="Times New Roman" w:cs="Times New Roman"/>
          <w:b/>
          <w:sz w:val="24"/>
          <w:szCs w:val="24"/>
        </w:rPr>
        <w:t>1</w:t>
      </w:r>
      <w:r w:rsidRPr="00BB150E">
        <w:rPr>
          <w:rFonts w:ascii="Times New Roman" w:hAnsi="Times New Roman" w:cs="Times New Roman"/>
          <w:b/>
          <w:sz w:val="24"/>
          <w:szCs w:val="24"/>
        </w:rPr>
        <w:t xml:space="preserve"> Objetivos Específicos</w:t>
      </w:r>
      <w:r w:rsidR="00DA0320" w:rsidRPr="00BB150E">
        <w:rPr>
          <w:rFonts w:ascii="Times New Roman" w:hAnsi="Times New Roman" w:cs="Times New Roman"/>
          <w:b/>
          <w:sz w:val="24"/>
          <w:szCs w:val="24"/>
        </w:rPr>
        <w:t xml:space="preserve"> da Chamada</w:t>
      </w:r>
    </w:p>
    <w:p w14:paraId="70232BFF" w14:textId="56BBDF2E" w:rsidR="00BD2720" w:rsidRPr="00BB150E" w:rsidRDefault="00BD2720" w:rsidP="00873093">
      <w:pPr>
        <w:jc w:val="both"/>
        <w:rPr>
          <w:rFonts w:ascii="Times New Roman" w:hAnsi="Times New Roman" w:cs="Times New Roman"/>
          <w:sz w:val="24"/>
          <w:szCs w:val="24"/>
        </w:rPr>
      </w:pPr>
      <w:r w:rsidRPr="00BB150E">
        <w:rPr>
          <w:rFonts w:ascii="Times New Roman" w:hAnsi="Times New Roman" w:cs="Times New Roman"/>
          <w:sz w:val="24"/>
          <w:szCs w:val="24"/>
        </w:rPr>
        <w:t>Os objetivos específicos da presente Chamada consistem em:</w:t>
      </w:r>
    </w:p>
    <w:p w14:paraId="5ABDB19A" w14:textId="784880DE" w:rsidR="003C09BB" w:rsidRPr="00BB150E" w:rsidRDefault="004A3012" w:rsidP="00202E19">
      <w:pPr>
        <w:pStyle w:val="PargrafodaLista"/>
        <w:numPr>
          <w:ilvl w:val="0"/>
          <w:numId w:val="3"/>
        </w:numPr>
        <w:jc w:val="both"/>
        <w:rPr>
          <w:rFonts w:ascii="Times New Roman" w:hAnsi="Times New Roman" w:cs="Times New Roman"/>
          <w:sz w:val="24"/>
          <w:szCs w:val="24"/>
        </w:rPr>
      </w:pPr>
      <w:r w:rsidRPr="00BB150E">
        <w:rPr>
          <w:rFonts w:ascii="Times New Roman" w:hAnsi="Times New Roman" w:cs="Times New Roman"/>
          <w:sz w:val="24"/>
          <w:szCs w:val="24"/>
        </w:rPr>
        <w:lastRenderedPageBreak/>
        <w:t xml:space="preserve">Estabelecer </w:t>
      </w:r>
      <w:r w:rsidR="001E7F93" w:rsidRPr="00BB150E">
        <w:rPr>
          <w:rFonts w:ascii="Times New Roman" w:hAnsi="Times New Roman" w:cs="Times New Roman"/>
          <w:sz w:val="24"/>
          <w:szCs w:val="24"/>
        </w:rPr>
        <w:t xml:space="preserve">as </w:t>
      </w:r>
      <w:r w:rsidR="00B2028C" w:rsidRPr="00BB150E">
        <w:rPr>
          <w:rFonts w:ascii="Times New Roman" w:hAnsi="Times New Roman" w:cs="Times New Roman"/>
          <w:sz w:val="24"/>
          <w:szCs w:val="24"/>
        </w:rPr>
        <w:t xml:space="preserve">condições, </w:t>
      </w:r>
      <w:r w:rsidR="001E7F93" w:rsidRPr="00BB150E">
        <w:rPr>
          <w:rFonts w:ascii="Times New Roman" w:hAnsi="Times New Roman" w:cs="Times New Roman"/>
          <w:sz w:val="24"/>
          <w:szCs w:val="24"/>
        </w:rPr>
        <w:t xml:space="preserve">as </w:t>
      </w:r>
      <w:r w:rsidR="00B2028C" w:rsidRPr="00BB150E">
        <w:rPr>
          <w:rFonts w:ascii="Times New Roman" w:hAnsi="Times New Roman" w:cs="Times New Roman"/>
          <w:sz w:val="24"/>
          <w:szCs w:val="24"/>
        </w:rPr>
        <w:t xml:space="preserve">regras e </w:t>
      </w:r>
      <w:r w:rsidR="001E7F93" w:rsidRPr="00BB150E">
        <w:rPr>
          <w:rFonts w:ascii="Times New Roman" w:hAnsi="Times New Roman" w:cs="Times New Roman"/>
          <w:sz w:val="24"/>
          <w:szCs w:val="24"/>
        </w:rPr>
        <w:t xml:space="preserve">os </w:t>
      </w:r>
      <w:r w:rsidR="00B2028C" w:rsidRPr="00BB150E">
        <w:rPr>
          <w:rFonts w:ascii="Times New Roman" w:hAnsi="Times New Roman" w:cs="Times New Roman"/>
          <w:sz w:val="24"/>
          <w:szCs w:val="24"/>
        </w:rPr>
        <w:t>c</w:t>
      </w:r>
      <w:r w:rsidR="00D40422" w:rsidRPr="00BB150E">
        <w:rPr>
          <w:rFonts w:ascii="Times New Roman" w:hAnsi="Times New Roman" w:cs="Times New Roman"/>
          <w:sz w:val="24"/>
          <w:szCs w:val="24"/>
        </w:rPr>
        <w:t xml:space="preserve">ritérios para </w:t>
      </w:r>
      <w:r w:rsidR="00BB6BE3" w:rsidRPr="00BB150E">
        <w:rPr>
          <w:rFonts w:ascii="Times New Roman" w:hAnsi="Times New Roman" w:cs="Times New Roman"/>
          <w:sz w:val="24"/>
          <w:szCs w:val="24"/>
        </w:rPr>
        <w:t xml:space="preserve">o </w:t>
      </w:r>
      <w:r w:rsidR="00D40422" w:rsidRPr="00BB150E">
        <w:rPr>
          <w:rFonts w:ascii="Times New Roman" w:hAnsi="Times New Roman" w:cs="Times New Roman"/>
          <w:sz w:val="24"/>
          <w:szCs w:val="24"/>
        </w:rPr>
        <w:t>credenciamento de</w:t>
      </w:r>
      <w:r w:rsidR="00B2028C" w:rsidRPr="00BB150E">
        <w:rPr>
          <w:rFonts w:ascii="Times New Roman" w:hAnsi="Times New Roman" w:cs="Times New Roman"/>
          <w:sz w:val="24"/>
          <w:szCs w:val="24"/>
        </w:rPr>
        <w:t xml:space="preserve"> </w:t>
      </w:r>
      <w:r w:rsidR="001E7F93" w:rsidRPr="00BB150E">
        <w:rPr>
          <w:rFonts w:ascii="Times New Roman" w:hAnsi="Times New Roman" w:cs="Times New Roman"/>
          <w:sz w:val="24"/>
          <w:szCs w:val="24"/>
        </w:rPr>
        <w:t xml:space="preserve">novas </w:t>
      </w:r>
      <w:r w:rsidR="000C1708" w:rsidRPr="00BB150E">
        <w:rPr>
          <w:rFonts w:ascii="Times New Roman" w:hAnsi="Times New Roman" w:cs="Times New Roman"/>
          <w:sz w:val="24"/>
          <w:szCs w:val="24"/>
        </w:rPr>
        <w:t>Unidade</w:t>
      </w:r>
      <w:r w:rsidR="00422EE3" w:rsidRPr="00BB150E">
        <w:rPr>
          <w:rFonts w:ascii="Times New Roman" w:hAnsi="Times New Roman" w:cs="Times New Roman"/>
          <w:sz w:val="24"/>
          <w:szCs w:val="24"/>
        </w:rPr>
        <w:t>s</w:t>
      </w:r>
      <w:r w:rsidR="000C1708" w:rsidRPr="00BB150E">
        <w:rPr>
          <w:rFonts w:ascii="Times New Roman" w:hAnsi="Times New Roman" w:cs="Times New Roman"/>
          <w:sz w:val="24"/>
          <w:szCs w:val="24"/>
        </w:rPr>
        <w:t xml:space="preserve"> EMBRAPII</w:t>
      </w:r>
      <w:r w:rsidR="00A04356" w:rsidRPr="00BB150E">
        <w:rPr>
          <w:rFonts w:ascii="Times New Roman" w:hAnsi="Times New Roman" w:cs="Times New Roman"/>
          <w:sz w:val="24"/>
          <w:szCs w:val="24"/>
        </w:rPr>
        <w:t xml:space="preserve"> por 6 (seis) anos, com período probatório de 1 (um) ano.</w:t>
      </w:r>
    </w:p>
    <w:p w14:paraId="6978F9F0" w14:textId="0A3AF20B" w:rsidR="001D04BE" w:rsidRPr="00BB150E" w:rsidRDefault="00082E47" w:rsidP="00F316B3">
      <w:pPr>
        <w:pStyle w:val="PargrafodaLista"/>
        <w:numPr>
          <w:ilvl w:val="0"/>
          <w:numId w:val="3"/>
        </w:numPr>
        <w:jc w:val="both"/>
        <w:rPr>
          <w:rFonts w:ascii="Times New Roman" w:hAnsi="Times New Roman" w:cs="Times New Roman"/>
          <w:sz w:val="24"/>
          <w:szCs w:val="24"/>
        </w:rPr>
      </w:pPr>
      <w:r w:rsidRPr="00BB150E">
        <w:rPr>
          <w:rFonts w:ascii="Times New Roman" w:hAnsi="Times New Roman" w:cs="Times New Roman"/>
          <w:sz w:val="24"/>
          <w:szCs w:val="24"/>
        </w:rPr>
        <w:t xml:space="preserve">Orientar a elaboração da proposta de credenciamento </w:t>
      </w:r>
      <w:r w:rsidR="00AC55A4" w:rsidRPr="00BB150E">
        <w:rPr>
          <w:rFonts w:ascii="Times New Roman" w:hAnsi="Times New Roman" w:cs="Times New Roman"/>
          <w:sz w:val="24"/>
          <w:szCs w:val="24"/>
        </w:rPr>
        <w:t>dos ISI</w:t>
      </w:r>
      <w:r w:rsidR="008449B7" w:rsidRPr="00BB150E">
        <w:rPr>
          <w:rFonts w:ascii="Times New Roman" w:hAnsi="Times New Roman" w:cs="Times New Roman"/>
          <w:sz w:val="24"/>
          <w:szCs w:val="24"/>
        </w:rPr>
        <w:t xml:space="preserve"> Candidat</w:t>
      </w:r>
      <w:r w:rsidR="00AC55A4" w:rsidRPr="00BB150E">
        <w:rPr>
          <w:rFonts w:ascii="Times New Roman" w:hAnsi="Times New Roman" w:cs="Times New Roman"/>
          <w:sz w:val="24"/>
          <w:szCs w:val="24"/>
        </w:rPr>
        <w:t>o</w:t>
      </w:r>
      <w:r w:rsidR="008449B7" w:rsidRPr="00BB150E">
        <w:rPr>
          <w:rFonts w:ascii="Times New Roman" w:hAnsi="Times New Roman" w:cs="Times New Roman"/>
          <w:sz w:val="24"/>
          <w:szCs w:val="24"/>
        </w:rPr>
        <w:t>s</w:t>
      </w:r>
      <w:r w:rsidRPr="00BB150E">
        <w:rPr>
          <w:rFonts w:ascii="Times New Roman" w:hAnsi="Times New Roman" w:cs="Times New Roman"/>
          <w:sz w:val="24"/>
          <w:szCs w:val="24"/>
        </w:rPr>
        <w:t xml:space="preserve"> aptas ao desenvolvimento de projetos de inovação na fase </w:t>
      </w:r>
      <w:proofErr w:type="spellStart"/>
      <w:r w:rsidRPr="00BB150E">
        <w:rPr>
          <w:rFonts w:ascii="Times New Roman" w:hAnsi="Times New Roman" w:cs="Times New Roman"/>
          <w:sz w:val="24"/>
          <w:szCs w:val="24"/>
        </w:rPr>
        <w:t>pré</w:t>
      </w:r>
      <w:proofErr w:type="spellEnd"/>
      <w:r w:rsidRPr="00BB150E">
        <w:rPr>
          <w:rFonts w:ascii="Times New Roman" w:hAnsi="Times New Roman" w:cs="Times New Roman"/>
          <w:sz w:val="24"/>
          <w:szCs w:val="24"/>
        </w:rPr>
        <w:t>-competitiva</w:t>
      </w:r>
      <w:r w:rsidR="00A04356" w:rsidRPr="00BB150E">
        <w:rPr>
          <w:rFonts w:ascii="Times New Roman" w:hAnsi="Times New Roman" w:cs="Times New Roman"/>
          <w:sz w:val="24"/>
          <w:szCs w:val="24"/>
        </w:rPr>
        <w:t xml:space="preserve"> caracterizada por TRL entre 3 e 6</w:t>
      </w:r>
      <w:r w:rsidRPr="00BB150E">
        <w:rPr>
          <w:rStyle w:val="Refdenotaderodap"/>
          <w:rFonts w:ascii="Times New Roman" w:hAnsi="Times New Roman" w:cs="Times New Roman"/>
          <w:sz w:val="24"/>
          <w:szCs w:val="24"/>
        </w:rPr>
        <w:footnoteReference w:id="2"/>
      </w:r>
      <w:r w:rsidRPr="00BB150E">
        <w:rPr>
          <w:rFonts w:ascii="Times New Roman" w:hAnsi="Times New Roman" w:cs="Times New Roman"/>
          <w:sz w:val="24"/>
          <w:szCs w:val="24"/>
        </w:rPr>
        <w:t>,</w:t>
      </w:r>
      <w:r w:rsidR="00A04356" w:rsidRPr="00BB150E">
        <w:rPr>
          <w:rFonts w:ascii="Times New Roman" w:hAnsi="Times New Roman" w:cs="Times New Roman"/>
          <w:sz w:val="24"/>
          <w:szCs w:val="24"/>
        </w:rPr>
        <w:t xml:space="preserve"> </w:t>
      </w:r>
      <w:r w:rsidRPr="00BB150E">
        <w:rPr>
          <w:rFonts w:ascii="Times New Roman" w:hAnsi="Times New Roman" w:cs="Times New Roman"/>
          <w:sz w:val="24"/>
          <w:szCs w:val="24"/>
        </w:rPr>
        <w:t xml:space="preserve">em cooperação com </w:t>
      </w:r>
      <w:r w:rsidR="00AC55A4" w:rsidRPr="00BB150E">
        <w:rPr>
          <w:rFonts w:ascii="Times New Roman" w:hAnsi="Times New Roman" w:cs="Times New Roman"/>
          <w:sz w:val="24"/>
          <w:szCs w:val="24"/>
        </w:rPr>
        <w:t xml:space="preserve">empresas </w:t>
      </w:r>
      <w:r w:rsidR="00A04356" w:rsidRPr="00BB150E">
        <w:rPr>
          <w:rFonts w:ascii="Times New Roman" w:hAnsi="Times New Roman" w:cs="Times New Roman"/>
          <w:sz w:val="24"/>
          <w:szCs w:val="24"/>
        </w:rPr>
        <w:t xml:space="preserve">industriais, </w:t>
      </w:r>
      <w:r w:rsidR="00AC55A4" w:rsidRPr="00BB150E">
        <w:rPr>
          <w:rFonts w:ascii="Times New Roman" w:hAnsi="Times New Roman" w:cs="Times New Roman"/>
          <w:sz w:val="24"/>
          <w:szCs w:val="24"/>
        </w:rPr>
        <w:t>conforme Manual de Operação das Unidades EMBRAPII</w:t>
      </w:r>
      <w:r w:rsidRPr="00BB150E">
        <w:rPr>
          <w:rFonts w:ascii="Times New Roman" w:hAnsi="Times New Roman" w:cs="Times New Roman"/>
          <w:sz w:val="24"/>
          <w:szCs w:val="24"/>
        </w:rPr>
        <w:t xml:space="preserve">. </w:t>
      </w:r>
    </w:p>
    <w:p w14:paraId="31EF4E14" w14:textId="77777777" w:rsidR="008F7270" w:rsidRPr="00BB150E" w:rsidRDefault="008F7270" w:rsidP="00FC7B4E">
      <w:pPr>
        <w:pStyle w:val="PargrafodaLista"/>
        <w:ind w:left="1068"/>
        <w:jc w:val="both"/>
        <w:rPr>
          <w:rFonts w:ascii="Times New Roman" w:hAnsi="Times New Roman" w:cs="Times New Roman"/>
          <w:sz w:val="24"/>
          <w:szCs w:val="24"/>
        </w:rPr>
      </w:pPr>
    </w:p>
    <w:p w14:paraId="09DE118D" w14:textId="15558ACD" w:rsidR="00140C99" w:rsidRPr="00BB150E" w:rsidRDefault="00EC3138" w:rsidP="00FC7B4E">
      <w:pPr>
        <w:pStyle w:val="PargrafodaLista"/>
        <w:numPr>
          <w:ilvl w:val="0"/>
          <w:numId w:val="1"/>
        </w:numPr>
        <w:spacing w:before="200" w:line="240" w:lineRule="auto"/>
        <w:ind w:left="714" w:hanging="357"/>
        <w:contextualSpacing w:val="0"/>
        <w:jc w:val="both"/>
        <w:rPr>
          <w:rFonts w:ascii="Times New Roman" w:hAnsi="Times New Roman" w:cs="Times New Roman"/>
          <w:b/>
          <w:sz w:val="24"/>
          <w:szCs w:val="24"/>
        </w:rPr>
      </w:pPr>
      <w:bookmarkStart w:id="1" w:name="_Ref328400865"/>
      <w:r w:rsidRPr="00BB150E">
        <w:rPr>
          <w:rFonts w:ascii="Times New Roman" w:hAnsi="Times New Roman" w:cs="Times New Roman"/>
          <w:b/>
          <w:sz w:val="24"/>
          <w:szCs w:val="24"/>
        </w:rPr>
        <w:t>Condições para</w:t>
      </w:r>
      <w:r w:rsidR="00557869" w:rsidRPr="00BB150E">
        <w:rPr>
          <w:rFonts w:ascii="Times New Roman" w:hAnsi="Times New Roman" w:cs="Times New Roman"/>
          <w:b/>
          <w:sz w:val="24"/>
          <w:szCs w:val="24"/>
        </w:rPr>
        <w:t xml:space="preserve"> </w:t>
      </w:r>
      <w:r w:rsidR="001E7F93" w:rsidRPr="00BB150E">
        <w:rPr>
          <w:rFonts w:ascii="Times New Roman" w:hAnsi="Times New Roman" w:cs="Times New Roman"/>
          <w:b/>
          <w:sz w:val="24"/>
          <w:szCs w:val="24"/>
        </w:rPr>
        <w:t xml:space="preserve">a </w:t>
      </w:r>
      <w:r w:rsidR="00557869" w:rsidRPr="00BB150E">
        <w:rPr>
          <w:rFonts w:ascii="Times New Roman" w:hAnsi="Times New Roman" w:cs="Times New Roman"/>
          <w:b/>
          <w:sz w:val="24"/>
          <w:szCs w:val="24"/>
        </w:rPr>
        <w:t>candidatura ao credenciamento</w:t>
      </w:r>
      <w:r w:rsidR="00140C99" w:rsidRPr="00BB150E">
        <w:rPr>
          <w:rFonts w:ascii="Times New Roman" w:hAnsi="Times New Roman" w:cs="Times New Roman"/>
          <w:b/>
          <w:sz w:val="24"/>
          <w:szCs w:val="24"/>
        </w:rPr>
        <w:t xml:space="preserve"> EMBRAPII</w:t>
      </w:r>
      <w:bookmarkEnd w:id="1"/>
    </w:p>
    <w:p w14:paraId="27541615" w14:textId="0C018B46" w:rsidR="000365B9" w:rsidRPr="00BB150E" w:rsidRDefault="00140C99" w:rsidP="00834DA7">
      <w:pPr>
        <w:jc w:val="both"/>
        <w:rPr>
          <w:rFonts w:ascii="Times New Roman" w:hAnsi="Times New Roman" w:cs="Times New Roman"/>
          <w:sz w:val="24"/>
          <w:szCs w:val="24"/>
        </w:rPr>
      </w:pPr>
      <w:r w:rsidRPr="00BB150E">
        <w:rPr>
          <w:rFonts w:ascii="Times New Roman" w:hAnsi="Times New Roman" w:cs="Times New Roman"/>
          <w:sz w:val="24"/>
          <w:szCs w:val="24"/>
        </w:rPr>
        <w:t xml:space="preserve">Podem </w:t>
      </w:r>
      <w:r w:rsidR="0052440B" w:rsidRPr="00BB150E">
        <w:rPr>
          <w:rFonts w:ascii="Times New Roman" w:hAnsi="Times New Roman" w:cs="Times New Roman"/>
          <w:sz w:val="24"/>
          <w:szCs w:val="24"/>
        </w:rPr>
        <w:t xml:space="preserve">se </w:t>
      </w:r>
      <w:r w:rsidRPr="00BB150E">
        <w:rPr>
          <w:rFonts w:ascii="Times New Roman" w:hAnsi="Times New Roman" w:cs="Times New Roman"/>
          <w:sz w:val="24"/>
          <w:szCs w:val="24"/>
        </w:rPr>
        <w:t xml:space="preserve">candidatar </w:t>
      </w:r>
      <w:r w:rsidR="0052440B" w:rsidRPr="00BB150E">
        <w:rPr>
          <w:rFonts w:ascii="Times New Roman" w:hAnsi="Times New Roman" w:cs="Times New Roman"/>
          <w:sz w:val="24"/>
          <w:szCs w:val="24"/>
        </w:rPr>
        <w:t xml:space="preserve">como </w:t>
      </w:r>
      <w:r w:rsidRPr="00BB150E">
        <w:rPr>
          <w:rFonts w:ascii="Times New Roman" w:hAnsi="Times New Roman" w:cs="Times New Roman"/>
          <w:sz w:val="24"/>
          <w:szCs w:val="24"/>
        </w:rPr>
        <w:t>Unidade EMBRAPII</w:t>
      </w:r>
      <w:r w:rsidR="00B634E1" w:rsidRPr="00BB150E">
        <w:rPr>
          <w:rFonts w:ascii="Times New Roman" w:hAnsi="Times New Roman" w:cs="Times New Roman"/>
          <w:sz w:val="24"/>
          <w:szCs w:val="24"/>
        </w:rPr>
        <w:t xml:space="preserve">, grupos de </w:t>
      </w:r>
      <w:r w:rsidR="0019440A" w:rsidRPr="00BB150E">
        <w:rPr>
          <w:rFonts w:ascii="Times New Roman" w:hAnsi="Times New Roman" w:cs="Times New Roman"/>
          <w:sz w:val="24"/>
          <w:szCs w:val="24"/>
        </w:rPr>
        <w:t xml:space="preserve">Institutos SENAI de Inovação que tenham </w:t>
      </w:r>
      <w:r w:rsidR="00192454" w:rsidRPr="00BB150E">
        <w:rPr>
          <w:rFonts w:ascii="Times New Roman" w:hAnsi="Times New Roman" w:cs="Times New Roman"/>
          <w:sz w:val="24"/>
          <w:szCs w:val="24"/>
        </w:rPr>
        <w:t>alcançado</w:t>
      </w:r>
      <w:r w:rsidR="0019440A" w:rsidRPr="00BB150E">
        <w:rPr>
          <w:rFonts w:ascii="Times New Roman" w:hAnsi="Times New Roman" w:cs="Times New Roman"/>
          <w:sz w:val="24"/>
          <w:szCs w:val="24"/>
        </w:rPr>
        <w:t xml:space="preserve"> pelo menos o nível de maturidade </w:t>
      </w:r>
      <w:r w:rsidR="00616CB9" w:rsidRPr="00BB150E">
        <w:rPr>
          <w:rFonts w:ascii="Times New Roman" w:hAnsi="Times New Roman" w:cs="Times New Roman"/>
          <w:b/>
          <w:bCs/>
          <w:sz w:val="24"/>
          <w:szCs w:val="24"/>
        </w:rPr>
        <w:t>M</w:t>
      </w:r>
      <w:r w:rsidR="0019440A" w:rsidRPr="00BB150E">
        <w:rPr>
          <w:rFonts w:ascii="Times New Roman" w:hAnsi="Times New Roman" w:cs="Times New Roman"/>
          <w:b/>
          <w:bCs/>
          <w:sz w:val="24"/>
          <w:szCs w:val="24"/>
        </w:rPr>
        <w:t>4</w:t>
      </w:r>
      <w:r w:rsidR="00DB58B4" w:rsidRPr="00BB150E">
        <w:rPr>
          <w:rFonts w:ascii="Times New Roman" w:hAnsi="Times New Roman" w:cs="Times New Roman"/>
          <w:b/>
          <w:bCs/>
          <w:sz w:val="24"/>
          <w:szCs w:val="24"/>
        </w:rPr>
        <w:t>B</w:t>
      </w:r>
      <w:r w:rsidR="0019440A" w:rsidRPr="00BB150E">
        <w:rPr>
          <w:rFonts w:ascii="Times New Roman" w:hAnsi="Times New Roman" w:cs="Times New Roman"/>
          <w:color w:val="FF0000"/>
          <w:sz w:val="24"/>
          <w:szCs w:val="24"/>
        </w:rPr>
        <w:t xml:space="preserve"> </w:t>
      </w:r>
      <w:r w:rsidR="0019440A" w:rsidRPr="00BB150E">
        <w:rPr>
          <w:rFonts w:ascii="Times New Roman" w:hAnsi="Times New Roman" w:cs="Times New Roman"/>
          <w:sz w:val="24"/>
          <w:szCs w:val="24"/>
        </w:rPr>
        <w:t xml:space="preserve">na avaliação interna dos Institutos SENAI, </w:t>
      </w:r>
      <w:r w:rsidRPr="00BB150E">
        <w:rPr>
          <w:rFonts w:ascii="Times New Roman" w:hAnsi="Times New Roman" w:cs="Times New Roman"/>
          <w:sz w:val="24"/>
          <w:szCs w:val="24"/>
        </w:rPr>
        <w:t xml:space="preserve">que </w:t>
      </w:r>
      <w:r w:rsidR="00815D00" w:rsidRPr="00BB150E">
        <w:rPr>
          <w:rFonts w:ascii="Times New Roman" w:hAnsi="Times New Roman" w:cs="Times New Roman"/>
          <w:sz w:val="24"/>
          <w:szCs w:val="24"/>
        </w:rPr>
        <w:t xml:space="preserve">desenvolvam projetos de </w:t>
      </w:r>
      <w:r w:rsidR="00141206" w:rsidRPr="00BB150E">
        <w:rPr>
          <w:rFonts w:ascii="Times New Roman" w:hAnsi="Times New Roman" w:cs="Times New Roman"/>
          <w:sz w:val="24"/>
          <w:szCs w:val="24"/>
        </w:rPr>
        <w:t>P</w:t>
      </w:r>
      <w:r w:rsidR="009D2B6C" w:rsidRPr="00BB150E">
        <w:rPr>
          <w:rFonts w:ascii="Times New Roman" w:hAnsi="Times New Roman" w:cs="Times New Roman"/>
          <w:sz w:val="24"/>
          <w:szCs w:val="24"/>
        </w:rPr>
        <w:t>,</w:t>
      </w:r>
      <w:r w:rsidR="00557869" w:rsidRPr="00BB150E">
        <w:rPr>
          <w:rFonts w:ascii="Times New Roman" w:hAnsi="Times New Roman" w:cs="Times New Roman"/>
          <w:sz w:val="24"/>
          <w:szCs w:val="24"/>
        </w:rPr>
        <w:t>D</w:t>
      </w:r>
      <w:r w:rsidR="009D2B6C" w:rsidRPr="00BB150E">
        <w:rPr>
          <w:rFonts w:ascii="Times New Roman" w:hAnsi="Times New Roman" w:cs="Times New Roman"/>
          <w:sz w:val="24"/>
          <w:szCs w:val="24"/>
        </w:rPr>
        <w:t>&amp;I</w:t>
      </w:r>
      <w:r w:rsidR="00815D00" w:rsidRPr="00BB150E">
        <w:rPr>
          <w:rFonts w:ascii="Times New Roman" w:hAnsi="Times New Roman" w:cs="Times New Roman"/>
          <w:sz w:val="24"/>
          <w:szCs w:val="24"/>
        </w:rPr>
        <w:t xml:space="preserve"> em parceria com empresas industriais</w:t>
      </w:r>
      <w:r w:rsidRPr="00BB150E">
        <w:rPr>
          <w:rFonts w:ascii="Times New Roman" w:hAnsi="Times New Roman" w:cs="Times New Roman"/>
          <w:sz w:val="24"/>
          <w:szCs w:val="24"/>
        </w:rPr>
        <w:t xml:space="preserve"> </w:t>
      </w:r>
      <w:r w:rsidR="005A2AA4" w:rsidRPr="00BB150E">
        <w:rPr>
          <w:rFonts w:ascii="Times New Roman" w:hAnsi="Times New Roman" w:cs="Times New Roman"/>
          <w:sz w:val="24"/>
          <w:szCs w:val="24"/>
        </w:rPr>
        <w:t>brasileiras</w:t>
      </w:r>
      <w:r w:rsidR="00BB6BE3" w:rsidRPr="00BB150E">
        <w:rPr>
          <w:rFonts w:ascii="Times New Roman" w:hAnsi="Times New Roman" w:cs="Times New Roman"/>
          <w:sz w:val="24"/>
          <w:szCs w:val="24"/>
        </w:rPr>
        <w:t>,</w:t>
      </w:r>
      <w:r w:rsidR="005A2AA4" w:rsidRPr="00BB150E">
        <w:rPr>
          <w:rFonts w:ascii="Times New Roman" w:hAnsi="Times New Roman" w:cs="Times New Roman"/>
          <w:sz w:val="24"/>
          <w:szCs w:val="24"/>
        </w:rPr>
        <w:t xml:space="preserve"> </w:t>
      </w:r>
      <w:r w:rsidR="00BB6BE3" w:rsidRPr="00BB150E">
        <w:rPr>
          <w:rFonts w:ascii="Times New Roman" w:hAnsi="Times New Roman" w:cs="Times New Roman"/>
          <w:sz w:val="24"/>
          <w:szCs w:val="24"/>
        </w:rPr>
        <w:t>que</w:t>
      </w:r>
      <w:r w:rsidRPr="00BB150E">
        <w:rPr>
          <w:rFonts w:ascii="Times New Roman" w:hAnsi="Times New Roman" w:cs="Times New Roman"/>
          <w:sz w:val="24"/>
          <w:szCs w:val="24"/>
        </w:rPr>
        <w:t xml:space="preserve"> se enquadrem nas normas </w:t>
      </w:r>
      <w:r w:rsidR="0052440B" w:rsidRPr="00BB150E">
        <w:rPr>
          <w:rFonts w:ascii="Times New Roman" w:hAnsi="Times New Roman" w:cs="Times New Roman"/>
          <w:sz w:val="24"/>
          <w:szCs w:val="24"/>
        </w:rPr>
        <w:t>EMBRAPII</w:t>
      </w:r>
      <w:r w:rsidR="00795733" w:rsidRPr="00BB150E">
        <w:rPr>
          <w:rFonts w:ascii="Times New Roman" w:hAnsi="Times New Roman" w:cs="Times New Roman"/>
          <w:sz w:val="24"/>
          <w:szCs w:val="24"/>
        </w:rPr>
        <w:t>,</w:t>
      </w:r>
      <w:r w:rsidR="0052440B" w:rsidRPr="00BB150E">
        <w:rPr>
          <w:rFonts w:ascii="Times New Roman" w:hAnsi="Times New Roman" w:cs="Times New Roman"/>
          <w:sz w:val="24"/>
          <w:szCs w:val="24"/>
        </w:rPr>
        <w:t xml:space="preserve"> </w:t>
      </w:r>
      <w:r w:rsidR="00557869" w:rsidRPr="00BB150E">
        <w:rPr>
          <w:rFonts w:ascii="Times New Roman" w:hAnsi="Times New Roman" w:cs="Times New Roman"/>
          <w:sz w:val="24"/>
          <w:szCs w:val="24"/>
        </w:rPr>
        <w:t xml:space="preserve">nos </w:t>
      </w:r>
      <w:r w:rsidRPr="00BB150E">
        <w:rPr>
          <w:rFonts w:ascii="Times New Roman" w:hAnsi="Times New Roman" w:cs="Times New Roman"/>
          <w:sz w:val="24"/>
          <w:szCs w:val="24"/>
        </w:rPr>
        <w:t>critérios definidos</w:t>
      </w:r>
      <w:r w:rsidR="00BD2720" w:rsidRPr="00BB150E">
        <w:rPr>
          <w:rFonts w:ascii="Times New Roman" w:hAnsi="Times New Roman" w:cs="Times New Roman"/>
          <w:sz w:val="24"/>
          <w:szCs w:val="24"/>
        </w:rPr>
        <w:t xml:space="preserve"> na presente Chamada e </w:t>
      </w:r>
      <w:r w:rsidR="00795733" w:rsidRPr="00BB150E">
        <w:rPr>
          <w:rFonts w:ascii="Times New Roman" w:hAnsi="Times New Roman" w:cs="Times New Roman"/>
          <w:sz w:val="24"/>
          <w:szCs w:val="24"/>
        </w:rPr>
        <w:t xml:space="preserve">nas regras estabelecidas pelo </w:t>
      </w:r>
      <w:r w:rsidRPr="00BB150E">
        <w:rPr>
          <w:rFonts w:ascii="Times New Roman" w:hAnsi="Times New Roman" w:cs="Times New Roman"/>
          <w:sz w:val="24"/>
          <w:szCs w:val="24"/>
        </w:rPr>
        <w:t>Manual de Operaç</w:t>
      </w:r>
      <w:r w:rsidR="00815D00" w:rsidRPr="00BB150E">
        <w:rPr>
          <w:rFonts w:ascii="Times New Roman" w:hAnsi="Times New Roman" w:cs="Times New Roman"/>
          <w:sz w:val="24"/>
          <w:szCs w:val="24"/>
        </w:rPr>
        <w:t>ão</w:t>
      </w:r>
      <w:r w:rsidRPr="00BB150E">
        <w:rPr>
          <w:rFonts w:ascii="Times New Roman" w:hAnsi="Times New Roman" w:cs="Times New Roman"/>
          <w:sz w:val="24"/>
          <w:szCs w:val="24"/>
        </w:rPr>
        <w:t xml:space="preserve"> </w:t>
      </w:r>
      <w:r w:rsidR="00DE050B" w:rsidRPr="00BB150E">
        <w:rPr>
          <w:rFonts w:ascii="Times New Roman" w:hAnsi="Times New Roman" w:cs="Times New Roman"/>
          <w:sz w:val="24"/>
          <w:szCs w:val="24"/>
        </w:rPr>
        <w:t xml:space="preserve">das Unidades </w:t>
      </w:r>
      <w:r w:rsidRPr="00BB150E">
        <w:rPr>
          <w:rFonts w:ascii="Times New Roman" w:hAnsi="Times New Roman" w:cs="Times New Roman"/>
          <w:sz w:val="24"/>
          <w:szCs w:val="24"/>
        </w:rPr>
        <w:t>EMBRAPII</w:t>
      </w:r>
      <w:r w:rsidR="00DD0BD3" w:rsidRPr="00BB150E">
        <w:rPr>
          <w:rFonts w:ascii="Times New Roman" w:hAnsi="Times New Roman" w:cs="Times New Roman"/>
          <w:sz w:val="24"/>
          <w:szCs w:val="24"/>
          <w:vertAlign w:val="superscript"/>
        </w:rPr>
        <w:fldChar w:fldCharType="begin"/>
      </w:r>
      <w:r w:rsidR="00DD0BD3" w:rsidRPr="00BB150E">
        <w:rPr>
          <w:rFonts w:ascii="Times New Roman" w:hAnsi="Times New Roman" w:cs="Times New Roman"/>
          <w:sz w:val="24"/>
          <w:szCs w:val="24"/>
          <w:vertAlign w:val="superscript"/>
        </w:rPr>
        <w:instrText xml:space="preserve"> NOTEREF _Ref348164107 \h </w:instrText>
      </w:r>
      <w:r w:rsidR="00B634E1" w:rsidRPr="00BB150E">
        <w:rPr>
          <w:rFonts w:ascii="Times New Roman" w:hAnsi="Times New Roman" w:cs="Times New Roman"/>
          <w:sz w:val="24"/>
          <w:szCs w:val="24"/>
          <w:vertAlign w:val="superscript"/>
        </w:rPr>
        <w:instrText xml:space="preserve"> \* MERGEFORMAT </w:instrText>
      </w:r>
      <w:r w:rsidR="00DD0BD3" w:rsidRPr="00BB150E">
        <w:rPr>
          <w:rFonts w:ascii="Times New Roman" w:hAnsi="Times New Roman" w:cs="Times New Roman"/>
          <w:sz w:val="24"/>
          <w:szCs w:val="24"/>
          <w:vertAlign w:val="superscript"/>
        </w:rPr>
      </w:r>
      <w:r w:rsidR="00DD0BD3" w:rsidRPr="00BB150E">
        <w:rPr>
          <w:rFonts w:ascii="Times New Roman" w:hAnsi="Times New Roman" w:cs="Times New Roman"/>
          <w:sz w:val="24"/>
          <w:szCs w:val="24"/>
          <w:vertAlign w:val="superscript"/>
        </w:rPr>
        <w:fldChar w:fldCharType="separate"/>
      </w:r>
      <w:r w:rsidR="00285423" w:rsidRPr="00BB150E">
        <w:rPr>
          <w:rFonts w:ascii="Times New Roman" w:hAnsi="Times New Roman" w:cs="Times New Roman"/>
          <w:sz w:val="24"/>
          <w:szCs w:val="24"/>
          <w:vertAlign w:val="superscript"/>
        </w:rPr>
        <w:t>1</w:t>
      </w:r>
      <w:r w:rsidR="00DD0BD3" w:rsidRPr="00BB150E">
        <w:rPr>
          <w:rFonts w:ascii="Times New Roman" w:hAnsi="Times New Roman" w:cs="Times New Roman"/>
          <w:sz w:val="24"/>
          <w:szCs w:val="24"/>
          <w:vertAlign w:val="superscript"/>
        </w:rPr>
        <w:fldChar w:fldCharType="end"/>
      </w:r>
      <w:r w:rsidRPr="00BB150E">
        <w:rPr>
          <w:rFonts w:ascii="Times New Roman" w:hAnsi="Times New Roman" w:cs="Times New Roman"/>
          <w:sz w:val="24"/>
          <w:szCs w:val="24"/>
        </w:rPr>
        <w:t>.</w:t>
      </w:r>
      <w:r w:rsidR="00AE5D40" w:rsidRPr="00BB150E">
        <w:rPr>
          <w:rFonts w:ascii="Times New Roman" w:hAnsi="Times New Roman" w:cs="Times New Roman"/>
          <w:sz w:val="24"/>
          <w:szCs w:val="24"/>
        </w:rPr>
        <w:t xml:space="preserve"> </w:t>
      </w:r>
      <w:r w:rsidR="000365B9" w:rsidRPr="00941AAD">
        <w:rPr>
          <w:rFonts w:ascii="Times New Roman" w:hAnsi="Times New Roman" w:cs="Times New Roman"/>
          <w:b/>
          <w:bCs/>
          <w:sz w:val="24"/>
          <w:szCs w:val="24"/>
        </w:rPr>
        <w:t xml:space="preserve">Cada </w:t>
      </w:r>
      <w:r w:rsidR="00AC55A4" w:rsidRPr="00941AAD">
        <w:rPr>
          <w:rFonts w:ascii="Times New Roman" w:hAnsi="Times New Roman" w:cs="Times New Roman"/>
          <w:b/>
          <w:bCs/>
          <w:sz w:val="24"/>
          <w:szCs w:val="24"/>
        </w:rPr>
        <w:t xml:space="preserve">ISI </w:t>
      </w:r>
      <w:r w:rsidR="00EB2248" w:rsidRPr="00941AAD">
        <w:rPr>
          <w:rFonts w:ascii="Times New Roman" w:hAnsi="Times New Roman" w:cs="Times New Roman"/>
          <w:b/>
          <w:bCs/>
          <w:sz w:val="24"/>
          <w:szCs w:val="24"/>
        </w:rPr>
        <w:t>Candidat</w:t>
      </w:r>
      <w:r w:rsidR="00AC55A4" w:rsidRPr="00941AAD">
        <w:rPr>
          <w:rFonts w:ascii="Times New Roman" w:hAnsi="Times New Roman" w:cs="Times New Roman"/>
          <w:b/>
          <w:bCs/>
          <w:sz w:val="24"/>
          <w:szCs w:val="24"/>
        </w:rPr>
        <w:t>o</w:t>
      </w:r>
      <w:r w:rsidR="006A4C43" w:rsidRPr="00941AAD">
        <w:rPr>
          <w:rFonts w:ascii="Times New Roman" w:hAnsi="Times New Roman" w:cs="Times New Roman"/>
          <w:b/>
          <w:bCs/>
          <w:sz w:val="24"/>
          <w:szCs w:val="24"/>
        </w:rPr>
        <w:t xml:space="preserve"> </w:t>
      </w:r>
      <w:r w:rsidR="000365B9" w:rsidRPr="00941AAD">
        <w:rPr>
          <w:rFonts w:ascii="Times New Roman" w:hAnsi="Times New Roman" w:cs="Times New Roman"/>
          <w:b/>
          <w:bCs/>
          <w:sz w:val="24"/>
          <w:szCs w:val="24"/>
        </w:rPr>
        <w:t xml:space="preserve">poderá </w:t>
      </w:r>
      <w:r w:rsidR="00BB6BE3" w:rsidRPr="00941AAD">
        <w:rPr>
          <w:rFonts w:ascii="Times New Roman" w:hAnsi="Times New Roman" w:cs="Times New Roman"/>
          <w:b/>
          <w:bCs/>
          <w:sz w:val="24"/>
          <w:szCs w:val="24"/>
        </w:rPr>
        <w:t xml:space="preserve">submeter </w:t>
      </w:r>
      <w:r w:rsidR="000365B9" w:rsidRPr="00941AAD">
        <w:rPr>
          <w:rFonts w:ascii="Times New Roman" w:hAnsi="Times New Roman" w:cs="Times New Roman"/>
          <w:b/>
          <w:bCs/>
          <w:sz w:val="24"/>
          <w:szCs w:val="24"/>
        </w:rPr>
        <w:t>somente uma proposta</w:t>
      </w:r>
      <w:r w:rsidR="00080704" w:rsidRPr="00941AAD">
        <w:rPr>
          <w:rFonts w:ascii="Times New Roman" w:hAnsi="Times New Roman" w:cs="Times New Roman"/>
          <w:b/>
          <w:bCs/>
          <w:sz w:val="24"/>
          <w:szCs w:val="24"/>
        </w:rPr>
        <w:t xml:space="preserve"> para a presente Chamada Pública</w:t>
      </w:r>
      <w:r w:rsidR="00A43024" w:rsidRPr="00941AAD">
        <w:rPr>
          <w:rFonts w:ascii="Times New Roman" w:hAnsi="Times New Roman" w:cs="Times New Roman"/>
          <w:b/>
          <w:bCs/>
          <w:sz w:val="24"/>
          <w:szCs w:val="24"/>
        </w:rPr>
        <w:t>.</w:t>
      </w:r>
    </w:p>
    <w:p w14:paraId="631112F2" w14:textId="0EC5C682" w:rsidR="00616CB9" w:rsidRPr="00BB150E" w:rsidRDefault="00DD0BD3" w:rsidP="00834DA7">
      <w:pPr>
        <w:jc w:val="both"/>
        <w:rPr>
          <w:rFonts w:ascii="Times New Roman" w:hAnsi="Times New Roman" w:cs="Times New Roman"/>
          <w:sz w:val="24"/>
          <w:szCs w:val="24"/>
        </w:rPr>
      </w:pPr>
      <w:r w:rsidRPr="00BB150E">
        <w:rPr>
          <w:rFonts w:ascii="Times New Roman" w:hAnsi="Times New Roman" w:cs="Times New Roman"/>
          <w:sz w:val="24"/>
          <w:szCs w:val="24"/>
        </w:rPr>
        <w:t xml:space="preserve">A demonstração da maturidade do ISI Candidato </w:t>
      </w:r>
      <w:r w:rsidR="007822F1" w:rsidRPr="00BB150E">
        <w:rPr>
          <w:rFonts w:ascii="Times New Roman" w:hAnsi="Times New Roman" w:cs="Times New Roman"/>
          <w:sz w:val="24"/>
          <w:szCs w:val="24"/>
        </w:rPr>
        <w:t>se dará</w:t>
      </w:r>
      <w:r w:rsidRPr="00BB150E">
        <w:rPr>
          <w:rFonts w:ascii="Times New Roman" w:hAnsi="Times New Roman" w:cs="Times New Roman"/>
          <w:sz w:val="24"/>
          <w:szCs w:val="24"/>
        </w:rPr>
        <w:t xml:space="preserve"> pela apresentação do Certificado de Avaliação de Maturidade</w:t>
      </w:r>
      <w:r w:rsidR="007822F1" w:rsidRPr="00BB150E">
        <w:rPr>
          <w:rFonts w:ascii="Times New Roman" w:hAnsi="Times New Roman" w:cs="Times New Roman"/>
          <w:sz w:val="24"/>
          <w:szCs w:val="24"/>
        </w:rPr>
        <w:t xml:space="preserve"> (</w:t>
      </w:r>
      <w:r w:rsidR="000F7F54" w:rsidRPr="00BB150E">
        <w:rPr>
          <w:rFonts w:ascii="Times New Roman" w:hAnsi="Times New Roman" w:cs="Times New Roman"/>
          <w:sz w:val="24"/>
          <w:szCs w:val="24"/>
        </w:rPr>
        <w:t>vide seçã</w:t>
      </w:r>
      <w:r w:rsidR="007822F1" w:rsidRPr="00BB150E">
        <w:rPr>
          <w:rFonts w:ascii="Times New Roman" w:hAnsi="Times New Roman" w:cs="Times New Roman"/>
          <w:sz w:val="24"/>
          <w:szCs w:val="24"/>
        </w:rPr>
        <w:t>o 9.i)</w:t>
      </w:r>
      <w:r w:rsidR="000F7F54" w:rsidRPr="00BB150E">
        <w:rPr>
          <w:rFonts w:ascii="Times New Roman" w:hAnsi="Times New Roman" w:cs="Times New Roman"/>
          <w:sz w:val="24"/>
          <w:szCs w:val="24"/>
        </w:rPr>
        <w:t>,</w:t>
      </w:r>
      <w:r w:rsidR="007822F1" w:rsidRPr="00BB150E">
        <w:rPr>
          <w:rFonts w:ascii="Times New Roman" w:hAnsi="Times New Roman" w:cs="Times New Roman"/>
          <w:sz w:val="24"/>
          <w:szCs w:val="24"/>
        </w:rPr>
        <w:t xml:space="preserve"> emitido pelo SENAI</w:t>
      </w:r>
      <w:r w:rsidR="007F2BF6">
        <w:rPr>
          <w:rFonts w:ascii="Times New Roman" w:hAnsi="Times New Roman" w:cs="Times New Roman"/>
          <w:sz w:val="24"/>
          <w:szCs w:val="24"/>
        </w:rPr>
        <w:t xml:space="preserve"> </w:t>
      </w:r>
      <w:r w:rsidR="007822F1" w:rsidRPr="00BB150E">
        <w:rPr>
          <w:rFonts w:ascii="Times New Roman" w:hAnsi="Times New Roman" w:cs="Times New Roman"/>
          <w:sz w:val="24"/>
          <w:szCs w:val="24"/>
        </w:rPr>
        <w:t>DN</w:t>
      </w:r>
      <w:r w:rsidR="007F2BF6">
        <w:rPr>
          <w:rFonts w:ascii="Times New Roman" w:hAnsi="Times New Roman" w:cs="Times New Roman"/>
          <w:sz w:val="24"/>
          <w:szCs w:val="24"/>
        </w:rPr>
        <w:t xml:space="preserve"> </w:t>
      </w:r>
      <w:r w:rsidR="007822F1" w:rsidRPr="00BB150E">
        <w:rPr>
          <w:rFonts w:ascii="Times New Roman" w:hAnsi="Times New Roman" w:cs="Times New Roman"/>
          <w:sz w:val="24"/>
          <w:szCs w:val="24"/>
        </w:rPr>
        <w:t>–</w:t>
      </w:r>
      <w:r w:rsidR="007F2BF6">
        <w:rPr>
          <w:rFonts w:ascii="Times New Roman" w:hAnsi="Times New Roman" w:cs="Times New Roman"/>
          <w:sz w:val="24"/>
          <w:szCs w:val="24"/>
        </w:rPr>
        <w:t xml:space="preserve"> </w:t>
      </w:r>
      <w:r w:rsidR="007822F1" w:rsidRPr="00BB150E">
        <w:rPr>
          <w:rFonts w:ascii="Times New Roman" w:hAnsi="Times New Roman" w:cs="Times New Roman"/>
          <w:sz w:val="24"/>
          <w:szCs w:val="24"/>
        </w:rPr>
        <w:t>Instituto</w:t>
      </w:r>
      <w:r w:rsidR="007F2BF6">
        <w:rPr>
          <w:rFonts w:ascii="Times New Roman" w:hAnsi="Times New Roman" w:cs="Times New Roman"/>
          <w:sz w:val="24"/>
          <w:szCs w:val="24"/>
        </w:rPr>
        <w:t xml:space="preserve"> </w:t>
      </w:r>
      <w:r w:rsidR="000F7F54" w:rsidRPr="00BB150E">
        <w:rPr>
          <w:rFonts w:ascii="Times New Roman" w:hAnsi="Times New Roman" w:cs="Times New Roman"/>
          <w:sz w:val="24"/>
          <w:szCs w:val="24"/>
          <w:lang w:val="de-DE"/>
        </w:rPr>
        <w:t>Fraunhofer</w:t>
      </w:r>
      <w:r w:rsidR="000F7F54" w:rsidRPr="00BB150E">
        <w:rPr>
          <w:rFonts w:ascii="Times New Roman" w:hAnsi="Times New Roman" w:cs="Times New Roman"/>
          <w:sz w:val="24"/>
          <w:szCs w:val="24"/>
        </w:rPr>
        <w:t xml:space="preserve">, devidamente assinado pelo Diretor Regional do SENAI ao </w:t>
      </w:r>
      <w:r w:rsidR="00985D13" w:rsidRPr="00BB150E">
        <w:rPr>
          <w:rFonts w:ascii="Times New Roman" w:hAnsi="Times New Roman" w:cs="Times New Roman"/>
          <w:sz w:val="24"/>
          <w:szCs w:val="24"/>
        </w:rPr>
        <w:t>qual pertença</w:t>
      </w:r>
      <w:r w:rsidR="0080598F" w:rsidRPr="00BB150E">
        <w:rPr>
          <w:rFonts w:ascii="Times New Roman" w:hAnsi="Times New Roman" w:cs="Times New Roman"/>
          <w:sz w:val="24"/>
          <w:szCs w:val="24"/>
        </w:rPr>
        <w:t xml:space="preserve"> </w:t>
      </w:r>
      <w:r w:rsidR="000F7F54" w:rsidRPr="00BB150E">
        <w:rPr>
          <w:rFonts w:ascii="Times New Roman" w:hAnsi="Times New Roman" w:cs="Times New Roman"/>
          <w:sz w:val="24"/>
          <w:szCs w:val="24"/>
        </w:rPr>
        <w:t xml:space="preserve">o </w:t>
      </w:r>
      <w:r w:rsidR="00240F9F" w:rsidRPr="00BB150E">
        <w:rPr>
          <w:rFonts w:ascii="Times New Roman" w:hAnsi="Times New Roman" w:cs="Times New Roman"/>
          <w:sz w:val="24"/>
          <w:szCs w:val="24"/>
        </w:rPr>
        <w:t xml:space="preserve">ISI </w:t>
      </w:r>
      <w:r w:rsidR="000F7F54" w:rsidRPr="00BB150E">
        <w:rPr>
          <w:rFonts w:ascii="Times New Roman" w:hAnsi="Times New Roman" w:cs="Times New Roman"/>
          <w:sz w:val="24"/>
          <w:szCs w:val="24"/>
        </w:rPr>
        <w:t>Candidato.</w:t>
      </w:r>
      <w:r w:rsidR="00005A6D" w:rsidRPr="00BB150E">
        <w:rPr>
          <w:rFonts w:ascii="Times New Roman" w:hAnsi="Times New Roman" w:cs="Times New Roman"/>
          <w:sz w:val="24"/>
          <w:szCs w:val="24"/>
        </w:rPr>
        <w:t xml:space="preserve"> </w:t>
      </w:r>
    </w:p>
    <w:p w14:paraId="380DDA9C" w14:textId="10FB5524" w:rsidR="00D5331A" w:rsidRPr="00BB150E" w:rsidRDefault="00A04356" w:rsidP="00D5331A">
      <w:pPr>
        <w:spacing w:before="120" w:after="0"/>
        <w:jc w:val="both"/>
        <w:rPr>
          <w:rFonts w:ascii="Times New Roman" w:hAnsi="Times New Roman" w:cs="Times New Roman"/>
          <w:sz w:val="24"/>
          <w:szCs w:val="24"/>
        </w:rPr>
      </w:pPr>
      <w:r w:rsidRPr="00BB150E">
        <w:rPr>
          <w:rFonts w:ascii="Times New Roman" w:hAnsi="Times New Roman" w:cs="Times New Roman"/>
          <w:sz w:val="24"/>
          <w:szCs w:val="24"/>
        </w:rPr>
        <w:t>O grupo candidato deverá ser o próprio gestor e executor das ações necessárias para a realização da carteira de projetos EMBRAPII</w:t>
      </w:r>
      <w:r w:rsidR="005346CC" w:rsidRPr="00BB150E">
        <w:rPr>
          <w:rFonts w:ascii="Times New Roman" w:hAnsi="Times New Roman" w:cs="Times New Roman"/>
          <w:sz w:val="24"/>
          <w:szCs w:val="24"/>
        </w:rPr>
        <w:t xml:space="preserve"> a ser contratada, pactuad</w:t>
      </w:r>
      <w:r w:rsidR="00FF1060">
        <w:rPr>
          <w:rFonts w:ascii="Times New Roman" w:hAnsi="Times New Roman" w:cs="Times New Roman"/>
          <w:sz w:val="24"/>
          <w:szCs w:val="24"/>
        </w:rPr>
        <w:t>a</w:t>
      </w:r>
      <w:r w:rsidR="005346CC" w:rsidRPr="00BB150E">
        <w:rPr>
          <w:rFonts w:ascii="Times New Roman" w:hAnsi="Times New Roman" w:cs="Times New Roman"/>
          <w:sz w:val="24"/>
          <w:szCs w:val="24"/>
        </w:rPr>
        <w:t xml:space="preserve"> no ato do seu credenciamento, tendo objetivo primeiro de executar projetos de </w:t>
      </w:r>
      <w:proofErr w:type="gramStart"/>
      <w:r w:rsidR="005346CC" w:rsidRPr="00BB150E">
        <w:rPr>
          <w:rFonts w:ascii="Times New Roman" w:hAnsi="Times New Roman" w:cs="Times New Roman"/>
          <w:sz w:val="24"/>
          <w:szCs w:val="24"/>
        </w:rPr>
        <w:t>P,D</w:t>
      </w:r>
      <w:proofErr w:type="gramEnd"/>
      <w:r w:rsidR="005346CC" w:rsidRPr="00BB150E">
        <w:rPr>
          <w:rFonts w:ascii="Times New Roman" w:hAnsi="Times New Roman" w:cs="Times New Roman"/>
          <w:sz w:val="24"/>
          <w:szCs w:val="24"/>
        </w:rPr>
        <w:t xml:space="preserve">&amp;I com empresas industriais de acordo com o modelo de operação EMBRAPII. </w:t>
      </w:r>
      <w:r w:rsidR="00D5331A" w:rsidRPr="00BB150E">
        <w:rPr>
          <w:rFonts w:ascii="Times New Roman" w:hAnsi="Times New Roman" w:cs="Times New Roman"/>
          <w:sz w:val="24"/>
          <w:szCs w:val="24"/>
        </w:rPr>
        <w:t>Na condição de candidato o grupo deve demonstrar que possui:</w:t>
      </w:r>
    </w:p>
    <w:p w14:paraId="3C1DA07C" w14:textId="5156A04C" w:rsidR="00146C5B" w:rsidRPr="00BB150E" w:rsidRDefault="00146C5B" w:rsidP="00585946">
      <w:pPr>
        <w:pStyle w:val="PargrafodaLista"/>
        <w:numPr>
          <w:ilvl w:val="0"/>
          <w:numId w:val="34"/>
        </w:numPr>
        <w:spacing w:before="120" w:after="0"/>
        <w:jc w:val="both"/>
        <w:rPr>
          <w:rFonts w:ascii="Times New Roman" w:hAnsi="Times New Roman" w:cs="Times New Roman"/>
          <w:sz w:val="24"/>
          <w:szCs w:val="24"/>
        </w:rPr>
      </w:pPr>
      <w:r w:rsidRPr="00BB150E">
        <w:rPr>
          <w:rFonts w:ascii="Times New Roman" w:hAnsi="Times New Roman" w:cs="Times New Roman"/>
          <w:sz w:val="24"/>
          <w:szCs w:val="24"/>
        </w:rPr>
        <w:t>As condições necessárias para atender os requisitos para o enquadramento</w:t>
      </w:r>
      <w:r w:rsidR="005639D2" w:rsidRPr="00BB150E">
        <w:rPr>
          <w:rFonts w:ascii="Times New Roman" w:hAnsi="Times New Roman" w:cs="Times New Roman"/>
          <w:sz w:val="24"/>
          <w:szCs w:val="24"/>
        </w:rPr>
        <w:t xml:space="preserve"> discutidos </w:t>
      </w:r>
      <w:r w:rsidR="00966C30" w:rsidRPr="00BB150E">
        <w:rPr>
          <w:rFonts w:ascii="Times New Roman" w:hAnsi="Times New Roman" w:cs="Times New Roman"/>
          <w:sz w:val="24"/>
          <w:szCs w:val="24"/>
        </w:rPr>
        <w:t xml:space="preserve">nesta seção e </w:t>
      </w:r>
      <w:r w:rsidR="005639D2" w:rsidRPr="00BB150E">
        <w:rPr>
          <w:rFonts w:ascii="Times New Roman" w:hAnsi="Times New Roman" w:cs="Times New Roman"/>
          <w:sz w:val="24"/>
          <w:szCs w:val="24"/>
        </w:rPr>
        <w:t>na seção</w:t>
      </w:r>
      <w:r w:rsidR="00BD2720" w:rsidRPr="00BB150E">
        <w:rPr>
          <w:rFonts w:ascii="Times New Roman" w:hAnsi="Times New Roman" w:cs="Times New Roman"/>
          <w:sz w:val="24"/>
          <w:szCs w:val="24"/>
        </w:rPr>
        <w:t xml:space="preserve"> 3 abaixo</w:t>
      </w:r>
      <w:r w:rsidR="008F7270" w:rsidRPr="00BB150E">
        <w:rPr>
          <w:rFonts w:ascii="Times New Roman" w:hAnsi="Times New Roman" w:cs="Times New Roman"/>
          <w:sz w:val="24"/>
          <w:szCs w:val="24"/>
        </w:rPr>
        <w:t>;</w:t>
      </w:r>
    </w:p>
    <w:p w14:paraId="3BB6869E" w14:textId="77777777" w:rsidR="008F4E22" w:rsidRPr="00BB150E" w:rsidRDefault="008F4E22" w:rsidP="008F4E22">
      <w:pPr>
        <w:pStyle w:val="PargrafodaLista"/>
        <w:numPr>
          <w:ilvl w:val="0"/>
          <w:numId w:val="34"/>
        </w:numPr>
        <w:spacing w:before="120" w:after="0"/>
        <w:jc w:val="both"/>
        <w:rPr>
          <w:rFonts w:ascii="Times New Roman" w:hAnsi="Times New Roman" w:cs="Times New Roman"/>
          <w:sz w:val="24"/>
          <w:szCs w:val="24"/>
        </w:rPr>
      </w:pPr>
      <w:r w:rsidRPr="00BB150E">
        <w:rPr>
          <w:rFonts w:ascii="Times New Roman" w:hAnsi="Times New Roman" w:cs="Times New Roman"/>
          <w:sz w:val="24"/>
          <w:szCs w:val="24"/>
        </w:rPr>
        <w:t>Governança, autonomia decisória e de gestão local para contratar e desenvolver projetos na sua área de competência, alocar pessoal e infraestrutura para executar os projetos contratados, bem como realizar processos de prospecção, negociação, etc., conforme o Sistema de Excelência Operacional EMBRAPII</w:t>
      </w:r>
      <w:bookmarkStart w:id="2" w:name="_Ref348000941"/>
      <w:r w:rsidRPr="00BB150E">
        <w:rPr>
          <w:rStyle w:val="Refdenotaderodap"/>
          <w:rFonts w:ascii="Times New Roman" w:hAnsi="Times New Roman" w:cs="Times New Roman"/>
          <w:sz w:val="24"/>
          <w:szCs w:val="24"/>
        </w:rPr>
        <w:footnoteReference w:id="3"/>
      </w:r>
      <w:bookmarkEnd w:id="2"/>
      <w:r w:rsidRPr="00BB150E">
        <w:rPr>
          <w:rFonts w:ascii="Times New Roman" w:hAnsi="Times New Roman" w:cs="Times New Roman"/>
          <w:sz w:val="24"/>
          <w:szCs w:val="24"/>
        </w:rPr>
        <w:t>. Isso implica na disponibilidade prévia de recursos humanos próprios, na existência de suporte administrativo e de gestão operacional no grupo candidato, na autonomia decisória em questões técnico-científicas na área de competência credenciada, bem como na governança e na liderança sobre as atividades da equipe de pesquisa e de gestão que estejam diretamente envolvidas nos projetos EMBRAPII.</w:t>
      </w:r>
    </w:p>
    <w:p w14:paraId="3E826063" w14:textId="52AEC3D9" w:rsidR="00146C5B" w:rsidRPr="00BB150E" w:rsidRDefault="00146C5B" w:rsidP="00585946">
      <w:pPr>
        <w:pStyle w:val="PargrafodaLista"/>
        <w:numPr>
          <w:ilvl w:val="0"/>
          <w:numId w:val="34"/>
        </w:numPr>
        <w:spacing w:before="120" w:after="0"/>
        <w:jc w:val="both"/>
        <w:rPr>
          <w:rFonts w:ascii="Times New Roman" w:hAnsi="Times New Roman" w:cs="Times New Roman"/>
          <w:sz w:val="24"/>
          <w:szCs w:val="24"/>
        </w:rPr>
      </w:pPr>
      <w:r w:rsidRPr="00BB150E">
        <w:rPr>
          <w:rFonts w:ascii="Times New Roman" w:hAnsi="Times New Roman" w:cs="Times New Roman"/>
          <w:sz w:val="24"/>
          <w:szCs w:val="24"/>
        </w:rPr>
        <w:lastRenderedPageBreak/>
        <w:t xml:space="preserve">As condições </w:t>
      </w:r>
      <w:r w:rsidR="00BD2720" w:rsidRPr="00BB150E">
        <w:rPr>
          <w:rFonts w:ascii="Times New Roman" w:hAnsi="Times New Roman" w:cs="Times New Roman"/>
          <w:sz w:val="24"/>
          <w:szCs w:val="24"/>
        </w:rPr>
        <w:t xml:space="preserve">necessárias </w:t>
      </w:r>
      <w:r w:rsidRPr="00BB150E">
        <w:rPr>
          <w:rFonts w:ascii="Times New Roman" w:hAnsi="Times New Roman" w:cs="Times New Roman"/>
          <w:sz w:val="24"/>
          <w:szCs w:val="24"/>
        </w:rPr>
        <w:t>para o financiamento</w:t>
      </w:r>
      <w:r w:rsidR="00BD2720" w:rsidRPr="00BB150E">
        <w:rPr>
          <w:rFonts w:ascii="Times New Roman" w:hAnsi="Times New Roman" w:cs="Times New Roman"/>
          <w:sz w:val="24"/>
          <w:szCs w:val="24"/>
        </w:rPr>
        <w:t xml:space="preserve"> dos projetos</w:t>
      </w:r>
      <w:r w:rsidRPr="00BB150E">
        <w:rPr>
          <w:rFonts w:ascii="Times New Roman" w:hAnsi="Times New Roman" w:cs="Times New Roman"/>
          <w:sz w:val="24"/>
          <w:szCs w:val="24"/>
        </w:rPr>
        <w:t xml:space="preserve">, conforme </w:t>
      </w:r>
      <w:r w:rsidR="00192454" w:rsidRPr="00BB150E">
        <w:rPr>
          <w:rFonts w:ascii="Times New Roman" w:hAnsi="Times New Roman" w:cs="Times New Roman"/>
          <w:sz w:val="24"/>
          <w:szCs w:val="24"/>
        </w:rPr>
        <w:t>regras explicitadas n</w:t>
      </w:r>
      <w:r w:rsidR="00BD2720" w:rsidRPr="00BB150E">
        <w:rPr>
          <w:rFonts w:ascii="Times New Roman" w:hAnsi="Times New Roman" w:cs="Times New Roman"/>
          <w:sz w:val="24"/>
          <w:szCs w:val="24"/>
        </w:rPr>
        <w:t>a</w:t>
      </w:r>
      <w:r w:rsidRPr="00BB150E">
        <w:rPr>
          <w:rFonts w:ascii="Times New Roman" w:hAnsi="Times New Roman" w:cs="Times New Roman"/>
          <w:sz w:val="24"/>
          <w:szCs w:val="24"/>
        </w:rPr>
        <w:t xml:space="preserve"> </w:t>
      </w:r>
      <w:r w:rsidR="005639D2" w:rsidRPr="00BB150E">
        <w:rPr>
          <w:rFonts w:ascii="Times New Roman" w:hAnsi="Times New Roman" w:cs="Times New Roman"/>
          <w:sz w:val="24"/>
          <w:szCs w:val="24"/>
        </w:rPr>
        <w:t xml:space="preserve">seção </w:t>
      </w:r>
      <w:r w:rsidR="00BD2720" w:rsidRPr="00BB150E">
        <w:rPr>
          <w:rFonts w:ascii="Times New Roman" w:hAnsi="Times New Roman" w:cs="Times New Roman"/>
          <w:sz w:val="24"/>
          <w:szCs w:val="24"/>
        </w:rPr>
        <w:t>5</w:t>
      </w:r>
      <w:r w:rsidR="008F7270" w:rsidRPr="00BB150E">
        <w:rPr>
          <w:rFonts w:ascii="Times New Roman" w:hAnsi="Times New Roman" w:cs="Times New Roman"/>
          <w:sz w:val="24"/>
          <w:szCs w:val="24"/>
        </w:rPr>
        <w:t xml:space="preserve"> abaixo; </w:t>
      </w:r>
    </w:p>
    <w:p w14:paraId="159C4688" w14:textId="77777777" w:rsidR="008F4E22" w:rsidRPr="00BB150E" w:rsidRDefault="008F4E22" w:rsidP="008F4E22">
      <w:pPr>
        <w:pStyle w:val="PargrafodaLista"/>
        <w:spacing w:before="120" w:after="0"/>
        <w:ind w:left="780"/>
        <w:jc w:val="both"/>
        <w:rPr>
          <w:rFonts w:ascii="Times New Roman" w:hAnsi="Times New Roman" w:cs="Times New Roman"/>
          <w:sz w:val="24"/>
          <w:szCs w:val="24"/>
        </w:rPr>
      </w:pPr>
    </w:p>
    <w:p w14:paraId="2BE0E766" w14:textId="6F9D7FC5" w:rsidR="00E46009" w:rsidRPr="00BB150E" w:rsidRDefault="00DA0320" w:rsidP="00A57889">
      <w:pPr>
        <w:jc w:val="both"/>
        <w:rPr>
          <w:rFonts w:ascii="Times New Roman" w:hAnsi="Times New Roman" w:cs="Times New Roman"/>
          <w:b/>
          <w:sz w:val="24"/>
          <w:szCs w:val="24"/>
        </w:rPr>
      </w:pPr>
      <w:r w:rsidRPr="00BB150E">
        <w:rPr>
          <w:rFonts w:ascii="Times New Roman" w:hAnsi="Times New Roman" w:cs="Times New Roman"/>
          <w:b/>
          <w:sz w:val="24"/>
          <w:szCs w:val="24"/>
        </w:rPr>
        <w:t xml:space="preserve">Os Institutos </w:t>
      </w:r>
      <w:r w:rsidR="00192454" w:rsidRPr="00BB150E">
        <w:rPr>
          <w:rFonts w:ascii="Times New Roman" w:hAnsi="Times New Roman" w:cs="Times New Roman"/>
          <w:b/>
          <w:sz w:val="24"/>
          <w:szCs w:val="24"/>
        </w:rPr>
        <w:t xml:space="preserve">SENAI de Inovação </w:t>
      </w:r>
      <w:r w:rsidR="008228D1" w:rsidRPr="00BB150E">
        <w:rPr>
          <w:rFonts w:ascii="Times New Roman" w:hAnsi="Times New Roman" w:cs="Times New Roman"/>
          <w:b/>
          <w:sz w:val="24"/>
          <w:szCs w:val="24"/>
        </w:rPr>
        <w:t xml:space="preserve">já credenciados </w:t>
      </w:r>
      <w:r w:rsidR="00DB1D8F" w:rsidRPr="00BB150E">
        <w:rPr>
          <w:rFonts w:ascii="Times New Roman" w:hAnsi="Times New Roman" w:cs="Times New Roman"/>
          <w:b/>
          <w:sz w:val="24"/>
          <w:szCs w:val="24"/>
        </w:rPr>
        <w:t>como Unidades EMBRAPII</w:t>
      </w:r>
      <w:r w:rsidR="000777FA" w:rsidRPr="00BB150E">
        <w:rPr>
          <w:rFonts w:ascii="Times New Roman" w:hAnsi="Times New Roman" w:cs="Times New Roman"/>
          <w:b/>
          <w:sz w:val="24"/>
          <w:szCs w:val="24"/>
        </w:rPr>
        <w:t xml:space="preserve"> </w:t>
      </w:r>
      <w:r w:rsidR="008228D1" w:rsidRPr="00BB150E">
        <w:rPr>
          <w:rFonts w:ascii="Times New Roman" w:hAnsi="Times New Roman" w:cs="Times New Roman"/>
          <w:b/>
          <w:sz w:val="24"/>
          <w:szCs w:val="24"/>
        </w:rPr>
        <w:t>não são eleg</w:t>
      </w:r>
      <w:r w:rsidR="00442690" w:rsidRPr="00BB150E">
        <w:rPr>
          <w:rFonts w:ascii="Times New Roman" w:hAnsi="Times New Roman" w:cs="Times New Roman"/>
          <w:b/>
          <w:sz w:val="24"/>
          <w:szCs w:val="24"/>
        </w:rPr>
        <w:t>íveis a novo</w:t>
      </w:r>
      <w:r w:rsidR="008228D1" w:rsidRPr="00BB150E">
        <w:rPr>
          <w:rFonts w:ascii="Times New Roman" w:hAnsi="Times New Roman" w:cs="Times New Roman"/>
          <w:b/>
          <w:sz w:val="24"/>
          <w:szCs w:val="24"/>
        </w:rPr>
        <w:t xml:space="preserve"> credenciamento pela </w:t>
      </w:r>
      <w:r w:rsidR="00E46009" w:rsidRPr="00BB150E">
        <w:rPr>
          <w:rFonts w:ascii="Times New Roman" w:hAnsi="Times New Roman" w:cs="Times New Roman"/>
          <w:b/>
          <w:sz w:val="24"/>
          <w:szCs w:val="24"/>
        </w:rPr>
        <w:t>presente Chamada</w:t>
      </w:r>
      <w:r w:rsidR="008228D1" w:rsidRPr="00BB150E">
        <w:rPr>
          <w:rFonts w:ascii="Times New Roman" w:hAnsi="Times New Roman" w:cs="Times New Roman"/>
          <w:b/>
          <w:sz w:val="24"/>
          <w:szCs w:val="24"/>
        </w:rPr>
        <w:t>.</w:t>
      </w:r>
    </w:p>
    <w:p w14:paraId="32D42C7B" w14:textId="083BA720" w:rsidR="00E46009" w:rsidRPr="00BB150E" w:rsidRDefault="00E30724" w:rsidP="00FC7B4E">
      <w:pPr>
        <w:jc w:val="both"/>
        <w:rPr>
          <w:rFonts w:ascii="Times New Roman" w:eastAsia="Times New Roman" w:hAnsi="Times New Roman" w:cs="Times New Roman"/>
          <w:sz w:val="24"/>
          <w:szCs w:val="24"/>
        </w:rPr>
      </w:pPr>
      <w:r w:rsidRPr="00BB150E">
        <w:rPr>
          <w:rFonts w:ascii="Times New Roman" w:hAnsi="Times New Roman" w:cs="Times New Roman"/>
          <w:sz w:val="24"/>
          <w:szCs w:val="24"/>
        </w:rPr>
        <w:t>O</w:t>
      </w:r>
      <w:r w:rsidR="00E46009" w:rsidRPr="00BB150E">
        <w:rPr>
          <w:rFonts w:ascii="Times New Roman" w:eastAsia="Times New Roman" w:hAnsi="Times New Roman" w:cs="Times New Roman"/>
          <w:sz w:val="24"/>
          <w:szCs w:val="24"/>
        </w:rPr>
        <w:t xml:space="preserve"> credenciamento será exclusivo para </w:t>
      </w:r>
      <w:r w:rsidR="00010170">
        <w:rPr>
          <w:rFonts w:ascii="Times New Roman" w:eastAsia="Times New Roman" w:hAnsi="Times New Roman" w:cs="Times New Roman"/>
          <w:sz w:val="24"/>
          <w:szCs w:val="24"/>
        </w:rPr>
        <w:t>o</w:t>
      </w:r>
      <w:r w:rsidR="00010170" w:rsidRPr="00BB150E">
        <w:rPr>
          <w:rFonts w:ascii="Times New Roman" w:eastAsia="Times New Roman" w:hAnsi="Times New Roman" w:cs="Times New Roman"/>
          <w:sz w:val="24"/>
          <w:szCs w:val="24"/>
        </w:rPr>
        <w:t xml:space="preserve"> </w:t>
      </w:r>
      <w:r w:rsidR="004D1BA4">
        <w:rPr>
          <w:rFonts w:ascii="Times New Roman" w:eastAsia="Times New Roman" w:hAnsi="Times New Roman" w:cs="Times New Roman"/>
          <w:sz w:val="24"/>
          <w:szCs w:val="24"/>
        </w:rPr>
        <w:t xml:space="preserve">grupo </w:t>
      </w:r>
      <w:r w:rsidR="00010170">
        <w:rPr>
          <w:rFonts w:ascii="Times New Roman" w:eastAsia="Times New Roman" w:hAnsi="Times New Roman" w:cs="Times New Roman"/>
          <w:sz w:val="24"/>
          <w:szCs w:val="24"/>
        </w:rPr>
        <w:t>do</w:t>
      </w:r>
      <w:r w:rsidR="004D1BA4">
        <w:rPr>
          <w:rFonts w:ascii="Times New Roman" w:eastAsia="Times New Roman" w:hAnsi="Times New Roman" w:cs="Times New Roman"/>
          <w:sz w:val="24"/>
          <w:szCs w:val="24"/>
        </w:rPr>
        <w:t xml:space="preserve"> </w:t>
      </w:r>
      <w:r w:rsidR="00C73676" w:rsidRPr="00BB150E">
        <w:rPr>
          <w:rFonts w:ascii="Times New Roman" w:eastAsia="Times New Roman" w:hAnsi="Times New Roman" w:cs="Times New Roman"/>
          <w:sz w:val="24"/>
          <w:szCs w:val="24"/>
        </w:rPr>
        <w:t>Institu</w:t>
      </w:r>
      <w:r w:rsidR="00E54249" w:rsidRPr="00BB150E">
        <w:rPr>
          <w:rFonts w:ascii="Times New Roman" w:eastAsia="Times New Roman" w:hAnsi="Times New Roman" w:cs="Times New Roman"/>
          <w:sz w:val="24"/>
          <w:szCs w:val="24"/>
        </w:rPr>
        <w:t xml:space="preserve">to SENAI de Inovação </w:t>
      </w:r>
      <w:r w:rsidR="00E46009" w:rsidRPr="00BB150E">
        <w:rPr>
          <w:rFonts w:ascii="Times New Roman" w:eastAsia="Times New Roman" w:hAnsi="Times New Roman" w:cs="Times New Roman"/>
          <w:sz w:val="24"/>
          <w:szCs w:val="24"/>
        </w:rPr>
        <w:t xml:space="preserve">responsável pela área de competência definida no </w:t>
      </w:r>
      <w:r w:rsidR="002417A2" w:rsidRPr="00BB150E">
        <w:rPr>
          <w:rFonts w:ascii="Times New Roman" w:eastAsia="Times New Roman" w:hAnsi="Times New Roman" w:cs="Times New Roman"/>
          <w:sz w:val="24"/>
          <w:szCs w:val="24"/>
        </w:rPr>
        <w:t>P</w:t>
      </w:r>
      <w:r w:rsidR="00E46009" w:rsidRPr="00BB150E">
        <w:rPr>
          <w:rFonts w:ascii="Times New Roman" w:eastAsia="Times New Roman" w:hAnsi="Times New Roman" w:cs="Times New Roman"/>
          <w:sz w:val="24"/>
          <w:szCs w:val="24"/>
        </w:rPr>
        <w:t xml:space="preserve">lano de </w:t>
      </w:r>
      <w:r w:rsidR="002417A2" w:rsidRPr="00BB150E">
        <w:rPr>
          <w:rFonts w:ascii="Times New Roman" w:eastAsia="Times New Roman" w:hAnsi="Times New Roman" w:cs="Times New Roman"/>
          <w:sz w:val="24"/>
          <w:szCs w:val="24"/>
        </w:rPr>
        <w:t>A</w:t>
      </w:r>
      <w:r w:rsidR="00E46009" w:rsidRPr="00BB150E">
        <w:rPr>
          <w:rFonts w:ascii="Times New Roman" w:eastAsia="Times New Roman" w:hAnsi="Times New Roman" w:cs="Times New Roman"/>
          <w:sz w:val="24"/>
          <w:szCs w:val="24"/>
        </w:rPr>
        <w:t xml:space="preserve">ção. Isto é, cada </w:t>
      </w:r>
      <w:r w:rsidRPr="00BB150E">
        <w:rPr>
          <w:rFonts w:ascii="Times New Roman" w:eastAsia="Times New Roman" w:hAnsi="Times New Roman" w:cs="Times New Roman"/>
          <w:sz w:val="24"/>
          <w:szCs w:val="24"/>
        </w:rPr>
        <w:t>I</w:t>
      </w:r>
      <w:r w:rsidR="00E46009" w:rsidRPr="00BB150E">
        <w:rPr>
          <w:rFonts w:ascii="Times New Roman" w:eastAsia="Times New Roman" w:hAnsi="Times New Roman" w:cs="Times New Roman"/>
          <w:sz w:val="24"/>
          <w:szCs w:val="24"/>
        </w:rPr>
        <w:t xml:space="preserve">nstituto poderá apresentar somente uma única proposta de </w:t>
      </w:r>
      <w:r w:rsidR="002417A2" w:rsidRPr="00BB150E">
        <w:rPr>
          <w:rFonts w:ascii="Times New Roman" w:eastAsia="Times New Roman" w:hAnsi="Times New Roman" w:cs="Times New Roman"/>
          <w:sz w:val="24"/>
          <w:szCs w:val="24"/>
        </w:rPr>
        <w:t xml:space="preserve">credenciamento e, portanto, </w:t>
      </w:r>
      <w:r w:rsidRPr="00BB150E">
        <w:rPr>
          <w:rFonts w:ascii="Times New Roman" w:eastAsia="Times New Roman" w:hAnsi="Times New Roman" w:cs="Times New Roman"/>
          <w:sz w:val="24"/>
          <w:szCs w:val="24"/>
        </w:rPr>
        <w:t xml:space="preserve">um </w:t>
      </w:r>
      <w:r w:rsidR="002417A2" w:rsidRPr="00BB150E">
        <w:rPr>
          <w:rFonts w:ascii="Times New Roman" w:eastAsia="Times New Roman" w:hAnsi="Times New Roman" w:cs="Times New Roman"/>
          <w:sz w:val="24"/>
          <w:szCs w:val="24"/>
        </w:rPr>
        <w:t>P</w:t>
      </w:r>
      <w:r w:rsidR="00E46009" w:rsidRPr="00BB150E">
        <w:rPr>
          <w:rFonts w:ascii="Times New Roman" w:eastAsia="Times New Roman" w:hAnsi="Times New Roman" w:cs="Times New Roman"/>
          <w:sz w:val="24"/>
          <w:szCs w:val="24"/>
        </w:rPr>
        <w:t xml:space="preserve">lano de </w:t>
      </w:r>
      <w:r w:rsidR="002417A2" w:rsidRPr="00BB150E">
        <w:rPr>
          <w:rFonts w:ascii="Times New Roman" w:eastAsia="Times New Roman" w:hAnsi="Times New Roman" w:cs="Times New Roman"/>
          <w:sz w:val="24"/>
          <w:szCs w:val="24"/>
        </w:rPr>
        <w:t>A</w:t>
      </w:r>
      <w:r w:rsidR="00E46009" w:rsidRPr="00BB150E">
        <w:rPr>
          <w:rFonts w:ascii="Times New Roman" w:eastAsia="Times New Roman" w:hAnsi="Times New Roman" w:cs="Times New Roman"/>
          <w:sz w:val="24"/>
          <w:szCs w:val="24"/>
        </w:rPr>
        <w:t>ção</w:t>
      </w:r>
      <w:r w:rsidR="005A6BD8" w:rsidRPr="00BB150E">
        <w:rPr>
          <w:rFonts w:ascii="Times New Roman" w:eastAsia="Times New Roman" w:hAnsi="Times New Roman" w:cs="Times New Roman"/>
          <w:sz w:val="24"/>
          <w:szCs w:val="24"/>
        </w:rPr>
        <w:t>.</w:t>
      </w:r>
    </w:p>
    <w:p w14:paraId="2C5BBF90" w14:textId="6725B469" w:rsidR="00053261" w:rsidRPr="00BB150E" w:rsidRDefault="00292E51" w:rsidP="00FC7B4E">
      <w:pPr>
        <w:jc w:val="both"/>
        <w:rPr>
          <w:rFonts w:ascii="Times New Roman" w:hAnsi="Times New Roman" w:cs="Times New Roman"/>
          <w:sz w:val="24"/>
          <w:szCs w:val="24"/>
        </w:rPr>
      </w:pPr>
      <w:r w:rsidRPr="00BB150E">
        <w:rPr>
          <w:rFonts w:ascii="Times New Roman" w:hAnsi="Times New Roman" w:cs="Times New Roman"/>
          <w:sz w:val="24"/>
          <w:szCs w:val="24"/>
        </w:rPr>
        <w:t xml:space="preserve">Não serão elegíveis </w:t>
      </w:r>
      <w:r w:rsidR="00010170">
        <w:rPr>
          <w:rFonts w:ascii="Times New Roman" w:hAnsi="Times New Roman" w:cs="Times New Roman"/>
          <w:sz w:val="24"/>
          <w:szCs w:val="24"/>
        </w:rPr>
        <w:t xml:space="preserve">grupos de </w:t>
      </w:r>
      <w:r w:rsidR="00AA70E3" w:rsidRPr="00BB150E">
        <w:rPr>
          <w:rFonts w:ascii="Times New Roman" w:hAnsi="Times New Roman" w:cs="Times New Roman"/>
          <w:sz w:val="24"/>
          <w:szCs w:val="24"/>
        </w:rPr>
        <w:t xml:space="preserve">Institutos SENAI de Inovação </w:t>
      </w:r>
      <w:r w:rsidR="00B81B21" w:rsidRPr="00BB150E">
        <w:rPr>
          <w:rFonts w:ascii="Times New Roman" w:hAnsi="Times New Roman" w:cs="Times New Roman"/>
          <w:sz w:val="24"/>
          <w:szCs w:val="24"/>
        </w:rPr>
        <w:t>que não apr</w:t>
      </w:r>
      <w:r w:rsidR="00D97E2E" w:rsidRPr="00BB150E">
        <w:rPr>
          <w:rFonts w:ascii="Times New Roman" w:hAnsi="Times New Roman" w:cs="Times New Roman"/>
          <w:sz w:val="24"/>
          <w:szCs w:val="24"/>
        </w:rPr>
        <w:t>esent</w:t>
      </w:r>
      <w:r w:rsidR="00BB6BE3" w:rsidRPr="00BB150E">
        <w:rPr>
          <w:rFonts w:ascii="Times New Roman" w:hAnsi="Times New Roman" w:cs="Times New Roman"/>
          <w:sz w:val="24"/>
          <w:szCs w:val="24"/>
        </w:rPr>
        <w:t>ar</w:t>
      </w:r>
      <w:r w:rsidR="00D97E2E" w:rsidRPr="00BB150E">
        <w:rPr>
          <w:rFonts w:ascii="Times New Roman" w:hAnsi="Times New Roman" w:cs="Times New Roman"/>
          <w:sz w:val="24"/>
          <w:szCs w:val="24"/>
        </w:rPr>
        <w:t xml:space="preserve">em recursos humanos de </w:t>
      </w:r>
      <w:proofErr w:type="gramStart"/>
      <w:r w:rsidR="00D97E2E" w:rsidRPr="00BB150E">
        <w:rPr>
          <w:rFonts w:ascii="Times New Roman" w:hAnsi="Times New Roman" w:cs="Times New Roman"/>
          <w:sz w:val="24"/>
          <w:szCs w:val="24"/>
        </w:rPr>
        <w:t>P</w:t>
      </w:r>
      <w:r w:rsidR="002A3C9E" w:rsidRPr="00BB150E">
        <w:rPr>
          <w:rFonts w:ascii="Times New Roman" w:hAnsi="Times New Roman" w:cs="Times New Roman"/>
          <w:sz w:val="24"/>
          <w:szCs w:val="24"/>
        </w:rPr>
        <w:t>,</w:t>
      </w:r>
      <w:r w:rsidR="00D97E2E" w:rsidRPr="00BB150E">
        <w:rPr>
          <w:rFonts w:ascii="Times New Roman" w:hAnsi="Times New Roman" w:cs="Times New Roman"/>
          <w:sz w:val="24"/>
          <w:szCs w:val="24"/>
        </w:rPr>
        <w:t>D</w:t>
      </w:r>
      <w:proofErr w:type="gramEnd"/>
      <w:r w:rsidR="002A3C9E" w:rsidRPr="00BB150E">
        <w:rPr>
          <w:rFonts w:ascii="Times New Roman" w:hAnsi="Times New Roman" w:cs="Times New Roman"/>
          <w:sz w:val="24"/>
          <w:szCs w:val="24"/>
        </w:rPr>
        <w:t>&amp;I</w:t>
      </w:r>
      <w:r w:rsidR="00D97E2E" w:rsidRPr="00BB150E">
        <w:rPr>
          <w:rFonts w:ascii="Times New Roman" w:hAnsi="Times New Roman" w:cs="Times New Roman"/>
          <w:sz w:val="24"/>
          <w:szCs w:val="24"/>
        </w:rPr>
        <w:t xml:space="preserve"> e</w:t>
      </w:r>
      <w:r w:rsidR="00B81B21" w:rsidRPr="00BB150E">
        <w:rPr>
          <w:rFonts w:ascii="Times New Roman" w:hAnsi="Times New Roman" w:cs="Times New Roman"/>
          <w:sz w:val="24"/>
          <w:szCs w:val="24"/>
        </w:rPr>
        <w:t xml:space="preserve"> infraestrutura</w:t>
      </w:r>
      <w:r w:rsidR="00D97E2E" w:rsidRPr="00BB150E">
        <w:rPr>
          <w:rFonts w:ascii="Times New Roman" w:hAnsi="Times New Roman" w:cs="Times New Roman"/>
          <w:sz w:val="24"/>
          <w:szCs w:val="24"/>
        </w:rPr>
        <w:t xml:space="preserve"> </w:t>
      </w:r>
      <w:r w:rsidR="002F696F" w:rsidRPr="00BB150E">
        <w:rPr>
          <w:rFonts w:ascii="Times New Roman" w:hAnsi="Times New Roman" w:cs="Times New Roman"/>
          <w:sz w:val="24"/>
          <w:szCs w:val="24"/>
        </w:rPr>
        <w:t xml:space="preserve">qualificada </w:t>
      </w:r>
      <w:r w:rsidR="00D97E2E" w:rsidRPr="00BB150E">
        <w:rPr>
          <w:rFonts w:ascii="Times New Roman" w:hAnsi="Times New Roman" w:cs="Times New Roman"/>
          <w:sz w:val="24"/>
          <w:szCs w:val="24"/>
        </w:rPr>
        <w:t>próprios</w:t>
      </w:r>
      <w:r w:rsidR="008F74EE" w:rsidRPr="00BB150E">
        <w:rPr>
          <w:rFonts w:ascii="Times New Roman" w:hAnsi="Times New Roman" w:cs="Times New Roman"/>
          <w:sz w:val="24"/>
          <w:szCs w:val="24"/>
        </w:rPr>
        <w:t>,</w:t>
      </w:r>
      <w:r w:rsidR="008E6B9C" w:rsidRPr="00BB150E">
        <w:rPr>
          <w:rFonts w:ascii="Times New Roman" w:hAnsi="Times New Roman" w:cs="Times New Roman"/>
          <w:sz w:val="24"/>
          <w:szCs w:val="24"/>
        </w:rPr>
        <w:t xml:space="preserve"> </w:t>
      </w:r>
      <w:r w:rsidR="00BB6BE3" w:rsidRPr="00BB150E">
        <w:rPr>
          <w:rFonts w:ascii="Times New Roman" w:hAnsi="Times New Roman" w:cs="Times New Roman"/>
          <w:sz w:val="24"/>
          <w:szCs w:val="24"/>
        </w:rPr>
        <w:t xml:space="preserve">ou que a </w:t>
      </w:r>
      <w:r w:rsidR="00D97E2E" w:rsidRPr="00BB150E">
        <w:rPr>
          <w:rFonts w:ascii="Times New Roman" w:hAnsi="Times New Roman" w:cs="Times New Roman"/>
          <w:sz w:val="24"/>
          <w:szCs w:val="24"/>
        </w:rPr>
        <w:t>área de competência</w:t>
      </w:r>
      <w:r w:rsidR="00BB6BE3" w:rsidRPr="00BB150E">
        <w:rPr>
          <w:rFonts w:ascii="Times New Roman" w:hAnsi="Times New Roman" w:cs="Times New Roman"/>
          <w:sz w:val="24"/>
          <w:szCs w:val="24"/>
        </w:rPr>
        <w:t xml:space="preserve"> </w:t>
      </w:r>
      <w:r w:rsidR="00AA70E3" w:rsidRPr="00BB150E">
        <w:rPr>
          <w:rFonts w:ascii="Times New Roman" w:hAnsi="Times New Roman" w:cs="Times New Roman"/>
          <w:sz w:val="24"/>
          <w:szCs w:val="24"/>
        </w:rPr>
        <w:t xml:space="preserve">seja </w:t>
      </w:r>
      <w:r w:rsidR="008E6B9C" w:rsidRPr="00BB150E">
        <w:rPr>
          <w:rFonts w:ascii="Times New Roman" w:hAnsi="Times New Roman" w:cs="Times New Roman"/>
          <w:sz w:val="24"/>
          <w:szCs w:val="24"/>
        </w:rPr>
        <w:t>muito abrangente</w:t>
      </w:r>
      <w:r w:rsidR="008F74EE" w:rsidRPr="00BB150E">
        <w:rPr>
          <w:rFonts w:ascii="Times New Roman" w:hAnsi="Times New Roman" w:cs="Times New Roman"/>
          <w:sz w:val="24"/>
          <w:szCs w:val="24"/>
        </w:rPr>
        <w:t>,</w:t>
      </w:r>
      <w:r w:rsidR="008E6B9C" w:rsidRPr="00BB150E">
        <w:rPr>
          <w:rFonts w:ascii="Times New Roman" w:hAnsi="Times New Roman" w:cs="Times New Roman"/>
          <w:sz w:val="24"/>
          <w:szCs w:val="24"/>
        </w:rPr>
        <w:t xml:space="preserve"> indefinida</w:t>
      </w:r>
      <w:r w:rsidR="008F74EE" w:rsidRPr="00BB150E">
        <w:rPr>
          <w:rFonts w:ascii="Times New Roman" w:hAnsi="Times New Roman" w:cs="Times New Roman"/>
          <w:sz w:val="24"/>
          <w:szCs w:val="24"/>
        </w:rPr>
        <w:t xml:space="preserve">, ou </w:t>
      </w:r>
      <w:r w:rsidR="00BB6BE3" w:rsidRPr="00BB150E">
        <w:rPr>
          <w:rFonts w:ascii="Times New Roman" w:hAnsi="Times New Roman" w:cs="Times New Roman"/>
          <w:sz w:val="24"/>
          <w:szCs w:val="24"/>
        </w:rPr>
        <w:t xml:space="preserve">que </w:t>
      </w:r>
      <w:r w:rsidR="008F74EE" w:rsidRPr="00BB150E">
        <w:rPr>
          <w:rFonts w:ascii="Times New Roman" w:hAnsi="Times New Roman" w:cs="Times New Roman"/>
          <w:sz w:val="24"/>
          <w:szCs w:val="24"/>
        </w:rPr>
        <w:t xml:space="preserve">não demonstrarem demanda de </w:t>
      </w:r>
      <w:r w:rsidR="00966C30" w:rsidRPr="00BB150E">
        <w:rPr>
          <w:rFonts w:ascii="Times New Roman" w:hAnsi="Times New Roman" w:cs="Times New Roman"/>
          <w:sz w:val="24"/>
          <w:szCs w:val="24"/>
        </w:rPr>
        <w:t xml:space="preserve">P,D&amp;I </w:t>
      </w:r>
      <w:r w:rsidR="00005A6D" w:rsidRPr="00BB150E">
        <w:rPr>
          <w:rFonts w:ascii="Times New Roman" w:hAnsi="Times New Roman" w:cs="Times New Roman"/>
          <w:sz w:val="24"/>
          <w:szCs w:val="24"/>
        </w:rPr>
        <w:t>de em</w:t>
      </w:r>
      <w:r w:rsidR="00B139FB" w:rsidRPr="00BB150E">
        <w:rPr>
          <w:rFonts w:ascii="Times New Roman" w:hAnsi="Times New Roman" w:cs="Times New Roman"/>
          <w:sz w:val="24"/>
          <w:szCs w:val="24"/>
        </w:rPr>
        <w:t>p</w:t>
      </w:r>
      <w:r w:rsidR="00005A6D" w:rsidRPr="00BB150E">
        <w:rPr>
          <w:rFonts w:ascii="Times New Roman" w:hAnsi="Times New Roman" w:cs="Times New Roman"/>
          <w:sz w:val="24"/>
          <w:szCs w:val="24"/>
        </w:rPr>
        <w:t>r</w:t>
      </w:r>
      <w:r w:rsidR="00B139FB" w:rsidRPr="00BB150E">
        <w:rPr>
          <w:rFonts w:ascii="Times New Roman" w:hAnsi="Times New Roman" w:cs="Times New Roman"/>
          <w:sz w:val="24"/>
          <w:szCs w:val="24"/>
        </w:rPr>
        <w:t>esas</w:t>
      </w:r>
      <w:r w:rsidR="00AA70E3" w:rsidRPr="00BB150E">
        <w:rPr>
          <w:rFonts w:ascii="Times New Roman" w:hAnsi="Times New Roman" w:cs="Times New Roman"/>
          <w:sz w:val="24"/>
          <w:szCs w:val="24"/>
        </w:rPr>
        <w:t xml:space="preserve"> </w:t>
      </w:r>
      <w:r w:rsidR="008F74EE" w:rsidRPr="00BB150E">
        <w:rPr>
          <w:rFonts w:ascii="Times New Roman" w:hAnsi="Times New Roman" w:cs="Times New Roman"/>
          <w:sz w:val="24"/>
          <w:szCs w:val="24"/>
        </w:rPr>
        <w:t>na área</w:t>
      </w:r>
      <w:r w:rsidR="0063356B" w:rsidRPr="00BB150E">
        <w:rPr>
          <w:rFonts w:ascii="Times New Roman" w:hAnsi="Times New Roman" w:cs="Times New Roman"/>
          <w:sz w:val="24"/>
          <w:szCs w:val="24"/>
        </w:rPr>
        <w:t xml:space="preserve"> </w:t>
      </w:r>
      <w:r w:rsidR="008F74EE" w:rsidRPr="00BB150E">
        <w:rPr>
          <w:rFonts w:ascii="Times New Roman" w:hAnsi="Times New Roman" w:cs="Times New Roman"/>
          <w:sz w:val="24"/>
          <w:szCs w:val="24"/>
        </w:rPr>
        <w:t>de competência proposta</w:t>
      </w:r>
      <w:r w:rsidR="00D97E2E" w:rsidRPr="00BB150E">
        <w:rPr>
          <w:rFonts w:ascii="Times New Roman" w:hAnsi="Times New Roman" w:cs="Times New Roman"/>
          <w:sz w:val="24"/>
          <w:szCs w:val="24"/>
        </w:rPr>
        <w:t xml:space="preserve">. Também não serão elegíveis </w:t>
      </w:r>
      <w:r w:rsidR="00AA70E3" w:rsidRPr="00BB150E">
        <w:rPr>
          <w:rFonts w:ascii="Times New Roman" w:hAnsi="Times New Roman" w:cs="Times New Roman"/>
          <w:sz w:val="24"/>
          <w:szCs w:val="24"/>
        </w:rPr>
        <w:t xml:space="preserve">aqueles </w:t>
      </w:r>
      <w:r w:rsidR="00D97E2E" w:rsidRPr="00BB150E">
        <w:rPr>
          <w:rFonts w:ascii="Times New Roman" w:hAnsi="Times New Roman" w:cs="Times New Roman"/>
          <w:sz w:val="24"/>
          <w:szCs w:val="24"/>
        </w:rPr>
        <w:t xml:space="preserve">cujos recursos humanos para </w:t>
      </w:r>
      <w:proofErr w:type="gramStart"/>
      <w:r w:rsidR="00966C30" w:rsidRPr="00BB150E">
        <w:rPr>
          <w:rFonts w:ascii="Times New Roman" w:hAnsi="Times New Roman" w:cs="Times New Roman"/>
          <w:sz w:val="24"/>
          <w:szCs w:val="24"/>
        </w:rPr>
        <w:t>P,D</w:t>
      </w:r>
      <w:proofErr w:type="gramEnd"/>
      <w:r w:rsidR="00966C30" w:rsidRPr="00BB150E">
        <w:rPr>
          <w:rFonts w:ascii="Times New Roman" w:hAnsi="Times New Roman" w:cs="Times New Roman"/>
          <w:sz w:val="24"/>
          <w:szCs w:val="24"/>
        </w:rPr>
        <w:t xml:space="preserve">&amp;I </w:t>
      </w:r>
      <w:r w:rsidR="00D97E2E" w:rsidRPr="00BB150E">
        <w:rPr>
          <w:rFonts w:ascii="Times New Roman" w:hAnsi="Times New Roman" w:cs="Times New Roman"/>
          <w:sz w:val="24"/>
          <w:szCs w:val="24"/>
        </w:rPr>
        <w:t>e in</w:t>
      </w:r>
      <w:r w:rsidR="00053261" w:rsidRPr="00BB150E">
        <w:rPr>
          <w:rFonts w:ascii="Times New Roman" w:hAnsi="Times New Roman" w:cs="Times New Roman"/>
          <w:sz w:val="24"/>
          <w:szCs w:val="24"/>
        </w:rPr>
        <w:t>fraestrutura estejam dispersos,</w:t>
      </w:r>
      <w:r w:rsidR="00D97E2E" w:rsidRPr="00BB150E">
        <w:rPr>
          <w:rFonts w:ascii="Times New Roman" w:hAnsi="Times New Roman" w:cs="Times New Roman"/>
          <w:sz w:val="24"/>
          <w:szCs w:val="24"/>
        </w:rPr>
        <w:t xml:space="preserve"> subordinados a estruturas de governança e de gestão distintas, mesmo que pertencentes </w:t>
      </w:r>
      <w:r w:rsidR="00AA70E3" w:rsidRPr="00BB150E">
        <w:rPr>
          <w:rFonts w:ascii="Times New Roman" w:hAnsi="Times New Roman" w:cs="Times New Roman"/>
          <w:sz w:val="24"/>
          <w:szCs w:val="24"/>
        </w:rPr>
        <w:t xml:space="preserve">ao mesmo Instituto </w:t>
      </w:r>
      <w:r w:rsidR="00D97E2E" w:rsidRPr="00BB150E">
        <w:rPr>
          <w:rFonts w:ascii="Times New Roman" w:hAnsi="Times New Roman" w:cs="Times New Roman"/>
          <w:sz w:val="24"/>
          <w:szCs w:val="24"/>
        </w:rPr>
        <w:t xml:space="preserve">proponente. </w:t>
      </w:r>
      <w:r w:rsidR="009058C3" w:rsidRPr="00BB150E">
        <w:rPr>
          <w:rFonts w:ascii="Times New Roman" w:hAnsi="Times New Roman" w:cs="Times New Roman"/>
          <w:sz w:val="24"/>
          <w:szCs w:val="24"/>
        </w:rPr>
        <w:t>Esta</w:t>
      </w:r>
      <w:r w:rsidR="00053261" w:rsidRPr="00BB150E">
        <w:rPr>
          <w:rFonts w:ascii="Times New Roman" w:hAnsi="Times New Roman" w:cs="Times New Roman"/>
          <w:sz w:val="24"/>
          <w:szCs w:val="24"/>
        </w:rPr>
        <w:t xml:space="preserve"> </w:t>
      </w:r>
      <w:r w:rsidR="008E6B9C" w:rsidRPr="00BB150E">
        <w:rPr>
          <w:rFonts w:ascii="Times New Roman" w:hAnsi="Times New Roman" w:cs="Times New Roman"/>
          <w:sz w:val="24"/>
          <w:szCs w:val="24"/>
        </w:rPr>
        <w:t>inelegibilidade</w:t>
      </w:r>
      <w:r w:rsidR="00053261" w:rsidRPr="00BB150E">
        <w:rPr>
          <w:rFonts w:ascii="Times New Roman" w:hAnsi="Times New Roman" w:cs="Times New Roman"/>
          <w:sz w:val="24"/>
          <w:szCs w:val="24"/>
        </w:rPr>
        <w:t xml:space="preserve"> </w:t>
      </w:r>
      <w:r w:rsidR="00941AAD" w:rsidRPr="00BB150E">
        <w:rPr>
          <w:rFonts w:ascii="Times New Roman" w:hAnsi="Times New Roman" w:cs="Times New Roman"/>
          <w:sz w:val="24"/>
          <w:szCs w:val="24"/>
        </w:rPr>
        <w:t>inclui,</w:t>
      </w:r>
      <w:r w:rsidR="008E6B9C" w:rsidRPr="00BB150E">
        <w:rPr>
          <w:rFonts w:ascii="Times New Roman" w:hAnsi="Times New Roman" w:cs="Times New Roman"/>
          <w:sz w:val="24"/>
          <w:szCs w:val="24"/>
        </w:rPr>
        <w:t xml:space="preserve"> mas não se limita</w:t>
      </w:r>
      <w:r w:rsidR="00053261" w:rsidRPr="00BB150E">
        <w:rPr>
          <w:rFonts w:ascii="Times New Roman" w:hAnsi="Times New Roman" w:cs="Times New Roman"/>
          <w:sz w:val="24"/>
          <w:szCs w:val="24"/>
        </w:rPr>
        <w:t xml:space="preserve"> </w:t>
      </w:r>
      <w:r w:rsidR="008E6B9C" w:rsidRPr="00BB150E">
        <w:rPr>
          <w:rFonts w:ascii="Times New Roman" w:hAnsi="Times New Roman" w:cs="Times New Roman"/>
          <w:sz w:val="24"/>
          <w:szCs w:val="24"/>
        </w:rPr>
        <w:t xml:space="preserve">ao </w:t>
      </w:r>
      <w:r w:rsidR="00053261" w:rsidRPr="00BB150E">
        <w:rPr>
          <w:rFonts w:ascii="Times New Roman" w:hAnsi="Times New Roman" w:cs="Times New Roman"/>
          <w:sz w:val="24"/>
          <w:szCs w:val="24"/>
        </w:rPr>
        <w:t xml:space="preserve">credenciamento </w:t>
      </w:r>
      <w:r w:rsidR="008E6B9C" w:rsidRPr="00BB150E">
        <w:rPr>
          <w:rFonts w:ascii="Times New Roman" w:hAnsi="Times New Roman" w:cs="Times New Roman"/>
          <w:sz w:val="24"/>
          <w:szCs w:val="24"/>
        </w:rPr>
        <w:t>por</w:t>
      </w:r>
      <w:r w:rsidR="00053261" w:rsidRPr="00BB150E">
        <w:rPr>
          <w:rFonts w:ascii="Times New Roman" w:hAnsi="Times New Roman" w:cs="Times New Roman"/>
          <w:sz w:val="24"/>
          <w:szCs w:val="24"/>
        </w:rPr>
        <w:t xml:space="preserve"> filial com operação </w:t>
      </w:r>
      <w:r w:rsidR="008E6B9C" w:rsidRPr="00BB150E">
        <w:rPr>
          <w:rFonts w:ascii="Times New Roman" w:hAnsi="Times New Roman" w:cs="Times New Roman"/>
          <w:sz w:val="24"/>
          <w:szCs w:val="24"/>
        </w:rPr>
        <w:t>subordinada</w:t>
      </w:r>
      <w:r w:rsidR="00053261" w:rsidRPr="00BB150E">
        <w:rPr>
          <w:rFonts w:ascii="Times New Roman" w:hAnsi="Times New Roman" w:cs="Times New Roman"/>
          <w:sz w:val="24"/>
          <w:szCs w:val="24"/>
        </w:rPr>
        <w:t xml:space="preserve"> à sede.</w:t>
      </w:r>
    </w:p>
    <w:p w14:paraId="755F30E0" w14:textId="3625649B" w:rsidR="00161E2C" w:rsidRPr="00BB150E" w:rsidRDefault="002A1BD7" w:rsidP="00FC7B4E">
      <w:pPr>
        <w:pStyle w:val="PargrafodaLista"/>
        <w:numPr>
          <w:ilvl w:val="0"/>
          <w:numId w:val="1"/>
        </w:numPr>
        <w:jc w:val="both"/>
        <w:rPr>
          <w:rFonts w:ascii="Times New Roman" w:hAnsi="Times New Roman" w:cs="Times New Roman"/>
          <w:b/>
          <w:sz w:val="24"/>
          <w:szCs w:val="24"/>
        </w:rPr>
      </w:pPr>
      <w:bookmarkStart w:id="3" w:name="_Ref328314460"/>
      <w:bookmarkStart w:id="4" w:name="_Ref328744772"/>
      <w:r w:rsidRPr="00BB150E">
        <w:rPr>
          <w:rFonts w:ascii="Times New Roman" w:hAnsi="Times New Roman" w:cs="Times New Roman"/>
          <w:b/>
          <w:sz w:val="24"/>
          <w:szCs w:val="24"/>
        </w:rPr>
        <w:t>R</w:t>
      </w:r>
      <w:r w:rsidR="009E3CA9" w:rsidRPr="00BB150E">
        <w:rPr>
          <w:rFonts w:ascii="Times New Roman" w:hAnsi="Times New Roman" w:cs="Times New Roman"/>
          <w:b/>
          <w:sz w:val="24"/>
          <w:szCs w:val="24"/>
        </w:rPr>
        <w:t xml:space="preserve">equisitos para </w:t>
      </w:r>
      <w:r w:rsidR="0049443B" w:rsidRPr="00BB150E">
        <w:rPr>
          <w:rFonts w:ascii="Times New Roman" w:hAnsi="Times New Roman" w:cs="Times New Roman"/>
          <w:b/>
          <w:sz w:val="24"/>
          <w:szCs w:val="24"/>
        </w:rPr>
        <w:t xml:space="preserve">o </w:t>
      </w:r>
      <w:r w:rsidR="00A718DE" w:rsidRPr="00BB150E">
        <w:rPr>
          <w:rFonts w:ascii="Times New Roman" w:hAnsi="Times New Roman" w:cs="Times New Roman"/>
          <w:b/>
          <w:sz w:val="24"/>
          <w:szCs w:val="24"/>
        </w:rPr>
        <w:t>enquadramento</w:t>
      </w:r>
      <w:bookmarkEnd w:id="3"/>
      <w:r w:rsidR="00F94A9D" w:rsidRPr="00BB150E">
        <w:rPr>
          <w:rFonts w:ascii="Times New Roman" w:hAnsi="Times New Roman" w:cs="Times New Roman"/>
          <w:b/>
          <w:sz w:val="24"/>
          <w:szCs w:val="24"/>
        </w:rPr>
        <w:t xml:space="preserve"> na </w:t>
      </w:r>
      <w:r w:rsidR="00D55A76" w:rsidRPr="00BB150E">
        <w:rPr>
          <w:rFonts w:ascii="Times New Roman" w:hAnsi="Times New Roman" w:cs="Times New Roman"/>
          <w:b/>
          <w:sz w:val="24"/>
          <w:szCs w:val="24"/>
        </w:rPr>
        <w:t>C</w:t>
      </w:r>
      <w:r w:rsidR="00F94A9D" w:rsidRPr="00BB150E">
        <w:rPr>
          <w:rFonts w:ascii="Times New Roman" w:hAnsi="Times New Roman" w:cs="Times New Roman"/>
          <w:b/>
          <w:sz w:val="24"/>
          <w:szCs w:val="24"/>
        </w:rPr>
        <w:t>hamada</w:t>
      </w:r>
      <w:bookmarkEnd w:id="4"/>
    </w:p>
    <w:p w14:paraId="6C8681F3" w14:textId="269E7EA4" w:rsidR="002A1BD7" w:rsidRPr="00BB150E" w:rsidRDefault="002417A2" w:rsidP="00834DA7">
      <w:pPr>
        <w:spacing w:before="120"/>
        <w:jc w:val="both"/>
        <w:rPr>
          <w:rFonts w:ascii="Times New Roman" w:hAnsi="Times New Roman" w:cs="Times New Roman"/>
          <w:sz w:val="24"/>
          <w:szCs w:val="24"/>
        </w:rPr>
      </w:pPr>
      <w:r w:rsidRPr="00BB150E">
        <w:rPr>
          <w:rFonts w:ascii="Times New Roman" w:hAnsi="Times New Roman" w:cs="Times New Roman"/>
          <w:sz w:val="24"/>
          <w:szCs w:val="24"/>
        </w:rPr>
        <w:t xml:space="preserve">O </w:t>
      </w:r>
      <w:r w:rsidR="002A1BD7" w:rsidRPr="00BB150E">
        <w:rPr>
          <w:rFonts w:ascii="Times New Roman" w:hAnsi="Times New Roman" w:cs="Times New Roman"/>
          <w:sz w:val="24"/>
          <w:szCs w:val="24"/>
        </w:rPr>
        <w:t xml:space="preserve">processo de </w:t>
      </w:r>
      <w:r w:rsidRPr="00BB150E">
        <w:rPr>
          <w:rFonts w:ascii="Times New Roman" w:hAnsi="Times New Roman" w:cs="Times New Roman"/>
          <w:sz w:val="24"/>
          <w:szCs w:val="24"/>
        </w:rPr>
        <w:t xml:space="preserve">análise </w:t>
      </w:r>
      <w:r w:rsidR="002A1BD7" w:rsidRPr="00BB150E">
        <w:rPr>
          <w:rFonts w:ascii="Times New Roman" w:hAnsi="Times New Roman" w:cs="Times New Roman"/>
          <w:sz w:val="24"/>
          <w:szCs w:val="24"/>
        </w:rPr>
        <w:t>e seleção para</w:t>
      </w:r>
      <w:r w:rsidRPr="00BB150E">
        <w:rPr>
          <w:rFonts w:ascii="Times New Roman" w:hAnsi="Times New Roman" w:cs="Times New Roman"/>
          <w:sz w:val="24"/>
          <w:szCs w:val="24"/>
        </w:rPr>
        <w:t xml:space="preserve"> o</w:t>
      </w:r>
      <w:r w:rsidR="002A1BD7" w:rsidRPr="00BB150E">
        <w:rPr>
          <w:rFonts w:ascii="Times New Roman" w:hAnsi="Times New Roman" w:cs="Times New Roman"/>
          <w:sz w:val="24"/>
          <w:szCs w:val="24"/>
        </w:rPr>
        <w:t xml:space="preserve"> credenciamento de Unidades EMBRAPII</w:t>
      </w:r>
      <w:r w:rsidR="00A57623" w:rsidRPr="00BB150E">
        <w:rPr>
          <w:rFonts w:ascii="Times New Roman" w:hAnsi="Times New Roman" w:cs="Times New Roman"/>
          <w:sz w:val="24"/>
          <w:szCs w:val="24"/>
        </w:rPr>
        <w:t>,</w:t>
      </w:r>
      <w:r w:rsidR="002A1BD7" w:rsidRPr="00BB150E">
        <w:rPr>
          <w:rFonts w:ascii="Times New Roman" w:hAnsi="Times New Roman" w:cs="Times New Roman"/>
          <w:sz w:val="24"/>
          <w:szCs w:val="24"/>
        </w:rPr>
        <w:t xml:space="preserve"> conforme </w:t>
      </w:r>
      <w:r w:rsidR="00AA40F3" w:rsidRPr="00BB150E">
        <w:rPr>
          <w:rFonts w:ascii="Times New Roman" w:hAnsi="Times New Roman" w:cs="Times New Roman"/>
          <w:sz w:val="24"/>
          <w:szCs w:val="24"/>
        </w:rPr>
        <w:t xml:space="preserve">seção </w:t>
      </w:r>
      <w:r w:rsidR="00D55A76" w:rsidRPr="00BB150E">
        <w:rPr>
          <w:rFonts w:ascii="Times New Roman" w:hAnsi="Times New Roman" w:cs="Times New Roman"/>
          <w:sz w:val="24"/>
          <w:szCs w:val="24"/>
        </w:rPr>
        <w:t>10</w:t>
      </w:r>
      <w:r w:rsidR="00A57623" w:rsidRPr="00BB150E">
        <w:rPr>
          <w:rFonts w:ascii="Times New Roman" w:hAnsi="Times New Roman" w:cs="Times New Roman"/>
          <w:sz w:val="24"/>
          <w:szCs w:val="24"/>
        </w:rPr>
        <w:t>,</w:t>
      </w:r>
      <w:r w:rsidR="002A1BD7" w:rsidRPr="00BB150E">
        <w:rPr>
          <w:rFonts w:ascii="Times New Roman" w:hAnsi="Times New Roman" w:cs="Times New Roman"/>
          <w:sz w:val="24"/>
          <w:szCs w:val="24"/>
        </w:rPr>
        <w:t xml:space="preserve"> </w:t>
      </w:r>
      <w:r w:rsidR="00F94A9D" w:rsidRPr="00BB150E">
        <w:rPr>
          <w:rFonts w:ascii="Times New Roman" w:hAnsi="Times New Roman" w:cs="Times New Roman"/>
          <w:sz w:val="24"/>
          <w:szCs w:val="24"/>
        </w:rPr>
        <w:t>será</w:t>
      </w:r>
      <w:r w:rsidR="002A1BD7" w:rsidRPr="00BB150E">
        <w:rPr>
          <w:rFonts w:ascii="Times New Roman" w:hAnsi="Times New Roman" w:cs="Times New Roman"/>
          <w:sz w:val="24"/>
          <w:szCs w:val="24"/>
        </w:rPr>
        <w:t xml:space="preserve"> apenas </w:t>
      </w:r>
      <w:r w:rsidR="00F94A9D" w:rsidRPr="00BB150E">
        <w:rPr>
          <w:rFonts w:ascii="Times New Roman" w:hAnsi="Times New Roman" w:cs="Times New Roman"/>
          <w:sz w:val="24"/>
          <w:szCs w:val="24"/>
        </w:rPr>
        <w:t xml:space="preserve">para </w:t>
      </w:r>
      <w:r w:rsidR="00240F9F" w:rsidRPr="00BB150E">
        <w:rPr>
          <w:rFonts w:ascii="Times New Roman" w:hAnsi="Times New Roman" w:cs="Times New Roman"/>
          <w:sz w:val="24"/>
          <w:szCs w:val="24"/>
        </w:rPr>
        <w:t>os</w:t>
      </w:r>
      <w:r w:rsidR="002A1BD7" w:rsidRPr="00BB150E">
        <w:rPr>
          <w:rFonts w:ascii="Times New Roman" w:hAnsi="Times New Roman" w:cs="Times New Roman"/>
          <w:sz w:val="24"/>
          <w:szCs w:val="24"/>
        </w:rPr>
        <w:t xml:space="preserve"> </w:t>
      </w:r>
      <w:r w:rsidR="00240F9F" w:rsidRPr="00BB150E">
        <w:rPr>
          <w:rFonts w:ascii="Times New Roman" w:hAnsi="Times New Roman" w:cs="Times New Roman"/>
          <w:sz w:val="24"/>
          <w:szCs w:val="24"/>
        </w:rPr>
        <w:t>ISI Candidato</w:t>
      </w:r>
      <w:r w:rsidR="008449B7" w:rsidRPr="00BB150E">
        <w:rPr>
          <w:rFonts w:ascii="Times New Roman" w:hAnsi="Times New Roman" w:cs="Times New Roman"/>
          <w:sz w:val="24"/>
          <w:szCs w:val="24"/>
        </w:rPr>
        <w:t>s</w:t>
      </w:r>
      <w:r w:rsidR="00F94A9D" w:rsidRPr="00BB150E">
        <w:rPr>
          <w:rFonts w:ascii="Times New Roman" w:hAnsi="Times New Roman" w:cs="Times New Roman"/>
          <w:sz w:val="24"/>
          <w:szCs w:val="24"/>
        </w:rPr>
        <w:t xml:space="preserve"> que</w:t>
      </w:r>
      <w:r w:rsidR="002A1BD7" w:rsidRPr="00BB150E">
        <w:rPr>
          <w:rFonts w:ascii="Times New Roman" w:hAnsi="Times New Roman" w:cs="Times New Roman"/>
          <w:sz w:val="24"/>
          <w:szCs w:val="24"/>
        </w:rPr>
        <w:t xml:space="preserve"> demostrar</w:t>
      </w:r>
      <w:r w:rsidR="00F94A9D" w:rsidRPr="00BB150E">
        <w:rPr>
          <w:rFonts w:ascii="Times New Roman" w:hAnsi="Times New Roman" w:cs="Times New Roman"/>
          <w:sz w:val="24"/>
          <w:szCs w:val="24"/>
        </w:rPr>
        <w:t>em</w:t>
      </w:r>
      <w:r w:rsidR="002A1BD7" w:rsidRPr="00BB150E">
        <w:rPr>
          <w:rFonts w:ascii="Times New Roman" w:hAnsi="Times New Roman" w:cs="Times New Roman"/>
          <w:sz w:val="24"/>
          <w:szCs w:val="24"/>
        </w:rPr>
        <w:t xml:space="preserve"> cumpri</w:t>
      </w:r>
      <w:r w:rsidR="00F31392" w:rsidRPr="00BB150E">
        <w:rPr>
          <w:rFonts w:ascii="Times New Roman" w:hAnsi="Times New Roman" w:cs="Times New Roman"/>
          <w:sz w:val="24"/>
          <w:szCs w:val="24"/>
        </w:rPr>
        <w:t xml:space="preserve">r </w:t>
      </w:r>
      <w:r w:rsidR="002A1BD7" w:rsidRPr="00BB150E">
        <w:rPr>
          <w:rFonts w:ascii="Times New Roman" w:hAnsi="Times New Roman" w:cs="Times New Roman"/>
          <w:sz w:val="24"/>
          <w:szCs w:val="24"/>
        </w:rPr>
        <w:t>os seguintes requisitos:</w:t>
      </w:r>
    </w:p>
    <w:p w14:paraId="707481B3" w14:textId="4B30313F" w:rsidR="00E61884" w:rsidRPr="00BB150E" w:rsidRDefault="00E61884" w:rsidP="00E61884">
      <w:pPr>
        <w:pStyle w:val="PargrafodaLista"/>
        <w:numPr>
          <w:ilvl w:val="0"/>
          <w:numId w:val="21"/>
        </w:numPr>
        <w:jc w:val="both"/>
        <w:rPr>
          <w:rFonts w:ascii="Times New Roman" w:hAnsi="Times New Roman" w:cs="Times New Roman"/>
          <w:sz w:val="24"/>
          <w:szCs w:val="24"/>
        </w:rPr>
      </w:pPr>
      <w:r w:rsidRPr="00BB150E">
        <w:rPr>
          <w:rFonts w:ascii="Times New Roman" w:hAnsi="Times New Roman" w:cs="Times New Roman"/>
          <w:sz w:val="24"/>
          <w:szCs w:val="24"/>
        </w:rPr>
        <w:t>Ser Instituto SENAI de Inovação – ISI com maturidade M4</w:t>
      </w:r>
      <w:r w:rsidR="00312AFD" w:rsidRPr="00BB150E">
        <w:rPr>
          <w:rFonts w:ascii="Times New Roman" w:hAnsi="Times New Roman" w:cs="Times New Roman"/>
          <w:sz w:val="24"/>
          <w:szCs w:val="24"/>
        </w:rPr>
        <w:t>B</w:t>
      </w:r>
      <w:r w:rsidRPr="00BB150E">
        <w:rPr>
          <w:rFonts w:ascii="Times New Roman" w:hAnsi="Times New Roman" w:cs="Times New Roman"/>
          <w:sz w:val="24"/>
          <w:szCs w:val="24"/>
        </w:rPr>
        <w:t>. O nível de maturidade M4</w:t>
      </w:r>
      <w:r w:rsidR="00312AFD" w:rsidRPr="00BB150E">
        <w:rPr>
          <w:rFonts w:ascii="Times New Roman" w:hAnsi="Times New Roman" w:cs="Times New Roman"/>
          <w:sz w:val="24"/>
          <w:szCs w:val="24"/>
        </w:rPr>
        <w:t>B</w:t>
      </w:r>
      <w:r w:rsidRPr="00BB150E">
        <w:rPr>
          <w:rFonts w:ascii="Times New Roman" w:hAnsi="Times New Roman" w:cs="Times New Roman"/>
          <w:sz w:val="24"/>
          <w:szCs w:val="24"/>
        </w:rPr>
        <w:t xml:space="preserve"> </w:t>
      </w:r>
      <w:r w:rsidR="00BC422C" w:rsidRPr="00BB150E">
        <w:rPr>
          <w:rFonts w:ascii="Times New Roman" w:hAnsi="Times New Roman" w:cs="Times New Roman"/>
          <w:sz w:val="24"/>
          <w:szCs w:val="24"/>
        </w:rPr>
        <w:t>caracteriza um I</w:t>
      </w:r>
      <w:r w:rsidRPr="00BB150E">
        <w:rPr>
          <w:rFonts w:ascii="Times New Roman" w:hAnsi="Times New Roman" w:cs="Times New Roman"/>
          <w:sz w:val="24"/>
          <w:szCs w:val="24"/>
        </w:rPr>
        <w:t>nstituto provedor de P&amp;D aplicado</w:t>
      </w:r>
      <w:r w:rsidR="00D03482" w:rsidRPr="00BB150E">
        <w:rPr>
          <w:rFonts w:ascii="Times New Roman" w:hAnsi="Times New Roman" w:cs="Times New Roman"/>
          <w:sz w:val="24"/>
          <w:szCs w:val="24"/>
        </w:rPr>
        <w:t>,</w:t>
      </w:r>
      <w:r w:rsidRPr="00BB150E">
        <w:rPr>
          <w:rFonts w:ascii="Times New Roman" w:hAnsi="Times New Roman" w:cs="Times New Roman"/>
          <w:sz w:val="24"/>
          <w:szCs w:val="24"/>
        </w:rPr>
        <w:t xml:space="preserve"> totalmente operacional, </w:t>
      </w:r>
      <w:r w:rsidR="00D03482" w:rsidRPr="00BB150E">
        <w:rPr>
          <w:rFonts w:ascii="Times New Roman" w:hAnsi="Times New Roman" w:cs="Times New Roman"/>
          <w:sz w:val="24"/>
          <w:szCs w:val="24"/>
        </w:rPr>
        <w:t xml:space="preserve">com </w:t>
      </w:r>
      <w:r w:rsidRPr="00BB150E">
        <w:rPr>
          <w:rFonts w:ascii="Times New Roman" w:hAnsi="Times New Roman" w:cs="Times New Roman"/>
          <w:sz w:val="24"/>
          <w:szCs w:val="24"/>
        </w:rPr>
        <w:t>áreas de pesquisa</w:t>
      </w:r>
      <w:r w:rsidR="00D03482" w:rsidRPr="00BB150E">
        <w:rPr>
          <w:rFonts w:ascii="Times New Roman" w:hAnsi="Times New Roman" w:cs="Times New Roman"/>
          <w:sz w:val="24"/>
          <w:szCs w:val="24"/>
        </w:rPr>
        <w:t xml:space="preserve"> implementa</w:t>
      </w:r>
      <w:r w:rsidR="00240F9F" w:rsidRPr="00BB150E">
        <w:rPr>
          <w:rFonts w:ascii="Times New Roman" w:hAnsi="Times New Roman" w:cs="Times New Roman"/>
          <w:sz w:val="24"/>
          <w:szCs w:val="24"/>
        </w:rPr>
        <w:t>da</w:t>
      </w:r>
      <w:r w:rsidR="00D03482" w:rsidRPr="00BB150E">
        <w:rPr>
          <w:rFonts w:ascii="Times New Roman" w:hAnsi="Times New Roman" w:cs="Times New Roman"/>
          <w:sz w:val="24"/>
          <w:szCs w:val="24"/>
        </w:rPr>
        <w:t>s</w:t>
      </w:r>
      <w:r w:rsidRPr="00BB150E">
        <w:rPr>
          <w:rFonts w:ascii="Times New Roman" w:hAnsi="Times New Roman" w:cs="Times New Roman"/>
          <w:sz w:val="24"/>
          <w:szCs w:val="24"/>
        </w:rPr>
        <w:t xml:space="preserve">, </w:t>
      </w:r>
      <w:r w:rsidR="00C45B4A" w:rsidRPr="00BB150E">
        <w:rPr>
          <w:rFonts w:ascii="Times New Roman" w:hAnsi="Times New Roman" w:cs="Times New Roman"/>
          <w:sz w:val="24"/>
          <w:szCs w:val="24"/>
        </w:rPr>
        <w:t>com</w:t>
      </w:r>
      <w:r w:rsidR="00D03482" w:rsidRPr="00BB150E">
        <w:rPr>
          <w:rFonts w:ascii="Times New Roman" w:hAnsi="Times New Roman" w:cs="Times New Roman"/>
          <w:sz w:val="24"/>
          <w:szCs w:val="24"/>
        </w:rPr>
        <w:t xml:space="preserve"> </w:t>
      </w:r>
      <w:r w:rsidRPr="00BB150E">
        <w:rPr>
          <w:rFonts w:ascii="Times New Roman" w:hAnsi="Times New Roman" w:cs="Times New Roman"/>
          <w:sz w:val="24"/>
          <w:szCs w:val="24"/>
        </w:rPr>
        <w:t>fração relevante da sua capacidade operacional insta</w:t>
      </w:r>
      <w:r w:rsidR="00BC422C" w:rsidRPr="00BB150E">
        <w:rPr>
          <w:rFonts w:ascii="Times New Roman" w:hAnsi="Times New Roman" w:cs="Times New Roman"/>
          <w:sz w:val="24"/>
          <w:szCs w:val="24"/>
        </w:rPr>
        <w:t>lada,</w:t>
      </w:r>
      <w:r w:rsidRPr="00BB150E">
        <w:rPr>
          <w:rFonts w:ascii="Times New Roman" w:hAnsi="Times New Roman" w:cs="Times New Roman"/>
          <w:sz w:val="24"/>
          <w:szCs w:val="24"/>
        </w:rPr>
        <w:t xml:space="preserve"> com todos os processos básicos necessários para a aquisição, ges</w:t>
      </w:r>
      <w:r w:rsidR="00D03482" w:rsidRPr="00BB150E">
        <w:rPr>
          <w:rFonts w:ascii="Times New Roman" w:hAnsi="Times New Roman" w:cs="Times New Roman"/>
          <w:sz w:val="24"/>
          <w:szCs w:val="24"/>
        </w:rPr>
        <w:t>tão e execução de projetos de P,</w:t>
      </w:r>
      <w:r w:rsidRPr="00BB150E">
        <w:rPr>
          <w:rFonts w:ascii="Times New Roman" w:hAnsi="Times New Roman" w:cs="Times New Roman"/>
          <w:sz w:val="24"/>
          <w:szCs w:val="24"/>
        </w:rPr>
        <w:t xml:space="preserve">D&amp;I, </w:t>
      </w:r>
      <w:r w:rsidR="002B0CD2" w:rsidRPr="00BB150E">
        <w:rPr>
          <w:rFonts w:ascii="Times New Roman" w:hAnsi="Times New Roman" w:cs="Times New Roman"/>
          <w:sz w:val="24"/>
          <w:szCs w:val="24"/>
        </w:rPr>
        <w:t>além</w:t>
      </w:r>
      <w:r w:rsidR="00BC422C" w:rsidRPr="00BB150E">
        <w:rPr>
          <w:rFonts w:ascii="Times New Roman" w:hAnsi="Times New Roman" w:cs="Times New Roman"/>
          <w:sz w:val="24"/>
          <w:szCs w:val="24"/>
        </w:rPr>
        <w:t xml:space="preserve"> </w:t>
      </w:r>
      <w:r w:rsidR="00240F9F" w:rsidRPr="00BB150E">
        <w:rPr>
          <w:rFonts w:ascii="Times New Roman" w:hAnsi="Times New Roman" w:cs="Times New Roman"/>
          <w:sz w:val="24"/>
          <w:szCs w:val="24"/>
        </w:rPr>
        <w:t xml:space="preserve">de </w:t>
      </w:r>
      <w:r w:rsidRPr="00BB150E">
        <w:rPr>
          <w:rFonts w:ascii="Times New Roman" w:hAnsi="Times New Roman" w:cs="Times New Roman"/>
          <w:sz w:val="24"/>
          <w:szCs w:val="24"/>
        </w:rPr>
        <w:t xml:space="preserve">expertise na gestão e </w:t>
      </w:r>
      <w:r w:rsidR="00BC422C" w:rsidRPr="00BB150E">
        <w:rPr>
          <w:rFonts w:ascii="Times New Roman" w:hAnsi="Times New Roman" w:cs="Times New Roman"/>
          <w:sz w:val="24"/>
          <w:szCs w:val="24"/>
        </w:rPr>
        <w:t xml:space="preserve">na </w:t>
      </w:r>
      <w:r w:rsidRPr="00BB150E">
        <w:rPr>
          <w:rFonts w:ascii="Times New Roman" w:hAnsi="Times New Roman" w:cs="Times New Roman"/>
          <w:sz w:val="24"/>
          <w:szCs w:val="24"/>
        </w:rPr>
        <w:t>execução de projetos com empresas.</w:t>
      </w:r>
    </w:p>
    <w:p w14:paraId="0D776348" w14:textId="2FA9CFDA" w:rsidR="008304C5" w:rsidRPr="00BB150E" w:rsidRDefault="002A1BD7" w:rsidP="008304C5">
      <w:pPr>
        <w:pStyle w:val="PargrafodaLista"/>
        <w:numPr>
          <w:ilvl w:val="0"/>
          <w:numId w:val="21"/>
        </w:numPr>
        <w:ind w:left="714" w:hanging="357"/>
        <w:jc w:val="both"/>
        <w:rPr>
          <w:rFonts w:ascii="Times New Roman" w:hAnsi="Times New Roman" w:cs="Times New Roman"/>
          <w:sz w:val="24"/>
          <w:szCs w:val="24"/>
        </w:rPr>
      </w:pPr>
      <w:r w:rsidRPr="00BB150E">
        <w:rPr>
          <w:rFonts w:ascii="Times New Roman" w:hAnsi="Times New Roman" w:cs="Times New Roman"/>
          <w:sz w:val="24"/>
          <w:szCs w:val="24"/>
        </w:rPr>
        <w:t>Possuir</w:t>
      </w:r>
      <w:r w:rsidR="00807B5B" w:rsidRPr="00BB150E">
        <w:rPr>
          <w:rFonts w:ascii="Times New Roman" w:hAnsi="Times New Roman" w:cs="Times New Roman"/>
          <w:sz w:val="24"/>
          <w:szCs w:val="24"/>
        </w:rPr>
        <w:t xml:space="preserve"> </w:t>
      </w:r>
      <w:r w:rsidR="0048642F" w:rsidRPr="00BB150E">
        <w:rPr>
          <w:rFonts w:ascii="Times New Roman" w:hAnsi="Times New Roman" w:cs="Times New Roman"/>
          <w:sz w:val="24"/>
          <w:szCs w:val="24"/>
        </w:rPr>
        <w:t>área de competência</w:t>
      </w:r>
      <w:r w:rsidR="0049443B" w:rsidRPr="00BB150E">
        <w:rPr>
          <w:rFonts w:ascii="Times New Roman" w:hAnsi="Times New Roman" w:cs="Times New Roman"/>
          <w:sz w:val="24"/>
          <w:szCs w:val="24"/>
        </w:rPr>
        <w:t xml:space="preserve"> alinhada à</w:t>
      </w:r>
      <w:r w:rsidR="0048642F" w:rsidRPr="00BB150E">
        <w:rPr>
          <w:rFonts w:ascii="Times New Roman" w:hAnsi="Times New Roman" w:cs="Times New Roman"/>
          <w:sz w:val="24"/>
          <w:szCs w:val="24"/>
        </w:rPr>
        <w:t xml:space="preserve"> </w:t>
      </w:r>
      <w:r w:rsidR="008D3B32" w:rsidRPr="00BB150E">
        <w:rPr>
          <w:rFonts w:ascii="Times New Roman" w:hAnsi="Times New Roman" w:cs="Times New Roman"/>
          <w:sz w:val="24"/>
          <w:szCs w:val="24"/>
        </w:rPr>
        <w:t>Política de Ciência, Tecnologia e Inovação</w:t>
      </w:r>
      <w:r w:rsidR="000E6216" w:rsidRPr="00BB150E">
        <w:rPr>
          <w:rFonts w:ascii="Times New Roman" w:hAnsi="Times New Roman" w:cs="Times New Roman"/>
          <w:sz w:val="24"/>
          <w:szCs w:val="24"/>
        </w:rPr>
        <w:t xml:space="preserve"> </w:t>
      </w:r>
      <w:r w:rsidR="00010170">
        <w:rPr>
          <w:rFonts w:ascii="Times New Roman" w:hAnsi="Times New Roman" w:cs="Times New Roman"/>
          <w:sz w:val="24"/>
          <w:szCs w:val="24"/>
        </w:rPr>
        <w:t>B</w:t>
      </w:r>
      <w:r w:rsidR="005D1509" w:rsidRPr="00BB150E">
        <w:rPr>
          <w:rFonts w:ascii="Times New Roman" w:hAnsi="Times New Roman" w:cs="Times New Roman"/>
          <w:sz w:val="24"/>
          <w:szCs w:val="24"/>
        </w:rPr>
        <w:t>rasileira</w:t>
      </w:r>
      <w:r w:rsidR="00D55A76" w:rsidRPr="00BB150E">
        <w:rPr>
          <w:rFonts w:ascii="Times New Roman" w:hAnsi="Times New Roman" w:cs="Times New Roman"/>
          <w:sz w:val="24"/>
          <w:szCs w:val="24"/>
        </w:rPr>
        <w:t>.</w:t>
      </w:r>
    </w:p>
    <w:p w14:paraId="4D4F57EF" w14:textId="2F142696" w:rsidR="00543EA1" w:rsidRPr="00BB150E" w:rsidRDefault="00AE2E12" w:rsidP="00FC7B4E">
      <w:pPr>
        <w:pStyle w:val="PargrafodaLista"/>
        <w:numPr>
          <w:ilvl w:val="0"/>
          <w:numId w:val="21"/>
        </w:numPr>
        <w:ind w:left="714" w:hanging="357"/>
        <w:jc w:val="both"/>
        <w:rPr>
          <w:rFonts w:ascii="Times New Roman" w:hAnsi="Times New Roman" w:cs="Times New Roman"/>
          <w:sz w:val="24"/>
          <w:szCs w:val="24"/>
        </w:rPr>
      </w:pPr>
      <w:r w:rsidRPr="00BB150E">
        <w:rPr>
          <w:rFonts w:ascii="Times New Roman" w:hAnsi="Times New Roman" w:cs="Times New Roman"/>
          <w:sz w:val="24"/>
          <w:szCs w:val="24"/>
        </w:rPr>
        <w:t>Possuir equipe e infraestrutura própri</w:t>
      </w:r>
      <w:r w:rsidR="005D1509" w:rsidRPr="00BB150E">
        <w:rPr>
          <w:rFonts w:ascii="Times New Roman" w:hAnsi="Times New Roman" w:cs="Times New Roman"/>
          <w:sz w:val="24"/>
          <w:szCs w:val="24"/>
        </w:rPr>
        <w:t>a</w:t>
      </w:r>
      <w:r w:rsidRPr="00BB150E">
        <w:rPr>
          <w:rFonts w:ascii="Times New Roman" w:hAnsi="Times New Roman" w:cs="Times New Roman"/>
          <w:sz w:val="24"/>
          <w:szCs w:val="24"/>
        </w:rPr>
        <w:t xml:space="preserve">s para </w:t>
      </w:r>
      <w:r w:rsidR="007D3043" w:rsidRPr="00BB150E">
        <w:rPr>
          <w:rFonts w:ascii="Times New Roman" w:hAnsi="Times New Roman" w:cs="Times New Roman"/>
          <w:sz w:val="24"/>
          <w:szCs w:val="24"/>
        </w:rPr>
        <w:t xml:space="preserve">desenvolver projetos de </w:t>
      </w:r>
      <w:proofErr w:type="gramStart"/>
      <w:r w:rsidR="007D3043" w:rsidRPr="00BB150E">
        <w:rPr>
          <w:rFonts w:ascii="Times New Roman" w:hAnsi="Times New Roman" w:cs="Times New Roman"/>
          <w:sz w:val="24"/>
          <w:szCs w:val="24"/>
        </w:rPr>
        <w:t>P,D</w:t>
      </w:r>
      <w:proofErr w:type="gramEnd"/>
      <w:r w:rsidR="007D3043" w:rsidRPr="00BB150E">
        <w:rPr>
          <w:rFonts w:ascii="Times New Roman" w:hAnsi="Times New Roman" w:cs="Times New Roman"/>
          <w:sz w:val="24"/>
          <w:szCs w:val="24"/>
        </w:rPr>
        <w:t xml:space="preserve">&amp;I tecnológico em área de competência específica e </w:t>
      </w:r>
      <w:r w:rsidRPr="00BB150E">
        <w:rPr>
          <w:rFonts w:ascii="Times New Roman" w:hAnsi="Times New Roman" w:cs="Times New Roman"/>
          <w:sz w:val="24"/>
          <w:szCs w:val="24"/>
        </w:rPr>
        <w:t>realiza</w:t>
      </w:r>
      <w:r w:rsidR="007D3043" w:rsidRPr="00BB150E">
        <w:rPr>
          <w:rFonts w:ascii="Times New Roman" w:hAnsi="Times New Roman" w:cs="Times New Roman"/>
          <w:sz w:val="24"/>
          <w:szCs w:val="24"/>
        </w:rPr>
        <w:t>r</w:t>
      </w:r>
      <w:r w:rsidRPr="00BB150E">
        <w:rPr>
          <w:rFonts w:ascii="Times New Roman" w:hAnsi="Times New Roman" w:cs="Times New Roman"/>
          <w:sz w:val="24"/>
          <w:szCs w:val="24"/>
        </w:rPr>
        <w:t xml:space="preserve"> as </w:t>
      </w:r>
      <w:r w:rsidR="007D3043" w:rsidRPr="00BB150E">
        <w:rPr>
          <w:rFonts w:ascii="Times New Roman" w:hAnsi="Times New Roman" w:cs="Times New Roman"/>
          <w:sz w:val="24"/>
          <w:szCs w:val="24"/>
        </w:rPr>
        <w:t xml:space="preserve">demais </w:t>
      </w:r>
      <w:r w:rsidRPr="00BB150E">
        <w:rPr>
          <w:rFonts w:ascii="Times New Roman" w:hAnsi="Times New Roman" w:cs="Times New Roman"/>
          <w:sz w:val="24"/>
          <w:szCs w:val="24"/>
        </w:rPr>
        <w:t>atividades pertinentes às Unidades EMBRAPII.</w:t>
      </w:r>
    </w:p>
    <w:p w14:paraId="1C5F5658" w14:textId="352B3090" w:rsidR="00543EA1" w:rsidRPr="00BB150E" w:rsidRDefault="00A967E5" w:rsidP="00FC7B4E">
      <w:pPr>
        <w:pStyle w:val="PargrafodaLista"/>
        <w:numPr>
          <w:ilvl w:val="0"/>
          <w:numId w:val="21"/>
        </w:numPr>
        <w:ind w:left="714" w:hanging="357"/>
        <w:jc w:val="both"/>
        <w:rPr>
          <w:rFonts w:ascii="Times New Roman" w:hAnsi="Times New Roman" w:cs="Times New Roman"/>
          <w:sz w:val="24"/>
          <w:szCs w:val="24"/>
        </w:rPr>
      </w:pPr>
      <w:r w:rsidRPr="00BB150E">
        <w:rPr>
          <w:rFonts w:ascii="Times New Roman" w:hAnsi="Times New Roman" w:cs="Times New Roman"/>
          <w:sz w:val="24"/>
          <w:szCs w:val="24"/>
        </w:rPr>
        <w:t xml:space="preserve">Demonstrar </w:t>
      </w:r>
      <w:r w:rsidR="00543EA1" w:rsidRPr="00BB150E">
        <w:rPr>
          <w:rFonts w:ascii="Times New Roman" w:hAnsi="Times New Roman" w:cs="Times New Roman"/>
          <w:sz w:val="24"/>
          <w:szCs w:val="24"/>
        </w:rPr>
        <w:t xml:space="preserve">experiência no desenvolvimento de projetos de </w:t>
      </w:r>
      <w:proofErr w:type="gramStart"/>
      <w:r w:rsidR="00600400" w:rsidRPr="00BB150E">
        <w:rPr>
          <w:rFonts w:ascii="Times New Roman" w:hAnsi="Times New Roman" w:cs="Times New Roman"/>
          <w:sz w:val="24"/>
          <w:szCs w:val="24"/>
        </w:rPr>
        <w:t>P,D</w:t>
      </w:r>
      <w:proofErr w:type="gramEnd"/>
      <w:r w:rsidR="00600400" w:rsidRPr="00BB150E">
        <w:rPr>
          <w:rFonts w:ascii="Times New Roman" w:hAnsi="Times New Roman" w:cs="Times New Roman"/>
          <w:sz w:val="24"/>
          <w:szCs w:val="24"/>
        </w:rPr>
        <w:t xml:space="preserve">&amp;I </w:t>
      </w:r>
      <w:r w:rsidR="00543EA1" w:rsidRPr="00BB150E">
        <w:rPr>
          <w:rFonts w:ascii="Times New Roman" w:hAnsi="Times New Roman" w:cs="Times New Roman"/>
          <w:sz w:val="24"/>
          <w:szCs w:val="24"/>
        </w:rPr>
        <w:t xml:space="preserve">na área de competência proposta, </w:t>
      </w:r>
      <w:r w:rsidRPr="00BB150E">
        <w:rPr>
          <w:rFonts w:ascii="Times New Roman" w:hAnsi="Times New Roman" w:cs="Times New Roman"/>
          <w:sz w:val="24"/>
          <w:szCs w:val="24"/>
        </w:rPr>
        <w:t xml:space="preserve">por meio da </w:t>
      </w:r>
      <w:r w:rsidR="00543EA1" w:rsidRPr="00BB150E">
        <w:rPr>
          <w:rFonts w:ascii="Times New Roman" w:hAnsi="Times New Roman" w:cs="Times New Roman"/>
          <w:sz w:val="24"/>
          <w:szCs w:val="24"/>
        </w:rPr>
        <w:t xml:space="preserve">apresentação de lista qualificada de projetos contratados com </w:t>
      </w:r>
      <w:r w:rsidR="00DC602C" w:rsidRPr="00BB150E">
        <w:rPr>
          <w:rFonts w:ascii="Times New Roman" w:hAnsi="Times New Roman" w:cs="Times New Roman"/>
          <w:sz w:val="24"/>
          <w:szCs w:val="24"/>
        </w:rPr>
        <w:t>o setor empresarial</w:t>
      </w:r>
      <w:r w:rsidR="00543EA1" w:rsidRPr="00BB150E">
        <w:rPr>
          <w:rFonts w:ascii="Times New Roman" w:hAnsi="Times New Roman" w:cs="Times New Roman"/>
          <w:sz w:val="24"/>
          <w:szCs w:val="24"/>
        </w:rPr>
        <w:t xml:space="preserve">, cujos valores captados totalizem </w:t>
      </w:r>
      <w:r w:rsidR="001777ED" w:rsidRPr="00BB150E">
        <w:rPr>
          <w:rFonts w:ascii="Times New Roman" w:hAnsi="Times New Roman" w:cs="Times New Roman"/>
          <w:sz w:val="24"/>
          <w:szCs w:val="24"/>
        </w:rPr>
        <w:t xml:space="preserve">no mínimo </w:t>
      </w:r>
      <w:r w:rsidR="00543EA1" w:rsidRPr="00BB150E">
        <w:rPr>
          <w:rFonts w:ascii="Times New Roman" w:hAnsi="Times New Roman" w:cs="Times New Roman"/>
          <w:sz w:val="24"/>
          <w:szCs w:val="24"/>
        </w:rPr>
        <w:t>R$</w:t>
      </w:r>
      <w:r w:rsidR="0063356B" w:rsidRPr="00BB150E">
        <w:rPr>
          <w:rFonts w:ascii="Times New Roman" w:hAnsi="Times New Roman" w:cs="Times New Roman"/>
          <w:sz w:val="24"/>
          <w:szCs w:val="24"/>
        </w:rPr>
        <w:t xml:space="preserve"> 5 </w:t>
      </w:r>
      <w:r w:rsidR="00543EA1" w:rsidRPr="00BB150E">
        <w:rPr>
          <w:rFonts w:ascii="Times New Roman" w:hAnsi="Times New Roman" w:cs="Times New Roman"/>
          <w:sz w:val="24"/>
          <w:szCs w:val="24"/>
        </w:rPr>
        <w:t>milhões no período de 201</w:t>
      </w:r>
      <w:r w:rsidR="00CE2E6E" w:rsidRPr="00BB150E">
        <w:rPr>
          <w:rFonts w:ascii="Times New Roman" w:hAnsi="Times New Roman" w:cs="Times New Roman"/>
          <w:sz w:val="24"/>
          <w:szCs w:val="24"/>
        </w:rPr>
        <w:t>7</w:t>
      </w:r>
      <w:r w:rsidR="0063356B" w:rsidRPr="00BB150E">
        <w:rPr>
          <w:rFonts w:ascii="Times New Roman" w:hAnsi="Times New Roman" w:cs="Times New Roman"/>
          <w:sz w:val="24"/>
          <w:szCs w:val="24"/>
        </w:rPr>
        <w:t xml:space="preserve"> </w:t>
      </w:r>
      <w:r w:rsidR="00543EA1" w:rsidRPr="00BB150E">
        <w:rPr>
          <w:rFonts w:ascii="Times New Roman" w:hAnsi="Times New Roman" w:cs="Times New Roman"/>
          <w:sz w:val="24"/>
          <w:szCs w:val="24"/>
        </w:rPr>
        <w:t>a 201</w:t>
      </w:r>
      <w:r w:rsidR="00CE2E6E" w:rsidRPr="00BB150E">
        <w:rPr>
          <w:rFonts w:ascii="Times New Roman" w:hAnsi="Times New Roman" w:cs="Times New Roman"/>
          <w:sz w:val="24"/>
          <w:szCs w:val="24"/>
        </w:rPr>
        <w:t>9</w:t>
      </w:r>
      <w:r w:rsidR="00B20C9A" w:rsidRPr="00BB150E">
        <w:rPr>
          <w:rFonts w:ascii="Times New Roman" w:hAnsi="Times New Roman" w:cs="Times New Roman"/>
          <w:sz w:val="24"/>
          <w:szCs w:val="24"/>
        </w:rPr>
        <w:t>; vide instruções para preenchimento da Planilha de dados Quantitativos</w:t>
      </w:r>
      <w:r w:rsidR="00543EA1" w:rsidRPr="00BB150E">
        <w:rPr>
          <w:rFonts w:ascii="Times New Roman" w:hAnsi="Times New Roman" w:cs="Times New Roman"/>
          <w:sz w:val="24"/>
          <w:szCs w:val="24"/>
        </w:rPr>
        <w:t xml:space="preserve">. Na demonstração dos valores </w:t>
      </w:r>
      <w:r w:rsidR="00DC602C" w:rsidRPr="00BB150E">
        <w:rPr>
          <w:rFonts w:ascii="Times New Roman" w:hAnsi="Times New Roman" w:cs="Times New Roman"/>
          <w:sz w:val="24"/>
          <w:szCs w:val="24"/>
        </w:rPr>
        <w:t xml:space="preserve">é obrigatória a explicitação dos </w:t>
      </w:r>
      <w:r w:rsidR="00F31392" w:rsidRPr="00BB150E">
        <w:rPr>
          <w:rFonts w:ascii="Times New Roman" w:hAnsi="Times New Roman" w:cs="Times New Roman"/>
          <w:sz w:val="24"/>
          <w:szCs w:val="24"/>
        </w:rPr>
        <w:t>recursos</w:t>
      </w:r>
      <w:r w:rsidR="00DC602C" w:rsidRPr="00BB150E">
        <w:rPr>
          <w:rFonts w:ascii="Times New Roman" w:hAnsi="Times New Roman" w:cs="Times New Roman"/>
          <w:sz w:val="24"/>
          <w:szCs w:val="24"/>
        </w:rPr>
        <w:t xml:space="preserve"> </w:t>
      </w:r>
      <w:r w:rsidR="00543EA1" w:rsidRPr="00BB150E">
        <w:rPr>
          <w:rFonts w:ascii="Times New Roman" w:hAnsi="Times New Roman" w:cs="Times New Roman"/>
          <w:sz w:val="24"/>
          <w:szCs w:val="24"/>
        </w:rPr>
        <w:t>captados</w:t>
      </w:r>
      <w:r w:rsidR="00DC602C" w:rsidRPr="00BB150E">
        <w:rPr>
          <w:rFonts w:ascii="Times New Roman" w:hAnsi="Times New Roman" w:cs="Times New Roman"/>
          <w:sz w:val="24"/>
          <w:szCs w:val="24"/>
        </w:rPr>
        <w:t xml:space="preserve"> do setor empresarial</w:t>
      </w:r>
      <w:r w:rsidR="00543EA1" w:rsidRPr="00BB150E">
        <w:rPr>
          <w:rFonts w:ascii="Times New Roman" w:hAnsi="Times New Roman" w:cs="Times New Roman"/>
          <w:sz w:val="24"/>
          <w:szCs w:val="24"/>
        </w:rPr>
        <w:t>.</w:t>
      </w:r>
      <w:r w:rsidR="00732A96" w:rsidRPr="00BB150E">
        <w:rPr>
          <w:rFonts w:ascii="Times New Roman" w:hAnsi="Times New Roman" w:cs="Times New Roman"/>
          <w:sz w:val="24"/>
          <w:szCs w:val="24"/>
        </w:rPr>
        <w:t xml:space="preserve"> </w:t>
      </w:r>
      <w:r w:rsidR="006D6A2B" w:rsidRPr="00BB150E">
        <w:rPr>
          <w:rFonts w:ascii="Times New Roman" w:hAnsi="Times New Roman" w:cs="Times New Roman"/>
          <w:sz w:val="24"/>
          <w:szCs w:val="24"/>
        </w:rPr>
        <w:t xml:space="preserve">Os valores demonstrados devem corresponder àqueles constantes nos documentos de contratação dos </w:t>
      </w:r>
      <w:r w:rsidR="006D6A2B" w:rsidRPr="00BB150E">
        <w:rPr>
          <w:rFonts w:ascii="Times New Roman" w:hAnsi="Times New Roman" w:cs="Times New Roman"/>
          <w:sz w:val="24"/>
          <w:szCs w:val="24"/>
        </w:rPr>
        <w:lastRenderedPageBreak/>
        <w:t xml:space="preserve">respectivos projetos, que serão corrigidos pela EMBRAPII </w:t>
      </w:r>
      <w:r w:rsidR="00F25AA8" w:rsidRPr="00BB150E">
        <w:rPr>
          <w:rFonts w:ascii="Times New Roman" w:hAnsi="Times New Roman" w:cs="Times New Roman"/>
          <w:sz w:val="24"/>
          <w:szCs w:val="24"/>
        </w:rPr>
        <w:t>com base no IGP</w:t>
      </w:r>
      <w:r w:rsidR="006D6A2B" w:rsidRPr="00BB150E">
        <w:rPr>
          <w:rFonts w:ascii="Times New Roman" w:hAnsi="Times New Roman" w:cs="Times New Roman"/>
          <w:sz w:val="24"/>
          <w:szCs w:val="24"/>
        </w:rPr>
        <w:t xml:space="preserve">-DI considerando o período compreendido entre as datas de contratação e a abertura da presente </w:t>
      </w:r>
      <w:r w:rsidR="00DF6868" w:rsidRPr="00BB150E">
        <w:rPr>
          <w:rFonts w:ascii="Times New Roman" w:hAnsi="Times New Roman" w:cs="Times New Roman"/>
          <w:sz w:val="24"/>
          <w:szCs w:val="24"/>
        </w:rPr>
        <w:t>C</w:t>
      </w:r>
      <w:r w:rsidR="006D6A2B" w:rsidRPr="00BB150E">
        <w:rPr>
          <w:rFonts w:ascii="Times New Roman" w:hAnsi="Times New Roman" w:cs="Times New Roman"/>
          <w:sz w:val="24"/>
          <w:szCs w:val="24"/>
        </w:rPr>
        <w:t>hamada.</w:t>
      </w:r>
    </w:p>
    <w:p w14:paraId="682F22F9" w14:textId="13AF6D26" w:rsidR="00C760BE" w:rsidRPr="00BB150E" w:rsidRDefault="003228F6" w:rsidP="00FC7B4E">
      <w:pPr>
        <w:pStyle w:val="PargrafodaLista"/>
        <w:numPr>
          <w:ilvl w:val="0"/>
          <w:numId w:val="21"/>
        </w:numPr>
        <w:ind w:left="714" w:hanging="357"/>
        <w:jc w:val="both"/>
        <w:rPr>
          <w:rFonts w:ascii="Times New Roman" w:hAnsi="Times New Roman" w:cs="Times New Roman"/>
          <w:sz w:val="24"/>
          <w:szCs w:val="24"/>
        </w:rPr>
      </w:pPr>
      <w:r w:rsidRPr="00BB150E">
        <w:rPr>
          <w:rFonts w:ascii="Times New Roman" w:hAnsi="Times New Roman" w:cs="Times New Roman"/>
          <w:sz w:val="24"/>
          <w:szCs w:val="24"/>
        </w:rPr>
        <w:t xml:space="preserve">Possuir </w:t>
      </w:r>
      <w:r w:rsidR="00540111" w:rsidRPr="00BB150E">
        <w:rPr>
          <w:rFonts w:ascii="Times New Roman" w:hAnsi="Times New Roman" w:cs="Times New Roman"/>
          <w:sz w:val="24"/>
          <w:szCs w:val="24"/>
        </w:rPr>
        <w:t>p</w:t>
      </w:r>
      <w:r w:rsidR="00161E2C" w:rsidRPr="00BB150E">
        <w:rPr>
          <w:rFonts w:ascii="Times New Roman" w:hAnsi="Times New Roman" w:cs="Times New Roman"/>
          <w:sz w:val="24"/>
          <w:szCs w:val="24"/>
        </w:rPr>
        <w:t>olítica</w:t>
      </w:r>
      <w:r w:rsidR="005E3F75" w:rsidRPr="00BB150E">
        <w:rPr>
          <w:rFonts w:ascii="Times New Roman" w:hAnsi="Times New Roman" w:cs="Times New Roman"/>
          <w:sz w:val="24"/>
          <w:szCs w:val="24"/>
        </w:rPr>
        <w:t xml:space="preserve"> ou diretriz</w:t>
      </w:r>
      <w:r w:rsidR="00161E2C" w:rsidRPr="00BB150E">
        <w:rPr>
          <w:rFonts w:ascii="Times New Roman" w:hAnsi="Times New Roman" w:cs="Times New Roman"/>
          <w:sz w:val="24"/>
          <w:szCs w:val="24"/>
        </w:rPr>
        <w:t xml:space="preserve"> de Propriedade Intele</w:t>
      </w:r>
      <w:r w:rsidR="00E035E0" w:rsidRPr="00BB150E">
        <w:rPr>
          <w:rFonts w:ascii="Times New Roman" w:hAnsi="Times New Roman" w:cs="Times New Roman"/>
          <w:sz w:val="24"/>
          <w:szCs w:val="24"/>
        </w:rPr>
        <w:t xml:space="preserve">ctual </w:t>
      </w:r>
      <w:r w:rsidR="001777ED" w:rsidRPr="00BB150E">
        <w:rPr>
          <w:rFonts w:ascii="Times New Roman" w:hAnsi="Times New Roman" w:cs="Times New Roman"/>
          <w:sz w:val="24"/>
          <w:szCs w:val="24"/>
        </w:rPr>
        <w:t xml:space="preserve">(PI) </w:t>
      </w:r>
      <w:r w:rsidR="00E035E0" w:rsidRPr="00BB150E">
        <w:rPr>
          <w:rFonts w:ascii="Times New Roman" w:hAnsi="Times New Roman" w:cs="Times New Roman"/>
          <w:sz w:val="24"/>
          <w:szCs w:val="24"/>
          <w:u w:val="single"/>
        </w:rPr>
        <w:t>aprovada</w:t>
      </w:r>
      <w:r w:rsidR="00C945D1" w:rsidRPr="00BB150E">
        <w:rPr>
          <w:rFonts w:ascii="Times New Roman" w:hAnsi="Times New Roman" w:cs="Times New Roman"/>
          <w:sz w:val="24"/>
          <w:szCs w:val="24"/>
          <w:u w:val="single"/>
        </w:rPr>
        <w:t xml:space="preserve"> e vigente</w:t>
      </w:r>
      <w:r w:rsidR="00C945D1" w:rsidRPr="00BB150E">
        <w:rPr>
          <w:rFonts w:ascii="Times New Roman" w:hAnsi="Times New Roman" w:cs="Times New Roman"/>
          <w:sz w:val="24"/>
          <w:szCs w:val="24"/>
        </w:rPr>
        <w:t>,</w:t>
      </w:r>
      <w:r w:rsidR="00161E2C" w:rsidRPr="00BB150E">
        <w:rPr>
          <w:rFonts w:ascii="Times New Roman" w:hAnsi="Times New Roman" w:cs="Times New Roman"/>
          <w:sz w:val="24"/>
          <w:szCs w:val="24"/>
        </w:rPr>
        <w:t xml:space="preserve"> conforme documentação prevista n</w:t>
      </w:r>
      <w:r w:rsidR="0088133F" w:rsidRPr="00BB150E">
        <w:rPr>
          <w:rFonts w:ascii="Times New Roman" w:hAnsi="Times New Roman" w:cs="Times New Roman"/>
          <w:sz w:val="24"/>
          <w:szCs w:val="24"/>
        </w:rPr>
        <w:t>a</w:t>
      </w:r>
      <w:r w:rsidR="00161E2C" w:rsidRPr="00BB150E">
        <w:rPr>
          <w:rFonts w:ascii="Times New Roman" w:hAnsi="Times New Roman" w:cs="Times New Roman"/>
          <w:sz w:val="24"/>
          <w:szCs w:val="24"/>
        </w:rPr>
        <w:t xml:space="preserve"> </w:t>
      </w:r>
      <w:r w:rsidR="0088133F" w:rsidRPr="00BB150E">
        <w:rPr>
          <w:rFonts w:ascii="Times New Roman" w:hAnsi="Times New Roman" w:cs="Times New Roman"/>
          <w:sz w:val="24"/>
          <w:szCs w:val="24"/>
        </w:rPr>
        <w:t>seção</w:t>
      </w:r>
      <w:r w:rsidR="00D55A76" w:rsidRPr="00BB150E">
        <w:rPr>
          <w:rFonts w:ascii="Times New Roman" w:hAnsi="Times New Roman" w:cs="Times New Roman"/>
          <w:sz w:val="24"/>
          <w:szCs w:val="24"/>
        </w:rPr>
        <w:t xml:space="preserve"> 9-c</w:t>
      </w:r>
      <w:r w:rsidR="007919AE" w:rsidRPr="00BB150E">
        <w:rPr>
          <w:rFonts w:ascii="Times New Roman" w:hAnsi="Times New Roman" w:cs="Times New Roman"/>
          <w:sz w:val="24"/>
          <w:szCs w:val="24"/>
        </w:rPr>
        <w:t xml:space="preserve"> </w:t>
      </w:r>
      <w:r w:rsidR="009F71AF" w:rsidRPr="00BB150E">
        <w:rPr>
          <w:rFonts w:ascii="Times New Roman" w:hAnsi="Times New Roman" w:cs="Times New Roman"/>
          <w:sz w:val="24"/>
          <w:szCs w:val="24"/>
        </w:rPr>
        <w:t>d</w:t>
      </w:r>
      <w:r w:rsidR="00161E2C" w:rsidRPr="00BB150E">
        <w:rPr>
          <w:rFonts w:ascii="Times New Roman" w:hAnsi="Times New Roman" w:cs="Times New Roman"/>
          <w:sz w:val="24"/>
          <w:szCs w:val="24"/>
        </w:rPr>
        <w:t>esta Chamada Pública.</w:t>
      </w:r>
    </w:p>
    <w:p w14:paraId="0CAC672A" w14:textId="77777777" w:rsidR="002B050A" w:rsidRPr="00BB150E" w:rsidRDefault="002B050A" w:rsidP="002B050A">
      <w:pPr>
        <w:pStyle w:val="PargrafodaLista"/>
        <w:ind w:left="714"/>
        <w:jc w:val="both"/>
        <w:rPr>
          <w:rFonts w:ascii="Times New Roman" w:hAnsi="Times New Roman" w:cs="Times New Roman"/>
          <w:sz w:val="24"/>
          <w:szCs w:val="24"/>
        </w:rPr>
      </w:pPr>
    </w:p>
    <w:p w14:paraId="1852A736" w14:textId="541CF7D9" w:rsidR="008A01C9" w:rsidRPr="00BB150E" w:rsidRDefault="00D55A76" w:rsidP="00CE66A0">
      <w:pPr>
        <w:pStyle w:val="PargrafodaLista"/>
        <w:keepNext/>
        <w:numPr>
          <w:ilvl w:val="0"/>
          <w:numId w:val="1"/>
        </w:numPr>
        <w:ind w:left="714" w:hanging="357"/>
        <w:jc w:val="both"/>
        <w:rPr>
          <w:rFonts w:ascii="Times New Roman" w:hAnsi="Times New Roman" w:cs="Times New Roman"/>
          <w:sz w:val="24"/>
          <w:szCs w:val="24"/>
        </w:rPr>
      </w:pPr>
      <w:r w:rsidRPr="00BB150E">
        <w:rPr>
          <w:rFonts w:ascii="Times New Roman" w:hAnsi="Times New Roman" w:cs="Times New Roman"/>
          <w:b/>
          <w:sz w:val="24"/>
          <w:szCs w:val="24"/>
        </w:rPr>
        <w:t xml:space="preserve">Áreas </w:t>
      </w:r>
      <w:r w:rsidR="00533273" w:rsidRPr="00BB150E">
        <w:rPr>
          <w:rFonts w:ascii="Times New Roman" w:hAnsi="Times New Roman" w:cs="Times New Roman"/>
          <w:b/>
          <w:sz w:val="24"/>
          <w:szCs w:val="24"/>
        </w:rPr>
        <w:t xml:space="preserve">da presente Chamada </w:t>
      </w:r>
    </w:p>
    <w:p w14:paraId="58C0E1FC" w14:textId="77777777" w:rsidR="00751CDD" w:rsidRPr="00BB150E" w:rsidRDefault="00751CDD" w:rsidP="00751CDD">
      <w:pPr>
        <w:jc w:val="both"/>
        <w:rPr>
          <w:rFonts w:ascii="Times New Roman" w:hAnsi="Times New Roman" w:cs="Times New Roman"/>
          <w:sz w:val="24"/>
          <w:szCs w:val="24"/>
        </w:rPr>
      </w:pPr>
      <w:r w:rsidRPr="00BB150E">
        <w:rPr>
          <w:rFonts w:ascii="Times New Roman" w:hAnsi="Times New Roman" w:cs="Times New Roman"/>
          <w:sz w:val="24"/>
          <w:szCs w:val="24"/>
        </w:rPr>
        <w:t xml:space="preserve">A área de competência caracteriza a especialização e a identidade temática fundamentadas na experiência do </w:t>
      </w:r>
      <w:r w:rsidRPr="00BB150E">
        <w:rPr>
          <w:rFonts w:ascii="Times New Roman" w:eastAsia="Times New Roman" w:hAnsi="Times New Roman" w:cs="Times New Roman"/>
          <w:sz w:val="24"/>
          <w:szCs w:val="24"/>
        </w:rPr>
        <w:t>grupo candidato</w:t>
      </w:r>
      <w:r w:rsidRPr="00BB150E">
        <w:rPr>
          <w:rFonts w:ascii="Times New Roman" w:hAnsi="Times New Roman" w:cs="Times New Roman"/>
          <w:sz w:val="24"/>
          <w:szCs w:val="24"/>
        </w:rPr>
        <w:t xml:space="preserve"> ao credenciamento. O entendimento claro da área do </w:t>
      </w:r>
      <w:r w:rsidRPr="00BB150E">
        <w:rPr>
          <w:rFonts w:ascii="Times New Roman" w:eastAsia="Times New Roman" w:hAnsi="Times New Roman" w:cs="Times New Roman"/>
          <w:sz w:val="24"/>
          <w:szCs w:val="24"/>
        </w:rPr>
        <w:t>grupo candidato</w:t>
      </w:r>
      <w:r w:rsidRPr="00BB150E">
        <w:rPr>
          <w:rFonts w:ascii="Times New Roman" w:hAnsi="Times New Roman" w:cs="Times New Roman"/>
          <w:sz w:val="24"/>
          <w:szCs w:val="24"/>
        </w:rPr>
        <w:t xml:space="preserve"> e do seu eixo de atuação é estabelecido pelas sublinhas da área de competência. </w:t>
      </w:r>
    </w:p>
    <w:p w14:paraId="7AAA768E" w14:textId="77777777" w:rsidR="00751CDD" w:rsidRPr="00BB150E" w:rsidRDefault="00751CDD" w:rsidP="00751CDD">
      <w:pPr>
        <w:jc w:val="both"/>
        <w:rPr>
          <w:rFonts w:ascii="Times New Roman" w:hAnsi="Times New Roman" w:cs="Times New Roman"/>
          <w:sz w:val="24"/>
          <w:szCs w:val="24"/>
        </w:rPr>
      </w:pPr>
      <w:r w:rsidRPr="00BB150E">
        <w:rPr>
          <w:rFonts w:ascii="Times New Roman" w:hAnsi="Times New Roman" w:cs="Times New Roman"/>
          <w:sz w:val="24"/>
          <w:szCs w:val="24"/>
        </w:rPr>
        <w:t xml:space="preserve">As sublinhas devem ser complementares entre si e direcionadoras das ações do grupo na área pleiteada no credenciamento. As sublinhas também devem permitir o aprofundamento e o adensamento do conteúdo de </w:t>
      </w:r>
      <w:proofErr w:type="gramStart"/>
      <w:r w:rsidRPr="00BB150E">
        <w:rPr>
          <w:rFonts w:ascii="Times New Roman" w:hAnsi="Times New Roman" w:cs="Times New Roman"/>
          <w:sz w:val="24"/>
          <w:szCs w:val="24"/>
        </w:rPr>
        <w:t>P,D</w:t>
      </w:r>
      <w:proofErr w:type="gramEnd"/>
      <w:r w:rsidRPr="00BB150E">
        <w:rPr>
          <w:rFonts w:ascii="Times New Roman" w:hAnsi="Times New Roman" w:cs="Times New Roman"/>
          <w:sz w:val="24"/>
          <w:szCs w:val="24"/>
        </w:rPr>
        <w:t xml:space="preserve">&amp;I nos projetos a serem desenvolvidos para as indústrias. </w:t>
      </w:r>
      <w:r w:rsidRPr="00BB150E">
        <w:rPr>
          <w:rFonts w:ascii="Times New Roman" w:eastAsia="Times New Roman" w:hAnsi="Times New Roman" w:cs="Times New Roman"/>
          <w:sz w:val="24"/>
          <w:szCs w:val="24"/>
        </w:rPr>
        <w:t>Sua delimitação não deve restringir o seu escopo de atuação e seu mercado, tampouco genérica para configurar um conjunto de especializações dispersas e sem foco de atuação específico.</w:t>
      </w:r>
    </w:p>
    <w:p w14:paraId="35880333" w14:textId="15E25F0F" w:rsidR="00751CDD" w:rsidRPr="00BB150E" w:rsidRDefault="00751CDD" w:rsidP="00751CDD">
      <w:pPr>
        <w:ind w:firstLine="360"/>
        <w:jc w:val="both"/>
        <w:rPr>
          <w:rFonts w:ascii="Times New Roman" w:hAnsi="Times New Roman" w:cs="Times New Roman"/>
          <w:sz w:val="24"/>
          <w:szCs w:val="24"/>
        </w:rPr>
      </w:pPr>
      <w:r w:rsidRPr="00BB150E">
        <w:rPr>
          <w:rFonts w:ascii="Times New Roman" w:hAnsi="Times New Roman" w:cs="Times New Roman"/>
          <w:sz w:val="24"/>
          <w:szCs w:val="24"/>
        </w:rPr>
        <w:t xml:space="preserve">Serão elegíveis ao credenciamento como Unidade EMBRAPII os </w:t>
      </w:r>
      <w:r w:rsidR="00E83DED">
        <w:rPr>
          <w:rFonts w:ascii="Times New Roman" w:hAnsi="Times New Roman" w:cs="Times New Roman"/>
          <w:sz w:val="24"/>
          <w:szCs w:val="24"/>
        </w:rPr>
        <w:t xml:space="preserve">grupos vinculados aos </w:t>
      </w:r>
      <w:r w:rsidRPr="00BB150E">
        <w:rPr>
          <w:rFonts w:ascii="Times New Roman" w:hAnsi="Times New Roman" w:cs="Times New Roman"/>
          <w:sz w:val="24"/>
          <w:szCs w:val="24"/>
        </w:rPr>
        <w:t>Institutos SENAI de Inovação (ou ISI Candidatos) que apresentarem áreas de competência que atendam o estabelecido no item 3 (</w:t>
      </w:r>
      <w:proofErr w:type="spellStart"/>
      <w:r w:rsidRPr="00BB150E">
        <w:rPr>
          <w:rFonts w:ascii="Times New Roman" w:hAnsi="Times New Roman" w:cs="Times New Roman"/>
          <w:sz w:val="24"/>
          <w:szCs w:val="24"/>
        </w:rPr>
        <w:t>ii</w:t>
      </w:r>
      <w:proofErr w:type="spellEnd"/>
      <w:r w:rsidRPr="00BB150E">
        <w:rPr>
          <w:rFonts w:ascii="Times New Roman" w:hAnsi="Times New Roman" w:cs="Times New Roman"/>
          <w:sz w:val="24"/>
          <w:szCs w:val="24"/>
        </w:rPr>
        <w:t xml:space="preserve">) acima. </w:t>
      </w:r>
    </w:p>
    <w:p w14:paraId="4B176D9B" w14:textId="77777777" w:rsidR="00751CDD" w:rsidRPr="00BB150E" w:rsidRDefault="00751CDD" w:rsidP="00EF3736">
      <w:pPr>
        <w:ind w:firstLine="360"/>
        <w:jc w:val="both"/>
      </w:pPr>
    </w:p>
    <w:p w14:paraId="735D89FD" w14:textId="77777777" w:rsidR="00161E2C" w:rsidRPr="00BB150E" w:rsidRDefault="004D04BE" w:rsidP="00FC7B4E">
      <w:pPr>
        <w:pStyle w:val="PargrafodaLista"/>
        <w:numPr>
          <w:ilvl w:val="0"/>
          <w:numId w:val="1"/>
        </w:numPr>
        <w:jc w:val="both"/>
        <w:rPr>
          <w:rFonts w:ascii="Times New Roman" w:hAnsi="Times New Roman" w:cs="Times New Roman"/>
          <w:b/>
          <w:sz w:val="24"/>
          <w:szCs w:val="24"/>
        </w:rPr>
      </w:pPr>
      <w:bookmarkStart w:id="5" w:name="_Ref328402920"/>
      <w:r w:rsidRPr="00BB150E">
        <w:rPr>
          <w:rFonts w:ascii="Times New Roman" w:hAnsi="Times New Roman" w:cs="Times New Roman"/>
          <w:b/>
          <w:sz w:val="24"/>
          <w:szCs w:val="24"/>
        </w:rPr>
        <w:t>Condições de</w:t>
      </w:r>
      <w:r w:rsidR="00161E2C" w:rsidRPr="00BB150E">
        <w:rPr>
          <w:rFonts w:ascii="Times New Roman" w:hAnsi="Times New Roman" w:cs="Times New Roman"/>
          <w:b/>
          <w:sz w:val="24"/>
          <w:szCs w:val="24"/>
        </w:rPr>
        <w:t xml:space="preserve"> financiamento</w:t>
      </w:r>
      <w:bookmarkEnd w:id="5"/>
    </w:p>
    <w:p w14:paraId="7B05D83D" w14:textId="5A2B9DFE" w:rsidR="001961C5" w:rsidRPr="00BB150E" w:rsidRDefault="003352A2" w:rsidP="00834DA7">
      <w:pPr>
        <w:ind w:firstLine="360"/>
        <w:jc w:val="both"/>
        <w:rPr>
          <w:rFonts w:ascii="Times New Roman" w:hAnsi="Times New Roman" w:cs="Times New Roman"/>
          <w:sz w:val="24"/>
          <w:szCs w:val="24"/>
        </w:rPr>
      </w:pPr>
      <w:r w:rsidRPr="00BB150E">
        <w:rPr>
          <w:rFonts w:ascii="Times New Roman" w:hAnsi="Times New Roman" w:cs="Times New Roman"/>
          <w:sz w:val="24"/>
          <w:szCs w:val="24"/>
        </w:rPr>
        <w:t>O credenciamento</w:t>
      </w:r>
      <w:r w:rsidR="006907F1" w:rsidRPr="00BB150E">
        <w:rPr>
          <w:rFonts w:ascii="Times New Roman" w:hAnsi="Times New Roman" w:cs="Times New Roman"/>
          <w:sz w:val="24"/>
          <w:szCs w:val="24"/>
        </w:rPr>
        <w:t xml:space="preserve"> do ISI Candidato</w:t>
      </w:r>
      <w:r w:rsidR="001961C5" w:rsidRPr="00BB150E">
        <w:rPr>
          <w:rFonts w:ascii="Times New Roman" w:hAnsi="Times New Roman" w:cs="Times New Roman"/>
          <w:sz w:val="24"/>
          <w:szCs w:val="24"/>
        </w:rPr>
        <w:t xml:space="preserve"> </w:t>
      </w:r>
      <w:r w:rsidR="00E05AB3" w:rsidRPr="00BB150E">
        <w:rPr>
          <w:rFonts w:ascii="Times New Roman" w:hAnsi="Times New Roman" w:cs="Times New Roman"/>
          <w:sz w:val="24"/>
          <w:szCs w:val="24"/>
        </w:rPr>
        <w:t xml:space="preserve">como </w:t>
      </w:r>
      <w:r w:rsidR="00EB2248" w:rsidRPr="00BB150E">
        <w:rPr>
          <w:rFonts w:ascii="Times New Roman" w:hAnsi="Times New Roman" w:cs="Times New Roman"/>
          <w:sz w:val="24"/>
          <w:szCs w:val="24"/>
        </w:rPr>
        <w:t xml:space="preserve">Unidade </w:t>
      </w:r>
      <w:r w:rsidR="00E05AB3" w:rsidRPr="00BB150E">
        <w:rPr>
          <w:rFonts w:ascii="Times New Roman" w:hAnsi="Times New Roman" w:cs="Times New Roman"/>
          <w:sz w:val="24"/>
          <w:szCs w:val="24"/>
        </w:rPr>
        <w:t xml:space="preserve">EMBRAPII </w:t>
      </w:r>
      <w:r w:rsidR="001961C5" w:rsidRPr="00BB150E">
        <w:rPr>
          <w:rFonts w:ascii="Times New Roman" w:hAnsi="Times New Roman" w:cs="Times New Roman"/>
          <w:sz w:val="24"/>
          <w:szCs w:val="24"/>
        </w:rPr>
        <w:t xml:space="preserve">pressupõe </w:t>
      </w:r>
      <w:r w:rsidR="008B2190" w:rsidRPr="00BB150E">
        <w:rPr>
          <w:rFonts w:ascii="Times New Roman" w:hAnsi="Times New Roman" w:cs="Times New Roman"/>
          <w:sz w:val="24"/>
          <w:szCs w:val="24"/>
        </w:rPr>
        <w:t>a disponibilidade de</w:t>
      </w:r>
      <w:r w:rsidR="001961C5" w:rsidRPr="00BB150E">
        <w:rPr>
          <w:rFonts w:ascii="Times New Roman" w:hAnsi="Times New Roman" w:cs="Times New Roman"/>
          <w:sz w:val="24"/>
          <w:szCs w:val="24"/>
        </w:rPr>
        <w:t xml:space="preserve"> recursos financeiros d</w:t>
      </w:r>
      <w:r w:rsidR="009F71AF" w:rsidRPr="00BB150E">
        <w:rPr>
          <w:rFonts w:ascii="Times New Roman" w:hAnsi="Times New Roman" w:cs="Times New Roman"/>
          <w:sz w:val="24"/>
          <w:szCs w:val="24"/>
        </w:rPr>
        <w:t xml:space="preserve">e três fontes distintas: </w:t>
      </w:r>
      <w:r w:rsidR="00AE3F8C" w:rsidRPr="00BB150E">
        <w:rPr>
          <w:rFonts w:ascii="Times New Roman" w:hAnsi="Times New Roman" w:cs="Times New Roman"/>
          <w:sz w:val="24"/>
          <w:szCs w:val="24"/>
        </w:rPr>
        <w:t>(a</w:t>
      </w:r>
      <w:r w:rsidR="00A85C96" w:rsidRPr="00BB150E">
        <w:rPr>
          <w:rFonts w:ascii="Times New Roman" w:hAnsi="Times New Roman" w:cs="Times New Roman"/>
          <w:sz w:val="24"/>
          <w:szCs w:val="24"/>
        </w:rPr>
        <w:t xml:space="preserve">) </w:t>
      </w:r>
      <w:r w:rsidR="009F71AF" w:rsidRPr="00BB150E">
        <w:rPr>
          <w:rFonts w:ascii="Times New Roman" w:hAnsi="Times New Roman" w:cs="Times New Roman"/>
          <w:sz w:val="24"/>
          <w:szCs w:val="24"/>
        </w:rPr>
        <w:t xml:space="preserve">dos recursos </w:t>
      </w:r>
      <w:r w:rsidR="00585946" w:rsidRPr="00BB150E">
        <w:rPr>
          <w:rFonts w:ascii="Times New Roman" w:hAnsi="Times New Roman" w:cs="Times New Roman"/>
          <w:sz w:val="24"/>
          <w:szCs w:val="24"/>
        </w:rPr>
        <w:t>da</w:t>
      </w:r>
      <w:r w:rsidR="001961C5" w:rsidRPr="00BB150E">
        <w:rPr>
          <w:rFonts w:ascii="Times New Roman" w:hAnsi="Times New Roman" w:cs="Times New Roman"/>
          <w:sz w:val="24"/>
          <w:szCs w:val="24"/>
        </w:rPr>
        <w:t xml:space="preserve"> EMBRAPII, </w:t>
      </w:r>
      <w:r w:rsidR="00AE3F8C" w:rsidRPr="00BB150E">
        <w:rPr>
          <w:rFonts w:ascii="Times New Roman" w:hAnsi="Times New Roman" w:cs="Times New Roman"/>
          <w:sz w:val="24"/>
          <w:szCs w:val="24"/>
        </w:rPr>
        <w:t>(b</w:t>
      </w:r>
      <w:r w:rsidR="00A85C96" w:rsidRPr="00BB150E">
        <w:rPr>
          <w:rFonts w:ascii="Times New Roman" w:hAnsi="Times New Roman" w:cs="Times New Roman"/>
          <w:sz w:val="24"/>
          <w:szCs w:val="24"/>
        </w:rPr>
        <w:t xml:space="preserve">) </w:t>
      </w:r>
      <w:r w:rsidR="009F71AF" w:rsidRPr="00BB150E">
        <w:rPr>
          <w:rFonts w:ascii="Times New Roman" w:hAnsi="Times New Roman" w:cs="Times New Roman"/>
          <w:sz w:val="24"/>
          <w:szCs w:val="24"/>
        </w:rPr>
        <w:t>d</w:t>
      </w:r>
      <w:r w:rsidR="008B2190" w:rsidRPr="00BB150E">
        <w:rPr>
          <w:rFonts w:ascii="Times New Roman" w:hAnsi="Times New Roman" w:cs="Times New Roman"/>
          <w:sz w:val="24"/>
          <w:szCs w:val="24"/>
        </w:rPr>
        <w:t>a</w:t>
      </w:r>
      <w:r w:rsidR="001961C5" w:rsidRPr="00BB150E">
        <w:rPr>
          <w:rFonts w:ascii="Times New Roman" w:hAnsi="Times New Roman" w:cs="Times New Roman"/>
          <w:sz w:val="24"/>
          <w:szCs w:val="24"/>
        </w:rPr>
        <w:t xml:space="preserve"> captação</w:t>
      </w:r>
      <w:r w:rsidR="009F71AF" w:rsidRPr="00BB150E">
        <w:rPr>
          <w:rFonts w:ascii="Times New Roman" w:hAnsi="Times New Roman" w:cs="Times New Roman"/>
          <w:sz w:val="24"/>
          <w:szCs w:val="24"/>
        </w:rPr>
        <w:t xml:space="preserve"> por parte </w:t>
      </w:r>
      <w:r w:rsidRPr="00BB150E">
        <w:rPr>
          <w:rFonts w:ascii="Times New Roman" w:hAnsi="Times New Roman" w:cs="Times New Roman"/>
          <w:sz w:val="24"/>
          <w:szCs w:val="24"/>
        </w:rPr>
        <w:t>do Candidato</w:t>
      </w:r>
      <w:r w:rsidR="006907F1" w:rsidRPr="00BB150E">
        <w:rPr>
          <w:rFonts w:ascii="Times New Roman" w:hAnsi="Times New Roman" w:cs="Times New Roman"/>
          <w:sz w:val="24"/>
          <w:szCs w:val="24"/>
        </w:rPr>
        <w:t xml:space="preserve"> </w:t>
      </w:r>
      <w:r w:rsidR="0049443B" w:rsidRPr="00BB150E">
        <w:rPr>
          <w:rFonts w:ascii="Times New Roman" w:hAnsi="Times New Roman" w:cs="Times New Roman"/>
          <w:sz w:val="24"/>
          <w:szCs w:val="24"/>
        </w:rPr>
        <w:t>de</w:t>
      </w:r>
      <w:r w:rsidR="001961C5" w:rsidRPr="00BB150E">
        <w:rPr>
          <w:rFonts w:ascii="Times New Roman" w:hAnsi="Times New Roman" w:cs="Times New Roman"/>
          <w:sz w:val="24"/>
          <w:szCs w:val="24"/>
        </w:rPr>
        <w:t xml:space="preserve"> recursos </w:t>
      </w:r>
      <w:r w:rsidR="00B139FB" w:rsidRPr="00BB150E">
        <w:rPr>
          <w:rFonts w:ascii="Times New Roman" w:hAnsi="Times New Roman" w:cs="Times New Roman"/>
          <w:sz w:val="24"/>
          <w:szCs w:val="24"/>
        </w:rPr>
        <w:t xml:space="preserve">de </w:t>
      </w:r>
      <w:r w:rsidR="006D6A2B" w:rsidRPr="00BB150E">
        <w:rPr>
          <w:rFonts w:ascii="Times New Roman" w:hAnsi="Times New Roman" w:cs="Times New Roman"/>
          <w:sz w:val="24"/>
          <w:szCs w:val="24"/>
        </w:rPr>
        <w:t>empresas</w:t>
      </w:r>
      <w:r w:rsidR="009F71AF" w:rsidRPr="00BB150E">
        <w:rPr>
          <w:rFonts w:ascii="Times New Roman" w:hAnsi="Times New Roman" w:cs="Times New Roman"/>
          <w:sz w:val="24"/>
          <w:szCs w:val="24"/>
        </w:rPr>
        <w:t xml:space="preserve"> e </w:t>
      </w:r>
      <w:r w:rsidR="00AE3F8C" w:rsidRPr="00BB150E">
        <w:rPr>
          <w:rFonts w:ascii="Times New Roman" w:hAnsi="Times New Roman" w:cs="Times New Roman"/>
          <w:sz w:val="24"/>
          <w:szCs w:val="24"/>
        </w:rPr>
        <w:t>(c</w:t>
      </w:r>
      <w:r w:rsidR="00A85C96" w:rsidRPr="00BB150E">
        <w:rPr>
          <w:rFonts w:ascii="Times New Roman" w:hAnsi="Times New Roman" w:cs="Times New Roman"/>
          <w:sz w:val="24"/>
          <w:szCs w:val="24"/>
        </w:rPr>
        <w:t xml:space="preserve">) </w:t>
      </w:r>
      <w:r w:rsidR="00C945D1" w:rsidRPr="00BB150E">
        <w:rPr>
          <w:rFonts w:ascii="Times New Roman" w:hAnsi="Times New Roman" w:cs="Times New Roman"/>
          <w:sz w:val="24"/>
          <w:szCs w:val="24"/>
        </w:rPr>
        <w:t>d</w:t>
      </w:r>
      <w:r w:rsidR="009F71AF" w:rsidRPr="00BB150E">
        <w:rPr>
          <w:rFonts w:ascii="Times New Roman" w:hAnsi="Times New Roman" w:cs="Times New Roman"/>
          <w:sz w:val="24"/>
          <w:szCs w:val="24"/>
        </w:rPr>
        <w:t>os</w:t>
      </w:r>
      <w:r w:rsidR="00C945D1" w:rsidRPr="00BB150E">
        <w:rPr>
          <w:rFonts w:ascii="Times New Roman" w:hAnsi="Times New Roman" w:cs="Times New Roman"/>
          <w:sz w:val="24"/>
          <w:szCs w:val="24"/>
        </w:rPr>
        <w:t xml:space="preserve"> recursos </w:t>
      </w:r>
      <w:r w:rsidR="006907F1" w:rsidRPr="00BB150E">
        <w:rPr>
          <w:rFonts w:ascii="Times New Roman" w:hAnsi="Times New Roman" w:cs="Times New Roman"/>
          <w:sz w:val="24"/>
          <w:szCs w:val="24"/>
        </w:rPr>
        <w:t>do próprio ISI Candidato</w:t>
      </w:r>
      <w:r w:rsidR="009F71AF" w:rsidRPr="00BB150E">
        <w:rPr>
          <w:rFonts w:ascii="Times New Roman" w:hAnsi="Times New Roman" w:cs="Times New Roman"/>
          <w:sz w:val="24"/>
          <w:szCs w:val="24"/>
        </w:rPr>
        <w:t xml:space="preserve">, na forma de </w:t>
      </w:r>
      <w:r w:rsidR="001961C5" w:rsidRPr="00BB150E">
        <w:rPr>
          <w:rFonts w:ascii="Times New Roman" w:hAnsi="Times New Roman" w:cs="Times New Roman"/>
          <w:sz w:val="24"/>
          <w:szCs w:val="24"/>
        </w:rPr>
        <w:t xml:space="preserve">contrapartida econômica </w:t>
      </w:r>
      <w:r w:rsidR="00E05AB3" w:rsidRPr="00BB150E">
        <w:rPr>
          <w:rFonts w:ascii="Times New Roman" w:hAnsi="Times New Roman" w:cs="Times New Roman"/>
          <w:sz w:val="24"/>
          <w:szCs w:val="24"/>
        </w:rPr>
        <w:t xml:space="preserve">e </w:t>
      </w:r>
      <w:r w:rsidR="001961C5" w:rsidRPr="00BB150E">
        <w:rPr>
          <w:rFonts w:ascii="Times New Roman" w:hAnsi="Times New Roman" w:cs="Times New Roman"/>
          <w:sz w:val="24"/>
          <w:szCs w:val="24"/>
        </w:rPr>
        <w:t>financeira</w:t>
      </w:r>
      <w:r w:rsidR="009F71AF" w:rsidRPr="00BB150E">
        <w:rPr>
          <w:rFonts w:ascii="Times New Roman" w:hAnsi="Times New Roman" w:cs="Times New Roman"/>
          <w:sz w:val="24"/>
          <w:szCs w:val="24"/>
        </w:rPr>
        <w:t xml:space="preserve"> para a</w:t>
      </w:r>
      <w:r w:rsidR="00C945D1" w:rsidRPr="00BB150E">
        <w:rPr>
          <w:rFonts w:ascii="Times New Roman" w:hAnsi="Times New Roman" w:cs="Times New Roman"/>
          <w:sz w:val="24"/>
          <w:szCs w:val="24"/>
        </w:rPr>
        <w:t xml:space="preserve"> execução dos projetos</w:t>
      </w:r>
      <w:r w:rsidR="00E05AB3" w:rsidRPr="00BB150E">
        <w:rPr>
          <w:rFonts w:ascii="Times New Roman" w:hAnsi="Times New Roman" w:cs="Times New Roman"/>
          <w:sz w:val="24"/>
          <w:szCs w:val="24"/>
        </w:rPr>
        <w:t xml:space="preserve"> de P</w:t>
      </w:r>
      <w:r w:rsidR="00E83DED">
        <w:rPr>
          <w:rFonts w:ascii="Times New Roman" w:hAnsi="Times New Roman" w:cs="Times New Roman"/>
          <w:sz w:val="24"/>
          <w:szCs w:val="24"/>
        </w:rPr>
        <w:t>,</w:t>
      </w:r>
      <w:r w:rsidR="00E05AB3" w:rsidRPr="00BB150E">
        <w:rPr>
          <w:rFonts w:ascii="Times New Roman" w:hAnsi="Times New Roman" w:cs="Times New Roman"/>
          <w:sz w:val="24"/>
          <w:szCs w:val="24"/>
        </w:rPr>
        <w:t>D&amp;I</w:t>
      </w:r>
      <w:r w:rsidR="009F71AF" w:rsidRPr="00BB150E">
        <w:rPr>
          <w:rFonts w:ascii="Times New Roman" w:hAnsi="Times New Roman" w:cs="Times New Roman"/>
          <w:sz w:val="24"/>
          <w:szCs w:val="24"/>
        </w:rPr>
        <w:t>, sempre na área de competência proposta</w:t>
      </w:r>
      <w:r w:rsidR="001961C5" w:rsidRPr="00BB150E">
        <w:rPr>
          <w:rFonts w:ascii="Times New Roman" w:hAnsi="Times New Roman" w:cs="Times New Roman"/>
          <w:sz w:val="24"/>
          <w:szCs w:val="24"/>
        </w:rPr>
        <w:t>. O montante total</w:t>
      </w:r>
      <w:r w:rsidR="008B2190" w:rsidRPr="00BB150E">
        <w:rPr>
          <w:rFonts w:ascii="Times New Roman" w:hAnsi="Times New Roman" w:cs="Times New Roman"/>
          <w:sz w:val="24"/>
          <w:szCs w:val="24"/>
        </w:rPr>
        <w:t xml:space="preserve"> de recursos a ser </w:t>
      </w:r>
      <w:r w:rsidR="009F71AF" w:rsidRPr="00BB150E">
        <w:rPr>
          <w:rFonts w:ascii="Times New Roman" w:hAnsi="Times New Roman" w:cs="Times New Roman"/>
          <w:sz w:val="24"/>
          <w:szCs w:val="24"/>
        </w:rPr>
        <w:t>proposto</w:t>
      </w:r>
      <w:r w:rsidR="001961C5" w:rsidRPr="00BB150E">
        <w:rPr>
          <w:rFonts w:ascii="Times New Roman" w:hAnsi="Times New Roman" w:cs="Times New Roman"/>
          <w:sz w:val="24"/>
          <w:szCs w:val="24"/>
        </w:rPr>
        <w:t xml:space="preserve"> no Plano de Ação </w:t>
      </w:r>
      <w:r w:rsidR="00A25179" w:rsidRPr="00BB150E">
        <w:rPr>
          <w:rFonts w:ascii="Times New Roman" w:hAnsi="Times New Roman" w:cs="Times New Roman"/>
          <w:sz w:val="24"/>
          <w:szCs w:val="24"/>
        </w:rPr>
        <w:t xml:space="preserve">para a contratação </w:t>
      </w:r>
      <w:r w:rsidR="00E05AB3" w:rsidRPr="00BB150E">
        <w:rPr>
          <w:rFonts w:ascii="Times New Roman" w:hAnsi="Times New Roman" w:cs="Times New Roman"/>
          <w:sz w:val="24"/>
          <w:szCs w:val="24"/>
        </w:rPr>
        <w:t xml:space="preserve">do portfólio </w:t>
      </w:r>
      <w:r w:rsidR="00A25179" w:rsidRPr="00BB150E">
        <w:rPr>
          <w:rFonts w:ascii="Times New Roman" w:hAnsi="Times New Roman" w:cs="Times New Roman"/>
          <w:sz w:val="24"/>
          <w:szCs w:val="24"/>
        </w:rPr>
        <w:t>de projetos de P</w:t>
      </w:r>
      <w:r w:rsidR="001E02B0" w:rsidRPr="00BB150E">
        <w:rPr>
          <w:rFonts w:ascii="Times New Roman" w:hAnsi="Times New Roman" w:cs="Times New Roman"/>
          <w:sz w:val="24"/>
          <w:szCs w:val="24"/>
        </w:rPr>
        <w:t>,</w:t>
      </w:r>
      <w:r w:rsidR="00A25179" w:rsidRPr="00BB150E">
        <w:rPr>
          <w:rFonts w:ascii="Times New Roman" w:hAnsi="Times New Roman" w:cs="Times New Roman"/>
          <w:sz w:val="24"/>
          <w:szCs w:val="24"/>
        </w:rPr>
        <w:t xml:space="preserve">D&amp;I EMBRAPII com </w:t>
      </w:r>
      <w:r w:rsidR="00B139FB" w:rsidRPr="00BB150E">
        <w:rPr>
          <w:rFonts w:ascii="Times New Roman" w:hAnsi="Times New Roman" w:cs="Times New Roman"/>
          <w:sz w:val="24"/>
          <w:szCs w:val="24"/>
        </w:rPr>
        <w:t>empresas</w:t>
      </w:r>
      <w:r w:rsidR="00B139FB" w:rsidRPr="00BB150E">
        <w:rPr>
          <w:rFonts w:ascii="Times New Roman" w:hAnsi="Times New Roman" w:cs="Times New Roman"/>
          <w:sz w:val="24"/>
          <w:szCs w:val="24"/>
          <w:vertAlign w:val="superscript"/>
        </w:rPr>
        <w:fldChar w:fldCharType="begin"/>
      </w:r>
      <w:r w:rsidR="00B139FB" w:rsidRPr="00BB150E">
        <w:rPr>
          <w:rFonts w:ascii="Times New Roman" w:hAnsi="Times New Roman" w:cs="Times New Roman"/>
          <w:sz w:val="24"/>
          <w:szCs w:val="24"/>
          <w:vertAlign w:val="superscript"/>
        </w:rPr>
        <w:instrText xml:space="preserve"> NOTEREF _Ref348164107 \h </w:instrText>
      </w:r>
      <w:r w:rsidR="00401F35" w:rsidRPr="00BB150E">
        <w:rPr>
          <w:rFonts w:ascii="Times New Roman" w:hAnsi="Times New Roman" w:cs="Times New Roman"/>
          <w:sz w:val="24"/>
          <w:szCs w:val="24"/>
          <w:vertAlign w:val="superscript"/>
        </w:rPr>
        <w:instrText xml:space="preserve"> \* MERGEFORMAT </w:instrText>
      </w:r>
      <w:r w:rsidR="00B139FB" w:rsidRPr="00BB150E">
        <w:rPr>
          <w:rFonts w:ascii="Times New Roman" w:hAnsi="Times New Roman" w:cs="Times New Roman"/>
          <w:sz w:val="24"/>
          <w:szCs w:val="24"/>
          <w:vertAlign w:val="superscript"/>
        </w:rPr>
      </w:r>
      <w:r w:rsidR="00B139FB" w:rsidRPr="00BB150E">
        <w:rPr>
          <w:rFonts w:ascii="Times New Roman" w:hAnsi="Times New Roman" w:cs="Times New Roman"/>
          <w:sz w:val="24"/>
          <w:szCs w:val="24"/>
          <w:vertAlign w:val="superscript"/>
        </w:rPr>
        <w:fldChar w:fldCharType="separate"/>
      </w:r>
      <w:r w:rsidR="00285423" w:rsidRPr="00BB150E">
        <w:rPr>
          <w:rFonts w:ascii="Times New Roman" w:hAnsi="Times New Roman" w:cs="Times New Roman"/>
          <w:sz w:val="24"/>
          <w:szCs w:val="24"/>
          <w:vertAlign w:val="superscript"/>
        </w:rPr>
        <w:t>1</w:t>
      </w:r>
      <w:r w:rsidR="00B139FB" w:rsidRPr="00BB150E">
        <w:rPr>
          <w:rFonts w:ascii="Times New Roman" w:hAnsi="Times New Roman" w:cs="Times New Roman"/>
          <w:sz w:val="24"/>
          <w:szCs w:val="24"/>
          <w:vertAlign w:val="superscript"/>
        </w:rPr>
        <w:fldChar w:fldCharType="end"/>
      </w:r>
      <w:r w:rsidR="00531B22" w:rsidRPr="00BB150E">
        <w:rPr>
          <w:rFonts w:ascii="Times New Roman" w:hAnsi="Times New Roman" w:cs="Times New Roman"/>
          <w:sz w:val="24"/>
          <w:szCs w:val="24"/>
        </w:rPr>
        <w:t>,</w:t>
      </w:r>
      <w:r w:rsidR="001961C5" w:rsidRPr="00BB150E">
        <w:rPr>
          <w:rFonts w:ascii="Times New Roman" w:hAnsi="Times New Roman" w:cs="Times New Roman"/>
          <w:sz w:val="24"/>
          <w:szCs w:val="24"/>
        </w:rPr>
        <w:t xml:space="preserve"> </w:t>
      </w:r>
      <w:r w:rsidR="0049443B" w:rsidRPr="00BB150E">
        <w:rPr>
          <w:rFonts w:ascii="Times New Roman" w:hAnsi="Times New Roman" w:cs="Times New Roman"/>
          <w:sz w:val="24"/>
          <w:szCs w:val="24"/>
        </w:rPr>
        <w:t xml:space="preserve">deverá </w:t>
      </w:r>
      <w:r w:rsidR="00A25179" w:rsidRPr="00BB150E">
        <w:rPr>
          <w:rFonts w:ascii="Times New Roman" w:hAnsi="Times New Roman" w:cs="Times New Roman"/>
          <w:sz w:val="24"/>
          <w:szCs w:val="24"/>
        </w:rPr>
        <w:t>obedece</w:t>
      </w:r>
      <w:r w:rsidR="0049443B" w:rsidRPr="00BB150E">
        <w:rPr>
          <w:rFonts w:ascii="Times New Roman" w:hAnsi="Times New Roman" w:cs="Times New Roman"/>
          <w:sz w:val="24"/>
          <w:szCs w:val="24"/>
        </w:rPr>
        <w:t>r</w:t>
      </w:r>
      <w:r w:rsidR="00A25179" w:rsidRPr="00BB150E">
        <w:rPr>
          <w:rFonts w:ascii="Times New Roman" w:hAnsi="Times New Roman" w:cs="Times New Roman"/>
          <w:sz w:val="24"/>
          <w:szCs w:val="24"/>
        </w:rPr>
        <w:t xml:space="preserve"> a seguinte composição</w:t>
      </w:r>
      <w:r w:rsidR="001961C5" w:rsidRPr="00BB150E">
        <w:rPr>
          <w:rFonts w:ascii="Times New Roman" w:hAnsi="Times New Roman" w:cs="Times New Roman"/>
          <w:sz w:val="24"/>
          <w:szCs w:val="24"/>
        </w:rPr>
        <w:t xml:space="preserve">: </w:t>
      </w:r>
    </w:p>
    <w:p w14:paraId="3BADC03D" w14:textId="7C800721" w:rsidR="0081462B" w:rsidRPr="00BB150E" w:rsidRDefault="00442690" w:rsidP="0035155C">
      <w:pPr>
        <w:pStyle w:val="PargrafodaLista"/>
        <w:numPr>
          <w:ilvl w:val="0"/>
          <w:numId w:val="27"/>
        </w:numPr>
        <w:jc w:val="both"/>
        <w:rPr>
          <w:rFonts w:ascii="Times New Roman" w:hAnsi="Times New Roman" w:cs="Times New Roman"/>
          <w:sz w:val="24"/>
          <w:szCs w:val="24"/>
        </w:rPr>
      </w:pPr>
      <w:bookmarkStart w:id="6" w:name="_Ref328402525"/>
      <w:r w:rsidRPr="00BB150E">
        <w:rPr>
          <w:rFonts w:ascii="Times New Roman" w:hAnsi="Times New Roman" w:cs="Times New Roman"/>
          <w:sz w:val="24"/>
          <w:szCs w:val="24"/>
        </w:rPr>
        <w:t>A</w:t>
      </w:r>
      <w:r w:rsidR="0081462B" w:rsidRPr="00BB150E">
        <w:rPr>
          <w:rFonts w:ascii="Times New Roman" w:hAnsi="Times New Roman" w:cs="Times New Roman"/>
          <w:sz w:val="24"/>
          <w:szCs w:val="24"/>
        </w:rPr>
        <w:t xml:space="preserve"> parcela </w:t>
      </w:r>
      <w:r w:rsidR="005F2FF2" w:rsidRPr="00BB150E">
        <w:rPr>
          <w:rFonts w:ascii="Times New Roman" w:hAnsi="Times New Roman" w:cs="Times New Roman"/>
          <w:sz w:val="24"/>
          <w:szCs w:val="24"/>
        </w:rPr>
        <w:t xml:space="preserve">de recursos </w:t>
      </w:r>
      <w:r w:rsidR="0081462B" w:rsidRPr="00BB150E">
        <w:rPr>
          <w:rFonts w:ascii="Times New Roman" w:hAnsi="Times New Roman" w:cs="Times New Roman"/>
          <w:sz w:val="24"/>
          <w:szCs w:val="24"/>
        </w:rPr>
        <w:t xml:space="preserve">correspondente à contribuição da EMBRAPII </w:t>
      </w:r>
      <w:r w:rsidR="005F2FF2" w:rsidRPr="00BB150E">
        <w:rPr>
          <w:rFonts w:ascii="Times New Roman" w:hAnsi="Times New Roman" w:cs="Times New Roman"/>
          <w:sz w:val="24"/>
          <w:szCs w:val="24"/>
        </w:rPr>
        <w:t>nas metas financeiras</w:t>
      </w:r>
      <w:r w:rsidR="004669F5" w:rsidRPr="00BB150E">
        <w:rPr>
          <w:rFonts w:ascii="Times New Roman" w:hAnsi="Times New Roman" w:cs="Times New Roman"/>
          <w:sz w:val="24"/>
          <w:szCs w:val="24"/>
        </w:rPr>
        <w:t xml:space="preserve"> </w:t>
      </w:r>
      <w:r w:rsidR="005F2FF2" w:rsidRPr="00BB150E">
        <w:rPr>
          <w:rFonts w:ascii="Times New Roman" w:hAnsi="Times New Roman" w:cs="Times New Roman"/>
          <w:sz w:val="24"/>
          <w:szCs w:val="24"/>
        </w:rPr>
        <w:t>será</w:t>
      </w:r>
      <w:r w:rsidR="0081462B" w:rsidRPr="00BB150E">
        <w:rPr>
          <w:rFonts w:ascii="Times New Roman" w:hAnsi="Times New Roman" w:cs="Times New Roman"/>
          <w:sz w:val="24"/>
          <w:szCs w:val="24"/>
        </w:rPr>
        <w:t xml:space="preserve"> no máximo</w:t>
      </w:r>
      <w:r w:rsidR="005F2FF2" w:rsidRPr="00BB150E">
        <w:rPr>
          <w:rFonts w:ascii="Times New Roman" w:hAnsi="Times New Roman" w:cs="Times New Roman"/>
          <w:sz w:val="24"/>
          <w:szCs w:val="24"/>
        </w:rPr>
        <w:t xml:space="preserve"> de</w:t>
      </w:r>
      <w:r w:rsidR="0081462B" w:rsidRPr="00BB150E">
        <w:rPr>
          <w:rFonts w:ascii="Times New Roman" w:hAnsi="Times New Roman" w:cs="Times New Roman"/>
          <w:sz w:val="24"/>
          <w:szCs w:val="24"/>
        </w:rPr>
        <w:t xml:space="preserve"> 1/3 do valor total da</w:t>
      </w:r>
      <w:r w:rsidR="008B2190" w:rsidRPr="00BB150E">
        <w:rPr>
          <w:rFonts w:ascii="Times New Roman" w:hAnsi="Times New Roman" w:cs="Times New Roman"/>
          <w:sz w:val="24"/>
          <w:szCs w:val="24"/>
        </w:rPr>
        <w:t xml:space="preserve"> carteira de projetos contratados</w:t>
      </w:r>
      <w:r w:rsidR="006907F1" w:rsidRPr="00BB150E">
        <w:rPr>
          <w:rFonts w:ascii="Times New Roman" w:hAnsi="Times New Roman" w:cs="Times New Roman"/>
          <w:sz w:val="24"/>
          <w:szCs w:val="24"/>
        </w:rPr>
        <w:t xml:space="preserve"> pelo</w:t>
      </w:r>
      <w:r w:rsidR="0081462B" w:rsidRPr="00BB150E">
        <w:rPr>
          <w:rFonts w:ascii="Times New Roman" w:hAnsi="Times New Roman" w:cs="Times New Roman"/>
          <w:sz w:val="24"/>
          <w:szCs w:val="24"/>
        </w:rPr>
        <w:t xml:space="preserve"> </w:t>
      </w:r>
      <w:r w:rsidR="006907F1" w:rsidRPr="00BB150E">
        <w:rPr>
          <w:rFonts w:ascii="Times New Roman" w:hAnsi="Times New Roman" w:cs="Times New Roman"/>
          <w:sz w:val="24"/>
          <w:szCs w:val="24"/>
        </w:rPr>
        <w:t>ISI credenciado</w:t>
      </w:r>
      <w:r w:rsidR="009F71AF" w:rsidRPr="00BB150E">
        <w:rPr>
          <w:rFonts w:ascii="Times New Roman" w:hAnsi="Times New Roman" w:cs="Times New Roman"/>
          <w:sz w:val="24"/>
          <w:szCs w:val="24"/>
        </w:rPr>
        <w:t>.</w:t>
      </w:r>
      <w:r w:rsidR="001A26FE" w:rsidRPr="00BB150E">
        <w:rPr>
          <w:rFonts w:ascii="Times New Roman" w:hAnsi="Times New Roman" w:cs="Times New Roman"/>
          <w:sz w:val="24"/>
          <w:szCs w:val="24"/>
        </w:rPr>
        <w:t xml:space="preserve"> O</w:t>
      </w:r>
      <w:r w:rsidR="008B2190" w:rsidRPr="00BB150E">
        <w:rPr>
          <w:rFonts w:ascii="Times New Roman" w:hAnsi="Times New Roman" w:cs="Times New Roman"/>
          <w:sz w:val="24"/>
          <w:szCs w:val="24"/>
        </w:rPr>
        <w:t xml:space="preserve">u seja, </w:t>
      </w:r>
      <w:r w:rsidR="00F31392" w:rsidRPr="00BB150E">
        <w:rPr>
          <w:rFonts w:ascii="Times New Roman" w:hAnsi="Times New Roman" w:cs="Times New Roman"/>
          <w:sz w:val="24"/>
          <w:szCs w:val="24"/>
        </w:rPr>
        <w:t>a parcela EMBRAPII no valor total do portfólio será no máximo de</w:t>
      </w:r>
      <w:r w:rsidR="006C2D21" w:rsidRPr="00BB150E">
        <w:rPr>
          <w:rFonts w:ascii="Times New Roman" w:hAnsi="Times New Roman" w:cs="Times New Roman"/>
          <w:sz w:val="24"/>
          <w:szCs w:val="24"/>
        </w:rPr>
        <w:t xml:space="preserve"> </w:t>
      </w:r>
      <w:r w:rsidR="008B2190" w:rsidRPr="00BB150E">
        <w:rPr>
          <w:rFonts w:ascii="Times New Roman" w:hAnsi="Times New Roman" w:cs="Times New Roman"/>
          <w:sz w:val="24"/>
          <w:szCs w:val="24"/>
        </w:rPr>
        <w:t xml:space="preserve">1/3 do valor total </w:t>
      </w:r>
      <w:r w:rsidR="00F31392" w:rsidRPr="00BB150E">
        <w:rPr>
          <w:rFonts w:ascii="Times New Roman" w:hAnsi="Times New Roman" w:cs="Times New Roman"/>
          <w:sz w:val="24"/>
          <w:szCs w:val="24"/>
        </w:rPr>
        <w:t>dos</w:t>
      </w:r>
      <w:r w:rsidR="008B2190" w:rsidRPr="00BB150E">
        <w:rPr>
          <w:rFonts w:ascii="Times New Roman" w:hAnsi="Times New Roman" w:cs="Times New Roman"/>
          <w:sz w:val="24"/>
          <w:szCs w:val="24"/>
        </w:rPr>
        <w:t xml:space="preserve"> projetos EMBRAPII </w:t>
      </w:r>
      <w:r w:rsidR="00F31392" w:rsidRPr="00BB150E">
        <w:rPr>
          <w:rFonts w:ascii="Times New Roman" w:hAnsi="Times New Roman" w:cs="Times New Roman"/>
          <w:sz w:val="24"/>
          <w:szCs w:val="24"/>
        </w:rPr>
        <w:t>contratados no</w:t>
      </w:r>
      <w:r w:rsidR="002E4727" w:rsidRPr="00BB150E">
        <w:rPr>
          <w:rFonts w:ascii="Times New Roman" w:hAnsi="Times New Roman" w:cs="Times New Roman"/>
          <w:sz w:val="24"/>
          <w:szCs w:val="24"/>
        </w:rPr>
        <w:t xml:space="preserve"> período de </w:t>
      </w:r>
      <w:r w:rsidR="00F31392" w:rsidRPr="00BB150E">
        <w:rPr>
          <w:rFonts w:ascii="Times New Roman" w:hAnsi="Times New Roman" w:cs="Times New Roman"/>
          <w:sz w:val="24"/>
          <w:szCs w:val="24"/>
        </w:rPr>
        <w:t>credenciamento</w:t>
      </w:r>
      <w:r w:rsidRPr="00BB150E">
        <w:rPr>
          <w:rFonts w:ascii="Times New Roman" w:hAnsi="Times New Roman" w:cs="Times New Roman"/>
          <w:sz w:val="24"/>
          <w:szCs w:val="24"/>
        </w:rPr>
        <w:t>.</w:t>
      </w:r>
      <w:bookmarkEnd w:id="6"/>
    </w:p>
    <w:p w14:paraId="6BB0604E" w14:textId="5169596C" w:rsidR="00442690" w:rsidRPr="00BB150E" w:rsidRDefault="00442690" w:rsidP="00FC7B4E">
      <w:pPr>
        <w:pStyle w:val="PargrafodaLista"/>
        <w:numPr>
          <w:ilvl w:val="0"/>
          <w:numId w:val="27"/>
        </w:numPr>
        <w:ind w:left="714" w:hanging="357"/>
        <w:jc w:val="both"/>
        <w:rPr>
          <w:rFonts w:ascii="Times New Roman" w:hAnsi="Times New Roman" w:cs="Times New Roman"/>
          <w:sz w:val="24"/>
          <w:szCs w:val="24"/>
        </w:rPr>
      </w:pPr>
      <w:bookmarkStart w:id="7" w:name="_Ref328402544"/>
      <w:r w:rsidRPr="00BB150E">
        <w:rPr>
          <w:rFonts w:ascii="Times New Roman" w:hAnsi="Times New Roman" w:cs="Times New Roman"/>
          <w:sz w:val="24"/>
          <w:szCs w:val="24"/>
        </w:rPr>
        <w:t xml:space="preserve">Os </w:t>
      </w:r>
      <w:r w:rsidR="0081462B" w:rsidRPr="00BB150E">
        <w:rPr>
          <w:rFonts w:ascii="Times New Roman" w:hAnsi="Times New Roman" w:cs="Times New Roman"/>
          <w:sz w:val="24"/>
          <w:szCs w:val="24"/>
        </w:rPr>
        <w:t xml:space="preserve">2/3 restantes </w:t>
      </w:r>
      <w:r w:rsidR="005F2FF2" w:rsidRPr="00BB150E">
        <w:rPr>
          <w:rFonts w:ascii="Times New Roman" w:hAnsi="Times New Roman" w:cs="Times New Roman"/>
          <w:sz w:val="24"/>
          <w:szCs w:val="24"/>
        </w:rPr>
        <w:t xml:space="preserve">dos recursos necessários </w:t>
      </w:r>
      <w:r w:rsidR="006C2D21" w:rsidRPr="00BB150E">
        <w:rPr>
          <w:rFonts w:ascii="Times New Roman" w:hAnsi="Times New Roman" w:cs="Times New Roman"/>
          <w:sz w:val="24"/>
          <w:szCs w:val="24"/>
        </w:rPr>
        <w:t xml:space="preserve">à execução do portfólio de projetos de </w:t>
      </w:r>
      <w:proofErr w:type="gramStart"/>
      <w:r w:rsidR="006C2D21" w:rsidRPr="00BB150E">
        <w:rPr>
          <w:rFonts w:ascii="Times New Roman" w:hAnsi="Times New Roman" w:cs="Times New Roman"/>
          <w:sz w:val="24"/>
          <w:szCs w:val="24"/>
        </w:rPr>
        <w:t>P</w:t>
      </w:r>
      <w:r w:rsidR="001E02B0" w:rsidRPr="00BB150E">
        <w:rPr>
          <w:rFonts w:ascii="Times New Roman" w:hAnsi="Times New Roman" w:cs="Times New Roman"/>
          <w:sz w:val="24"/>
          <w:szCs w:val="24"/>
        </w:rPr>
        <w:t>,</w:t>
      </w:r>
      <w:r w:rsidR="006C2D21" w:rsidRPr="00BB150E">
        <w:rPr>
          <w:rFonts w:ascii="Times New Roman" w:hAnsi="Times New Roman" w:cs="Times New Roman"/>
          <w:sz w:val="24"/>
          <w:szCs w:val="24"/>
        </w:rPr>
        <w:t>D</w:t>
      </w:r>
      <w:proofErr w:type="gramEnd"/>
      <w:r w:rsidR="006C2D21" w:rsidRPr="00BB150E">
        <w:rPr>
          <w:rFonts w:ascii="Times New Roman" w:hAnsi="Times New Roman" w:cs="Times New Roman"/>
          <w:sz w:val="24"/>
          <w:szCs w:val="24"/>
        </w:rPr>
        <w:t xml:space="preserve">&amp;I EMBRAPII </w:t>
      </w:r>
      <w:r w:rsidR="00533273" w:rsidRPr="00BB150E">
        <w:rPr>
          <w:rFonts w:ascii="Times New Roman" w:hAnsi="Times New Roman" w:cs="Times New Roman"/>
          <w:sz w:val="24"/>
          <w:szCs w:val="24"/>
        </w:rPr>
        <w:t>deve</w:t>
      </w:r>
      <w:r w:rsidR="00B6521C" w:rsidRPr="00BB150E">
        <w:rPr>
          <w:rFonts w:ascii="Times New Roman" w:hAnsi="Times New Roman" w:cs="Times New Roman"/>
          <w:sz w:val="24"/>
          <w:szCs w:val="24"/>
        </w:rPr>
        <w:t>rão</w:t>
      </w:r>
      <w:r w:rsidR="00533273" w:rsidRPr="00BB150E">
        <w:rPr>
          <w:rFonts w:ascii="Times New Roman" w:hAnsi="Times New Roman" w:cs="Times New Roman"/>
          <w:sz w:val="24"/>
          <w:szCs w:val="24"/>
        </w:rPr>
        <w:t xml:space="preserve"> </w:t>
      </w:r>
      <w:r w:rsidR="0081462B" w:rsidRPr="00BB150E">
        <w:rPr>
          <w:rFonts w:ascii="Times New Roman" w:hAnsi="Times New Roman" w:cs="Times New Roman"/>
          <w:sz w:val="24"/>
          <w:szCs w:val="24"/>
        </w:rPr>
        <w:t xml:space="preserve">ser negociados entre </w:t>
      </w:r>
      <w:r w:rsidR="006907F1" w:rsidRPr="00BB150E">
        <w:rPr>
          <w:rFonts w:ascii="Times New Roman" w:hAnsi="Times New Roman" w:cs="Times New Roman"/>
          <w:sz w:val="24"/>
          <w:szCs w:val="24"/>
        </w:rPr>
        <w:t>o</w:t>
      </w:r>
      <w:r w:rsidR="0081462B" w:rsidRPr="00BB150E">
        <w:rPr>
          <w:rFonts w:ascii="Times New Roman" w:hAnsi="Times New Roman" w:cs="Times New Roman"/>
          <w:sz w:val="24"/>
          <w:szCs w:val="24"/>
        </w:rPr>
        <w:t xml:space="preserve"> </w:t>
      </w:r>
      <w:r w:rsidR="006907F1" w:rsidRPr="00BB150E">
        <w:rPr>
          <w:rFonts w:ascii="Times New Roman" w:hAnsi="Times New Roman" w:cs="Times New Roman"/>
          <w:sz w:val="24"/>
          <w:szCs w:val="24"/>
        </w:rPr>
        <w:t>ISI</w:t>
      </w:r>
      <w:r w:rsidR="004669F5" w:rsidRPr="00BB150E">
        <w:rPr>
          <w:rFonts w:ascii="Times New Roman" w:hAnsi="Times New Roman" w:cs="Times New Roman"/>
          <w:sz w:val="24"/>
          <w:szCs w:val="24"/>
        </w:rPr>
        <w:t xml:space="preserve"> c</w:t>
      </w:r>
      <w:r w:rsidR="006907F1" w:rsidRPr="00BB150E">
        <w:rPr>
          <w:rFonts w:ascii="Times New Roman" w:hAnsi="Times New Roman" w:cs="Times New Roman"/>
          <w:sz w:val="24"/>
          <w:szCs w:val="24"/>
        </w:rPr>
        <w:t>redenciado</w:t>
      </w:r>
      <w:r w:rsidR="0081462B" w:rsidRPr="00BB150E">
        <w:rPr>
          <w:rFonts w:ascii="Times New Roman" w:hAnsi="Times New Roman" w:cs="Times New Roman"/>
          <w:sz w:val="24"/>
          <w:szCs w:val="24"/>
        </w:rPr>
        <w:t xml:space="preserve"> e </w:t>
      </w:r>
      <w:r w:rsidR="008B2190" w:rsidRPr="00BB150E">
        <w:rPr>
          <w:rFonts w:ascii="Times New Roman" w:hAnsi="Times New Roman" w:cs="Times New Roman"/>
          <w:sz w:val="24"/>
          <w:szCs w:val="24"/>
        </w:rPr>
        <w:t xml:space="preserve">as </w:t>
      </w:r>
      <w:r w:rsidR="00F9382A" w:rsidRPr="00BB150E">
        <w:rPr>
          <w:rFonts w:ascii="Times New Roman" w:hAnsi="Times New Roman" w:cs="Times New Roman"/>
          <w:sz w:val="24"/>
          <w:szCs w:val="24"/>
        </w:rPr>
        <w:t>empresas</w:t>
      </w:r>
      <w:r w:rsidR="006C2D21" w:rsidRPr="00BB150E">
        <w:rPr>
          <w:rFonts w:ascii="Times New Roman" w:hAnsi="Times New Roman" w:cs="Times New Roman"/>
          <w:sz w:val="24"/>
          <w:szCs w:val="24"/>
        </w:rPr>
        <w:t xml:space="preserve"> </w:t>
      </w:r>
      <w:r w:rsidR="008B2190" w:rsidRPr="00BB150E">
        <w:rPr>
          <w:rFonts w:ascii="Times New Roman" w:hAnsi="Times New Roman" w:cs="Times New Roman"/>
          <w:sz w:val="24"/>
          <w:szCs w:val="24"/>
        </w:rPr>
        <w:t>contratantes dos projetos</w:t>
      </w:r>
      <w:r w:rsidR="001A26FE" w:rsidRPr="00BB150E">
        <w:rPr>
          <w:rFonts w:ascii="Times New Roman" w:hAnsi="Times New Roman" w:cs="Times New Roman"/>
          <w:sz w:val="24"/>
          <w:szCs w:val="24"/>
        </w:rPr>
        <w:t xml:space="preserve">, </w:t>
      </w:r>
      <w:r w:rsidR="006C2D21" w:rsidRPr="00BB150E">
        <w:rPr>
          <w:rFonts w:ascii="Times New Roman" w:hAnsi="Times New Roman" w:cs="Times New Roman"/>
          <w:sz w:val="24"/>
          <w:szCs w:val="24"/>
        </w:rPr>
        <w:t xml:space="preserve">devendo </w:t>
      </w:r>
      <w:r w:rsidR="001A26FE" w:rsidRPr="00BB150E">
        <w:rPr>
          <w:rFonts w:ascii="Times New Roman" w:hAnsi="Times New Roman" w:cs="Times New Roman"/>
          <w:sz w:val="24"/>
          <w:szCs w:val="24"/>
        </w:rPr>
        <w:t>o</w:t>
      </w:r>
      <w:r w:rsidR="005F2FF2" w:rsidRPr="00BB150E">
        <w:rPr>
          <w:rFonts w:ascii="Times New Roman" w:hAnsi="Times New Roman" w:cs="Times New Roman"/>
          <w:sz w:val="24"/>
          <w:szCs w:val="24"/>
        </w:rPr>
        <w:t xml:space="preserve">s recursos </w:t>
      </w:r>
      <w:r w:rsidR="0081462B" w:rsidRPr="00BB150E">
        <w:rPr>
          <w:rFonts w:ascii="Times New Roman" w:hAnsi="Times New Roman" w:cs="Times New Roman"/>
          <w:sz w:val="24"/>
          <w:szCs w:val="24"/>
        </w:rPr>
        <w:t>apor</w:t>
      </w:r>
      <w:r w:rsidR="005F2FF2" w:rsidRPr="00BB150E">
        <w:rPr>
          <w:rFonts w:ascii="Times New Roman" w:hAnsi="Times New Roman" w:cs="Times New Roman"/>
          <w:sz w:val="24"/>
          <w:szCs w:val="24"/>
        </w:rPr>
        <w:t xml:space="preserve">tados pelas </w:t>
      </w:r>
      <w:r w:rsidR="00F9382A" w:rsidRPr="00BB150E">
        <w:rPr>
          <w:rFonts w:ascii="Times New Roman" w:hAnsi="Times New Roman" w:cs="Times New Roman"/>
          <w:sz w:val="24"/>
          <w:szCs w:val="24"/>
        </w:rPr>
        <w:t>empresas</w:t>
      </w:r>
      <w:r w:rsidR="006C2D21" w:rsidRPr="00BB150E">
        <w:rPr>
          <w:rFonts w:ascii="Times New Roman" w:hAnsi="Times New Roman" w:cs="Times New Roman"/>
          <w:sz w:val="24"/>
          <w:szCs w:val="24"/>
        </w:rPr>
        <w:t xml:space="preserve"> </w:t>
      </w:r>
      <w:r w:rsidR="005F2FF2" w:rsidRPr="00BB150E">
        <w:rPr>
          <w:rFonts w:ascii="Times New Roman" w:hAnsi="Times New Roman" w:cs="Times New Roman"/>
          <w:sz w:val="24"/>
          <w:szCs w:val="24"/>
        </w:rPr>
        <w:t>ser</w:t>
      </w:r>
      <w:r w:rsidR="004669F5" w:rsidRPr="00BB150E">
        <w:rPr>
          <w:rFonts w:ascii="Times New Roman" w:hAnsi="Times New Roman" w:cs="Times New Roman"/>
          <w:sz w:val="24"/>
          <w:szCs w:val="24"/>
        </w:rPr>
        <w:t xml:space="preserve"> </w:t>
      </w:r>
      <w:r w:rsidR="001A26FE" w:rsidRPr="00BB150E">
        <w:rPr>
          <w:rFonts w:ascii="Times New Roman" w:hAnsi="Times New Roman" w:cs="Times New Roman"/>
          <w:sz w:val="24"/>
          <w:szCs w:val="24"/>
        </w:rPr>
        <w:lastRenderedPageBreak/>
        <w:t xml:space="preserve">necessariamente </w:t>
      </w:r>
      <w:r w:rsidR="004669F5" w:rsidRPr="00BB150E">
        <w:rPr>
          <w:rFonts w:ascii="Times New Roman" w:hAnsi="Times New Roman" w:cs="Times New Roman"/>
          <w:sz w:val="24"/>
          <w:szCs w:val="24"/>
        </w:rPr>
        <w:t xml:space="preserve">financeiros </w:t>
      </w:r>
      <w:r w:rsidR="001A26FE" w:rsidRPr="00BB150E">
        <w:rPr>
          <w:rFonts w:ascii="Times New Roman" w:hAnsi="Times New Roman" w:cs="Times New Roman"/>
          <w:sz w:val="24"/>
          <w:szCs w:val="24"/>
        </w:rPr>
        <w:t xml:space="preserve">e </w:t>
      </w:r>
      <w:r w:rsidR="004669F5" w:rsidRPr="00BB150E">
        <w:rPr>
          <w:rFonts w:ascii="Times New Roman" w:hAnsi="Times New Roman" w:cs="Times New Roman"/>
          <w:sz w:val="24"/>
          <w:szCs w:val="24"/>
        </w:rPr>
        <w:t>não</w:t>
      </w:r>
      <w:r w:rsidR="0081462B" w:rsidRPr="00BB150E">
        <w:rPr>
          <w:rFonts w:ascii="Times New Roman" w:hAnsi="Times New Roman" w:cs="Times New Roman"/>
          <w:sz w:val="24"/>
          <w:szCs w:val="24"/>
        </w:rPr>
        <w:t xml:space="preserve"> inferior</w:t>
      </w:r>
      <w:r w:rsidR="00153CCD" w:rsidRPr="00BB150E">
        <w:rPr>
          <w:rFonts w:ascii="Times New Roman" w:hAnsi="Times New Roman" w:cs="Times New Roman"/>
          <w:sz w:val="24"/>
          <w:szCs w:val="24"/>
        </w:rPr>
        <w:t>es</w:t>
      </w:r>
      <w:r w:rsidR="0081462B" w:rsidRPr="00BB150E">
        <w:rPr>
          <w:rFonts w:ascii="Times New Roman" w:hAnsi="Times New Roman" w:cs="Times New Roman"/>
          <w:sz w:val="24"/>
          <w:szCs w:val="24"/>
        </w:rPr>
        <w:t xml:space="preserve"> a 1/3 do valor total </w:t>
      </w:r>
      <w:r w:rsidR="006C2D21" w:rsidRPr="00BB150E">
        <w:rPr>
          <w:rFonts w:ascii="Times New Roman" w:hAnsi="Times New Roman" w:cs="Times New Roman"/>
          <w:sz w:val="24"/>
          <w:szCs w:val="24"/>
        </w:rPr>
        <w:t>do portfólio</w:t>
      </w:r>
      <w:r w:rsidR="00153CCD" w:rsidRPr="00BB150E">
        <w:rPr>
          <w:rFonts w:ascii="Times New Roman" w:hAnsi="Times New Roman" w:cs="Times New Roman"/>
          <w:sz w:val="24"/>
          <w:szCs w:val="24"/>
        </w:rPr>
        <w:t>,</w:t>
      </w:r>
      <w:r w:rsidR="00533273" w:rsidRPr="00BB150E">
        <w:rPr>
          <w:rFonts w:ascii="Times New Roman" w:hAnsi="Times New Roman" w:cs="Times New Roman"/>
          <w:sz w:val="24"/>
          <w:szCs w:val="24"/>
        </w:rPr>
        <w:t xml:space="preserve"> </w:t>
      </w:r>
      <w:bookmarkEnd w:id="7"/>
      <w:r w:rsidR="00D40948" w:rsidRPr="00BB150E">
        <w:rPr>
          <w:rFonts w:ascii="Times New Roman" w:hAnsi="Times New Roman" w:cs="Times New Roman"/>
          <w:sz w:val="24"/>
          <w:szCs w:val="24"/>
        </w:rPr>
        <w:t xml:space="preserve">no período de </w:t>
      </w:r>
      <w:r w:rsidR="002E4727" w:rsidRPr="00BB150E">
        <w:rPr>
          <w:rFonts w:ascii="Times New Roman" w:hAnsi="Times New Roman" w:cs="Times New Roman"/>
          <w:sz w:val="24"/>
          <w:szCs w:val="24"/>
        </w:rPr>
        <w:t>credenciamento</w:t>
      </w:r>
      <w:r w:rsidR="001A26FE" w:rsidRPr="00BB150E">
        <w:rPr>
          <w:rFonts w:ascii="Times New Roman" w:hAnsi="Times New Roman" w:cs="Times New Roman"/>
          <w:sz w:val="24"/>
          <w:szCs w:val="24"/>
        </w:rPr>
        <w:t xml:space="preserve">. </w:t>
      </w:r>
    </w:p>
    <w:p w14:paraId="13B4A893" w14:textId="2865758D" w:rsidR="0081462B" w:rsidRPr="00BB150E" w:rsidRDefault="00442690" w:rsidP="00B720FC">
      <w:pPr>
        <w:pStyle w:val="PargrafodaLista"/>
        <w:numPr>
          <w:ilvl w:val="0"/>
          <w:numId w:val="27"/>
        </w:numPr>
        <w:ind w:left="714" w:hanging="357"/>
        <w:jc w:val="both"/>
        <w:rPr>
          <w:rFonts w:ascii="Times New Roman" w:hAnsi="Times New Roman" w:cs="Times New Roman"/>
          <w:sz w:val="24"/>
          <w:szCs w:val="24"/>
        </w:rPr>
      </w:pPr>
      <w:r w:rsidRPr="00BB150E">
        <w:rPr>
          <w:rFonts w:ascii="Times New Roman" w:hAnsi="Times New Roman" w:cs="Times New Roman"/>
          <w:sz w:val="24"/>
          <w:szCs w:val="24"/>
        </w:rPr>
        <w:t>Os</w:t>
      </w:r>
      <w:r w:rsidR="001A26FE" w:rsidRPr="00BB150E">
        <w:rPr>
          <w:rFonts w:ascii="Times New Roman" w:hAnsi="Times New Roman" w:cs="Times New Roman"/>
          <w:sz w:val="24"/>
          <w:szCs w:val="24"/>
        </w:rPr>
        <w:t xml:space="preserve"> recursos de contrapartida </w:t>
      </w:r>
      <w:r w:rsidR="006907F1" w:rsidRPr="00BB150E">
        <w:rPr>
          <w:rFonts w:ascii="Times New Roman" w:hAnsi="Times New Roman" w:cs="Times New Roman"/>
          <w:sz w:val="24"/>
          <w:szCs w:val="24"/>
        </w:rPr>
        <w:t xml:space="preserve">do ISI credenciado </w:t>
      </w:r>
      <w:r w:rsidR="001A26FE" w:rsidRPr="00BB150E">
        <w:rPr>
          <w:rFonts w:ascii="Times New Roman" w:hAnsi="Times New Roman" w:cs="Times New Roman"/>
          <w:sz w:val="24"/>
          <w:szCs w:val="24"/>
        </w:rPr>
        <w:t>pode</w:t>
      </w:r>
      <w:r w:rsidR="006C2D21" w:rsidRPr="00BB150E">
        <w:rPr>
          <w:rFonts w:ascii="Times New Roman" w:hAnsi="Times New Roman" w:cs="Times New Roman"/>
          <w:sz w:val="24"/>
          <w:szCs w:val="24"/>
        </w:rPr>
        <w:t>rão</w:t>
      </w:r>
      <w:r w:rsidR="001A26FE" w:rsidRPr="00BB150E">
        <w:rPr>
          <w:rFonts w:ascii="Times New Roman" w:hAnsi="Times New Roman" w:cs="Times New Roman"/>
          <w:sz w:val="24"/>
          <w:szCs w:val="24"/>
        </w:rPr>
        <w:t xml:space="preserve"> ser financeiros ou econômicos</w:t>
      </w:r>
      <w:r w:rsidR="006C2D21" w:rsidRPr="00BB150E">
        <w:rPr>
          <w:rFonts w:ascii="Times New Roman" w:hAnsi="Times New Roman" w:cs="Times New Roman"/>
          <w:sz w:val="24"/>
          <w:szCs w:val="24"/>
        </w:rPr>
        <w:t xml:space="preserve">, </w:t>
      </w:r>
      <w:r w:rsidR="005362D6" w:rsidRPr="00BB150E">
        <w:rPr>
          <w:rFonts w:ascii="Times New Roman" w:hAnsi="Times New Roman" w:cs="Times New Roman"/>
          <w:sz w:val="24"/>
          <w:szCs w:val="24"/>
        </w:rPr>
        <w:t>devendo os recursos financeiros representar pelo menos 50% da contrapartida ofertada pel</w:t>
      </w:r>
      <w:r w:rsidR="00E83DED">
        <w:rPr>
          <w:rFonts w:ascii="Times New Roman" w:hAnsi="Times New Roman" w:cs="Times New Roman"/>
          <w:sz w:val="24"/>
          <w:szCs w:val="24"/>
        </w:rPr>
        <w:t>o</w:t>
      </w:r>
      <w:r w:rsidR="005362D6" w:rsidRPr="00BB150E">
        <w:rPr>
          <w:rFonts w:ascii="Times New Roman" w:hAnsi="Times New Roman" w:cs="Times New Roman"/>
          <w:sz w:val="24"/>
          <w:szCs w:val="24"/>
        </w:rPr>
        <w:t xml:space="preserve"> </w:t>
      </w:r>
      <w:r w:rsidR="006907F1" w:rsidRPr="00BB150E">
        <w:rPr>
          <w:rFonts w:ascii="Times New Roman" w:hAnsi="Times New Roman" w:cs="Times New Roman"/>
          <w:sz w:val="24"/>
          <w:szCs w:val="24"/>
        </w:rPr>
        <w:t>ISI</w:t>
      </w:r>
      <w:r w:rsidR="005362D6" w:rsidRPr="00BB150E">
        <w:rPr>
          <w:rFonts w:ascii="Times New Roman" w:hAnsi="Times New Roman" w:cs="Times New Roman"/>
          <w:sz w:val="24"/>
          <w:szCs w:val="24"/>
        </w:rPr>
        <w:t xml:space="preserve"> durante o credenciamento. O uso dos recursos financeiros e econômicos nos projetos de </w:t>
      </w:r>
      <w:proofErr w:type="gramStart"/>
      <w:r w:rsidR="005362D6" w:rsidRPr="00BB150E">
        <w:rPr>
          <w:rFonts w:ascii="Times New Roman" w:hAnsi="Times New Roman" w:cs="Times New Roman"/>
          <w:sz w:val="24"/>
          <w:szCs w:val="24"/>
        </w:rPr>
        <w:t>P</w:t>
      </w:r>
      <w:r w:rsidR="00135937" w:rsidRPr="00BB150E">
        <w:rPr>
          <w:rFonts w:ascii="Times New Roman" w:hAnsi="Times New Roman" w:cs="Times New Roman"/>
          <w:sz w:val="24"/>
          <w:szCs w:val="24"/>
        </w:rPr>
        <w:t>,</w:t>
      </w:r>
      <w:r w:rsidR="005362D6" w:rsidRPr="00BB150E">
        <w:rPr>
          <w:rFonts w:ascii="Times New Roman" w:hAnsi="Times New Roman" w:cs="Times New Roman"/>
          <w:sz w:val="24"/>
          <w:szCs w:val="24"/>
        </w:rPr>
        <w:t>D</w:t>
      </w:r>
      <w:proofErr w:type="gramEnd"/>
      <w:r w:rsidR="005362D6" w:rsidRPr="00BB150E">
        <w:rPr>
          <w:rFonts w:ascii="Times New Roman" w:hAnsi="Times New Roman" w:cs="Times New Roman"/>
          <w:sz w:val="24"/>
          <w:szCs w:val="24"/>
        </w:rPr>
        <w:t xml:space="preserve">&amp;I contratados devem necessariamente garantir o estipulado no </w:t>
      </w:r>
      <w:r w:rsidR="00E90FF3" w:rsidRPr="00BB150E">
        <w:rPr>
          <w:rFonts w:ascii="Times New Roman" w:hAnsi="Times New Roman" w:cs="Times New Roman"/>
          <w:sz w:val="24"/>
          <w:szCs w:val="24"/>
        </w:rPr>
        <w:t>seção</w:t>
      </w:r>
      <w:r w:rsidR="005362D6" w:rsidRPr="00BB150E">
        <w:rPr>
          <w:rFonts w:ascii="Times New Roman" w:hAnsi="Times New Roman" w:cs="Times New Roman"/>
          <w:sz w:val="24"/>
          <w:szCs w:val="24"/>
        </w:rPr>
        <w:t xml:space="preserve"> </w:t>
      </w:r>
      <w:r w:rsidR="005362D6" w:rsidRPr="00BB150E">
        <w:rPr>
          <w:rFonts w:ascii="Times New Roman" w:hAnsi="Times New Roman" w:cs="Times New Roman"/>
          <w:bCs/>
          <w:sz w:val="24"/>
          <w:szCs w:val="24"/>
        </w:rPr>
        <w:t>8 – Execução Financeira</w:t>
      </w:r>
      <w:r w:rsidR="005362D6" w:rsidRPr="00BB150E">
        <w:rPr>
          <w:rFonts w:ascii="Times New Roman" w:hAnsi="Times New Roman" w:cs="Times New Roman"/>
          <w:sz w:val="24"/>
          <w:szCs w:val="24"/>
        </w:rPr>
        <w:t xml:space="preserve"> do </w:t>
      </w:r>
      <w:r w:rsidR="005F2FF2" w:rsidRPr="00BB150E">
        <w:rPr>
          <w:rFonts w:ascii="Times New Roman" w:hAnsi="Times New Roman" w:cs="Times New Roman"/>
          <w:sz w:val="24"/>
          <w:szCs w:val="24"/>
        </w:rPr>
        <w:t xml:space="preserve"> Manual de Operação das Unidades EMBRAPII</w:t>
      </w:r>
      <w:bookmarkStart w:id="8" w:name="_Ref347740011"/>
      <w:r w:rsidR="005F2FF2" w:rsidRPr="00BB150E">
        <w:rPr>
          <w:rStyle w:val="Refdenotaderodap"/>
          <w:rFonts w:ascii="Times New Roman" w:hAnsi="Times New Roman" w:cs="Times New Roman"/>
          <w:sz w:val="24"/>
          <w:szCs w:val="24"/>
        </w:rPr>
        <w:footnoteReference w:id="4"/>
      </w:r>
      <w:bookmarkEnd w:id="8"/>
      <w:r w:rsidR="00CE66A0" w:rsidRPr="00BB150E">
        <w:rPr>
          <w:rFonts w:ascii="Times New Roman" w:hAnsi="Times New Roman" w:cs="Times New Roman"/>
          <w:sz w:val="24"/>
          <w:szCs w:val="24"/>
        </w:rPr>
        <w:t>, devendo os recursos financeiros de cada projeto contratado serem administrados em contas bancária</w:t>
      </w:r>
      <w:r w:rsidR="00135937" w:rsidRPr="00BB150E">
        <w:rPr>
          <w:rFonts w:ascii="Times New Roman" w:hAnsi="Times New Roman" w:cs="Times New Roman"/>
          <w:sz w:val="24"/>
          <w:szCs w:val="24"/>
        </w:rPr>
        <w:t>s</w:t>
      </w:r>
      <w:r w:rsidR="00CE66A0" w:rsidRPr="00BB150E">
        <w:rPr>
          <w:rFonts w:ascii="Times New Roman" w:hAnsi="Times New Roman" w:cs="Times New Roman"/>
          <w:sz w:val="24"/>
          <w:szCs w:val="24"/>
        </w:rPr>
        <w:t xml:space="preserve"> distintas por fonte de recurso</w:t>
      </w:r>
      <w:r w:rsidR="00CE66A0" w:rsidRPr="00BB150E">
        <w:rPr>
          <w:rStyle w:val="Refdenotaderodap"/>
          <w:rFonts w:ascii="Times New Roman" w:hAnsi="Times New Roman" w:cs="Times New Roman"/>
          <w:sz w:val="24"/>
          <w:szCs w:val="24"/>
        </w:rPr>
        <w:footnoteReference w:id="5"/>
      </w:r>
      <w:r w:rsidR="00CE66A0" w:rsidRPr="00BB150E">
        <w:rPr>
          <w:rFonts w:ascii="Times New Roman" w:hAnsi="Times New Roman" w:cs="Times New Roman"/>
          <w:sz w:val="24"/>
          <w:szCs w:val="24"/>
        </w:rPr>
        <w:t xml:space="preserve"> e por projeto</w:t>
      </w:r>
      <w:r w:rsidR="00B720FC" w:rsidRPr="00BB150E">
        <w:rPr>
          <w:rFonts w:ascii="Times New Roman" w:hAnsi="Times New Roman" w:cs="Times New Roman"/>
          <w:sz w:val="24"/>
          <w:szCs w:val="24"/>
        </w:rPr>
        <w:t>.</w:t>
      </w:r>
    </w:p>
    <w:p w14:paraId="6EF332C5" w14:textId="11F64A5E" w:rsidR="002A3C9E" w:rsidRPr="00BB150E" w:rsidRDefault="001A26FE" w:rsidP="005F71F9">
      <w:pPr>
        <w:jc w:val="both"/>
        <w:rPr>
          <w:rFonts w:ascii="Times New Roman" w:hAnsi="Times New Roman" w:cs="Times New Roman"/>
          <w:sz w:val="24"/>
          <w:szCs w:val="24"/>
        </w:rPr>
      </w:pPr>
      <w:r w:rsidRPr="00BB150E">
        <w:rPr>
          <w:rFonts w:ascii="Times New Roman" w:hAnsi="Times New Roman" w:cs="Times New Roman"/>
          <w:b/>
          <w:sz w:val="24"/>
          <w:szCs w:val="24"/>
        </w:rPr>
        <w:t xml:space="preserve">O repasse de </w:t>
      </w:r>
      <w:r w:rsidR="002A3C9E" w:rsidRPr="00BB150E">
        <w:rPr>
          <w:rFonts w:ascii="Times New Roman" w:hAnsi="Times New Roman" w:cs="Times New Roman"/>
          <w:b/>
          <w:sz w:val="24"/>
          <w:szCs w:val="24"/>
        </w:rPr>
        <w:t>recursos</w:t>
      </w:r>
      <w:r w:rsidR="008D536C" w:rsidRPr="00BB150E">
        <w:rPr>
          <w:rFonts w:ascii="Times New Roman" w:hAnsi="Times New Roman" w:cs="Times New Roman"/>
          <w:b/>
          <w:sz w:val="24"/>
          <w:szCs w:val="24"/>
        </w:rPr>
        <w:t xml:space="preserve"> da</w:t>
      </w:r>
      <w:r w:rsidR="002A3C9E" w:rsidRPr="00BB150E">
        <w:rPr>
          <w:rFonts w:ascii="Times New Roman" w:hAnsi="Times New Roman" w:cs="Times New Roman"/>
          <w:b/>
          <w:sz w:val="24"/>
          <w:szCs w:val="24"/>
        </w:rPr>
        <w:t xml:space="preserve"> EMBRAPII </w:t>
      </w:r>
      <w:r w:rsidR="00762CAD" w:rsidRPr="00BB150E">
        <w:rPr>
          <w:rFonts w:ascii="Times New Roman" w:hAnsi="Times New Roman" w:cs="Times New Roman"/>
          <w:b/>
          <w:sz w:val="24"/>
          <w:szCs w:val="24"/>
        </w:rPr>
        <w:t xml:space="preserve">para </w:t>
      </w:r>
      <w:r w:rsidR="006907F1" w:rsidRPr="00BB150E">
        <w:rPr>
          <w:rFonts w:ascii="Times New Roman" w:hAnsi="Times New Roman" w:cs="Times New Roman"/>
          <w:b/>
          <w:sz w:val="24"/>
          <w:szCs w:val="24"/>
        </w:rPr>
        <w:t>o</w:t>
      </w:r>
      <w:r w:rsidR="00762CAD" w:rsidRPr="00BB150E">
        <w:rPr>
          <w:rFonts w:ascii="Times New Roman" w:hAnsi="Times New Roman" w:cs="Times New Roman"/>
          <w:b/>
          <w:sz w:val="24"/>
          <w:szCs w:val="24"/>
        </w:rPr>
        <w:t xml:space="preserve"> </w:t>
      </w:r>
      <w:r w:rsidR="006907F1" w:rsidRPr="00BB150E">
        <w:rPr>
          <w:rFonts w:ascii="Times New Roman" w:hAnsi="Times New Roman" w:cs="Times New Roman"/>
          <w:b/>
          <w:sz w:val="24"/>
          <w:szCs w:val="24"/>
        </w:rPr>
        <w:t>ISI credenciado</w:t>
      </w:r>
      <w:r w:rsidR="00762CAD" w:rsidRPr="00BB150E">
        <w:rPr>
          <w:rFonts w:ascii="Times New Roman" w:hAnsi="Times New Roman" w:cs="Times New Roman"/>
          <w:b/>
          <w:sz w:val="24"/>
          <w:szCs w:val="24"/>
        </w:rPr>
        <w:t xml:space="preserve"> está </w:t>
      </w:r>
      <w:r w:rsidR="002A3C9E" w:rsidRPr="00BB150E">
        <w:rPr>
          <w:rFonts w:ascii="Times New Roman" w:hAnsi="Times New Roman" w:cs="Times New Roman"/>
          <w:b/>
          <w:sz w:val="24"/>
          <w:szCs w:val="24"/>
        </w:rPr>
        <w:t>limitado a</w:t>
      </w:r>
      <w:r w:rsidRPr="00BB150E">
        <w:rPr>
          <w:rFonts w:ascii="Times New Roman" w:hAnsi="Times New Roman" w:cs="Times New Roman"/>
          <w:b/>
          <w:sz w:val="24"/>
          <w:szCs w:val="24"/>
        </w:rPr>
        <w:t>o valor de</w:t>
      </w:r>
      <w:r w:rsidR="002A3C9E" w:rsidRPr="00BB150E">
        <w:rPr>
          <w:rFonts w:ascii="Times New Roman" w:hAnsi="Times New Roman" w:cs="Times New Roman"/>
          <w:b/>
          <w:sz w:val="24"/>
          <w:szCs w:val="24"/>
        </w:rPr>
        <w:t xml:space="preserve"> R$ </w:t>
      </w:r>
      <w:r w:rsidR="00933498" w:rsidRPr="00BB150E">
        <w:rPr>
          <w:rFonts w:ascii="Times New Roman" w:hAnsi="Times New Roman" w:cs="Times New Roman"/>
          <w:b/>
          <w:sz w:val="24"/>
          <w:szCs w:val="24"/>
        </w:rPr>
        <w:t xml:space="preserve">15 </w:t>
      </w:r>
      <w:r w:rsidR="002A3C9E" w:rsidRPr="00BB150E">
        <w:rPr>
          <w:rFonts w:ascii="Times New Roman" w:hAnsi="Times New Roman" w:cs="Times New Roman"/>
          <w:b/>
          <w:sz w:val="24"/>
          <w:szCs w:val="24"/>
        </w:rPr>
        <w:t xml:space="preserve">milhões </w:t>
      </w:r>
      <w:r w:rsidR="00533273" w:rsidRPr="00BB150E">
        <w:rPr>
          <w:rFonts w:ascii="Times New Roman" w:hAnsi="Times New Roman" w:cs="Times New Roman"/>
          <w:b/>
          <w:sz w:val="24"/>
          <w:szCs w:val="24"/>
        </w:rPr>
        <w:t>para</w:t>
      </w:r>
      <w:r w:rsidR="00AC68D1" w:rsidRPr="00BB150E">
        <w:rPr>
          <w:rFonts w:ascii="Times New Roman" w:hAnsi="Times New Roman" w:cs="Times New Roman"/>
          <w:b/>
          <w:sz w:val="24"/>
          <w:szCs w:val="24"/>
        </w:rPr>
        <w:t xml:space="preserve"> cobertura</w:t>
      </w:r>
      <w:r w:rsidR="00533273" w:rsidRPr="00BB150E">
        <w:rPr>
          <w:rFonts w:ascii="Times New Roman" w:hAnsi="Times New Roman" w:cs="Times New Roman"/>
          <w:b/>
          <w:sz w:val="24"/>
          <w:szCs w:val="24"/>
        </w:rPr>
        <w:t xml:space="preserve"> </w:t>
      </w:r>
      <w:r w:rsidR="00AC68D1" w:rsidRPr="00BB150E">
        <w:rPr>
          <w:rFonts w:ascii="Times New Roman" w:hAnsi="Times New Roman" w:cs="Times New Roman"/>
          <w:b/>
          <w:sz w:val="24"/>
          <w:szCs w:val="24"/>
        </w:rPr>
        <w:t>d</w:t>
      </w:r>
      <w:r w:rsidR="00533273" w:rsidRPr="00BB150E">
        <w:rPr>
          <w:rFonts w:ascii="Times New Roman" w:hAnsi="Times New Roman" w:cs="Times New Roman"/>
          <w:b/>
          <w:sz w:val="24"/>
          <w:szCs w:val="24"/>
        </w:rPr>
        <w:t>o Plano de Ação de seis anos</w:t>
      </w:r>
      <w:r w:rsidRPr="00BB150E">
        <w:rPr>
          <w:rFonts w:ascii="Times New Roman" w:hAnsi="Times New Roman" w:cs="Times New Roman"/>
          <w:sz w:val="24"/>
          <w:szCs w:val="24"/>
        </w:rPr>
        <w:t>.</w:t>
      </w:r>
    </w:p>
    <w:p w14:paraId="1439B860" w14:textId="1FE7CDFA" w:rsidR="005151DE" w:rsidRPr="00BB150E" w:rsidRDefault="00161E2C" w:rsidP="005F71F9">
      <w:pPr>
        <w:jc w:val="both"/>
        <w:rPr>
          <w:rFonts w:ascii="Times New Roman" w:hAnsi="Times New Roman" w:cs="Times New Roman"/>
          <w:sz w:val="24"/>
          <w:szCs w:val="24"/>
        </w:rPr>
      </w:pPr>
      <w:r w:rsidRPr="00BB150E">
        <w:rPr>
          <w:rFonts w:ascii="Times New Roman" w:hAnsi="Times New Roman" w:cs="Times New Roman"/>
          <w:sz w:val="24"/>
          <w:szCs w:val="24"/>
        </w:rPr>
        <w:t xml:space="preserve">A Unidade EMBRAPII </w:t>
      </w:r>
      <w:r w:rsidR="005151DE" w:rsidRPr="00BB150E">
        <w:rPr>
          <w:rFonts w:ascii="Times New Roman" w:hAnsi="Times New Roman" w:cs="Times New Roman"/>
          <w:sz w:val="24"/>
          <w:szCs w:val="24"/>
        </w:rPr>
        <w:t xml:space="preserve">credenciada </w:t>
      </w:r>
      <w:r w:rsidRPr="00BB150E">
        <w:rPr>
          <w:rFonts w:ascii="Times New Roman" w:hAnsi="Times New Roman" w:cs="Times New Roman"/>
          <w:sz w:val="24"/>
          <w:szCs w:val="24"/>
        </w:rPr>
        <w:t>decidir</w:t>
      </w:r>
      <w:r w:rsidR="005151DE" w:rsidRPr="00BB150E">
        <w:rPr>
          <w:rFonts w:ascii="Times New Roman" w:hAnsi="Times New Roman" w:cs="Times New Roman"/>
          <w:sz w:val="24"/>
          <w:szCs w:val="24"/>
        </w:rPr>
        <w:t>á</w:t>
      </w:r>
      <w:r w:rsidRPr="00BB150E">
        <w:rPr>
          <w:rFonts w:ascii="Times New Roman" w:hAnsi="Times New Roman" w:cs="Times New Roman"/>
          <w:sz w:val="24"/>
          <w:szCs w:val="24"/>
        </w:rPr>
        <w:t xml:space="preserve"> sobre a composição </w:t>
      </w:r>
      <w:r w:rsidR="005151DE" w:rsidRPr="00BB150E">
        <w:rPr>
          <w:rFonts w:ascii="Times New Roman" w:hAnsi="Times New Roman" w:cs="Times New Roman"/>
          <w:sz w:val="24"/>
          <w:szCs w:val="24"/>
        </w:rPr>
        <w:t>específica de recursos financeiros e econômicos</w:t>
      </w:r>
      <w:r w:rsidRPr="00BB150E">
        <w:rPr>
          <w:rFonts w:ascii="Times New Roman" w:hAnsi="Times New Roman" w:cs="Times New Roman"/>
          <w:sz w:val="24"/>
          <w:szCs w:val="24"/>
        </w:rPr>
        <w:t xml:space="preserve"> </w:t>
      </w:r>
      <w:r w:rsidR="001A26FE" w:rsidRPr="00BB150E">
        <w:rPr>
          <w:rFonts w:ascii="Times New Roman" w:hAnsi="Times New Roman" w:cs="Times New Roman"/>
          <w:sz w:val="24"/>
          <w:szCs w:val="24"/>
        </w:rPr>
        <w:t xml:space="preserve">a serem utilizados </w:t>
      </w:r>
      <w:r w:rsidRPr="00BB150E">
        <w:rPr>
          <w:rFonts w:ascii="Times New Roman" w:hAnsi="Times New Roman" w:cs="Times New Roman"/>
          <w:sz w:val="24"/>
          <w:szCs w:val="24"/>
        </w:rPr>
        <w:t>no âmbito de cada projeto,</w:t>
      </w:r>
      <w:r w:rsidR="005514B4" w:rsidRPr="00BB150E">
        <w:rPr>
          <w:rFonts w:ascii="Times New Roman" w:hAnsi="Times New Roman" w:cs="Times New Roman"/>
          <w:sz w:val="24"/>
          <w:szCs w:val="24"/>
        </w:rPr>
        <w:t xml:space="preserve"> respeitando a</w:t>
      </w:r>
      <w:r w:rsidR="00184E5E" w:rsidRPr="00BB150E">
        <w:rPr>
          <w:rFonts w:ascii="Times New Roman" w:hAnsi="Times New Roman" w:cs="Times New Roman"/>
          <w:sz w:val="24"/>
          <w:szCs w:val="24"/>
        </w:rPr>
        <w:t xml:space="preserve">s </w:t>
      </w:r>
      <w:r w:rsidR="00E3184B" w:rsidRPr="00BB150E">
        <w:rPr>
          <w:rFonts w:ascii="Times New Roman" w:hAnsi="Times New Roman" w:cs="Times New Roman"/>
          <w:sz w:val="24"/>
          <w:szCs w:val="24"/>
        </w:rPr>
        <w:t>c</w:t>
      </w:r>
      <w:r w:rsidR="00184E5E" w:rsidRPr="00BB150E">
        <w:rPr>
          <w:rFonts w:ascii="Times New Roman" w:hAnsi="Times New Roman" w:cs="Times New Roman"/>
          <w:sz w:val="24"/>
          <w:szCs w:val="24"/>
        </w:rPr>
        <w:t xml:space="preserve">ondições de financiamento explicitadas nos </w:t>
      </w:r>
      <w:r w:rsidR="005151DE" w:rsidRPr="00BB150E">
        <w:rPr>
          <w:rFonts w:ascii="Times New Roman" w:hAnsi="Times New Roman" w:cs="Times New Roman"/>
          <w:sz w:val="24"/>
          <w:szCs w:val="24"/>
        </w:rPr>
        <w:t>itens</w:t>
      </w:r>
      <w:r w:rsidR="006A37A6" w:rsidRPr="00BB150E">
        <w:rPr>
          <w:rFonts w:ascii="Times New Roman" w:hAnsi="Times New Roman" w:cs="Times New Roman"/>
          <w:sz w:val="24"/>
          <w:szCs w:val="24"/>
        </w:rPr>
        <w:t xml:space="preserve"> </w:t>
      </w:r>
      <w:r w:rsidR="005151DE" w:rsidRPr="00BB150E">
        <w:rPr>
          <w:rFonts w:ascii="Times New Roman" w:hAnsi="Times New Roman" w:cs="Times New Roman"/>
          <w:sz w:val="24"/>
          <w:szCs w:val="24"/>
        </w:rPr>
        <w:t>acima.</w:t>
      </w:r>
    </w:p>
    <w:p w14:paraId="07AD0CC0" w14:textId="42847CC5" w:rsidR="002A3C9E" w:rsidRPr="00BB150E" w:rsidRDefault="005151DE" w:rsidP="005F71F9">
      <w:pPr>
        <w:jc w:val="both"/>
        <w:rPr>
          <w:rFonts w:ascii="Times New Roman" w:hAnsi="Times New Roman" w:cs="Times New Roman"/>
          <w:sz w:val="24"/>
          <w:szCs w:val="24"/>
        </w:rPr>
      </w:pPr>
      <w:r w:rsidRPr="00BB150E">
        <w:rPr>
          <w:rFonts w:ascii="Times New Roman" w:hAnsi="Times New Roman" w:cs="Times New Roman"/>
          <w:sz w:val="24"/>
          <w:szCs w:val="24"/>
        </w:rPr>
        <w:t>O aporte de recursos</w:t>
      </w:r>
      <w:r w:rsidR="005514B4" w:rsidRPr="00BB150E">
        <w:rPr>
          <w:rFonts w:ascii="Times New Roman" w:hAnsi="Times New Roman" w:cs="Times New Roman"/>
          <w:sz w:val="24"/>
          <w:szCs w:val="24"/>
        </w:rPr>
        <w:t xml:space="preserve"> da</w:t>
      </w:r>
      <w:r w:rsidR="007F041D" w:rsidRPr="00BB150E">
        <w:rPr>
          <w:rFonts w:ascii="Times New Roman" w:hAnsi="Times New Roman" w:cs="Times New Roman"/>
          <w:sz w:val="24"/>
          <w:szCs w:val="24"/>
        </w:rPr>
        <w:t xml:space="preserve"> </w:t>
      </w:r>
      <w:r w:rsidR="002977EC" w:rsidRPr="00BB150E">
        <w:rPr>
          <w:rFonts w:ascii="Times New Roman" w:hAnsi="Times New Roman" w:cs="Times New Roman"/>
          <w:sz w:val="24"/>
          <w:szCs w:val="24"/>
        </w:rPr>
        <w:t>empresa</w:t>
      </w:r>
      <w:r w:rsidR="00D87190" w:rsidRPr="00BB150E">
        <w:rPr>
          <w:rFonts w:ascii="Times New Roman" w:hAnsi="Times New Roman" w:cs="Times New Roman"/>
          <w:sz w:val="24"/>
          <w:szCs w:val="24"/>
        </w:rPr>
        <w:t xml:space="preserve"> contratante de cada projeto </w:t>
      </w:r>
      <w:r w:rsidR="006A37A6" w:rsidRPr="00BB150E">
        <w:rPr>
          <w:rFonts w:ascii="Times New Roman" w:hAnsi="Times New Roman" w:cs="Times New Roman"/>
          <w:sz w:val="24"/>
          <w:szCs w:val="24"/>
        </w:rPr>
        <w:t>deverá ser definido</w:t>
      </w:r>
      <w:r w:rsidRPr="00BB150E">
        <w:rPr>
          <w:rFonts w:ascii="Times New Roman" w:hAnsi="Times New Roman" w:cs="Times New Roman"/>
          <w:sz w:val="24"/>
          <w:szCs w:val="24"/>
        </w:rPr>
        <w:t xml:space="preserve"> </w:t>
      </w:r>
      <w:r w:rsidR="00E3184B" w:rsidRPr="00BB150E">
        <w:rPr>
          <w:rFonts w:ascii="Times New Roman" w:hAnsi="Times New Roman" w:cs="Times New Roman"/>
          <w:sz w:val="24"/>
          <w:szCs w:val="24"/>
        </w:rPr>
        <w:t>pelo</w:t>
      </w:r>
      <w:r w:rsidRPr="00BB150E">
        <w:rPr>
          <w:rFonts w:ascii="Times New Roman" w:hAnsi="Times New Roman" w:cs="Times New Roman"/>
          <w:sz w:val="24"/>
          <w:szCs w:val="24"/>
        </w:rPr>
        <w:t xml:space="preserve"> </w:t>
      </w:r>
      <w:r w:rsidR="00E3184B" w:rsidRPr="00BB150E">
        <w:rPr>
          <w:rFonts w:ascii="Times New Roman" w:hAnsi="Times New Roman" w:cs="Times New Roman"/>
          <w:sz w:val="24"/>
          <w:szCs w:val="24"/>
        </w:rPr>
        <w:t>ISI credenciado</w:t>
      </w:r>
      <w:r w:rsidRPr="00BB150E">
        <w:rPr>
          <w:rFonts w:ascii="Times New Roman" w:hAnsi="Times New Roman" w:cs="Times New Roman"/>
          <w:sz w:val="24"/>
          <w:szCs w:val="24"/>
        </w:rPr>
        <w:t>,</w:t>
      </w:r>
      <w:r w:rsidR="005514B4" w:rsidRPr="00BB150E">
        <w:rPr>
          <w:rFonts w:ascii="Times New Roman" w:hAnsi="Times New Roman" w:cs="Times New Roman"/>
          <w:sz w:val="24"/>
          <w:szCs w:val="24"/>
        </w:rPr>
        <w:t xml:space="preserve"> leva</w:t>
      </w:r>
      <w:r w:rsidR="006A37A6" w:rsidRPr="00BB150E">
        <w:rPr>
          <w:rFonts w:ascii="Times New Roman" w:hAnsi="Times New Roman" w:cs="Times New Roman"/>
          <w:sz w:val="24"/>
          <w:szCs w:val="24"/>
        </w:rPr>
        <w:t xml:space="preserve">ndo-se </w:t>
      </w:r>
      <w:r w:rsidR="005514B4" w:rsidRPr="00BB150E">
        <w:rPr>
          <w:rFonts w:ascii="Times New Roman" w:hAnsi="Times New Roman" w:cs="Times New Roman"/>
          <w:sz w:val="24"/>
          <w:szCs w:val="24"/>
        </w:rPr>
        <w:t xml:space="preserve">em </w:t>
      </w:r>
      <w:r w:rsidR="00384F3C" w:rsidRPr="00BB150E">
        <w:rPr>
          <w:rFonts w:ascii="Times New Roman" w:hAnsi="Times New Roman" w:cs="Times New Roman"/>
          <w:sz w:val="24"/>
          <w:szCs w:val="24"/>
        </w:rPr>
        <w:t>con</w:t>
      </w:r>
      <w:r w:rsidR="008D536C" w:rsidRPr="00BB150E">
        <w:rPr>
          <w:rFonts w:ascii="Times New Roman" w:hAnsi="Times New Roman" w:cs="Times New Roman"/>
          <w:sz w:val="24"/>
          <w:szCs w:val="24"/>
        </w:rPr>
        <w:t xml:space="preserve">sideração </w:t>
      </w:r>
      <w:r w:rsidRPr="00BB150E">
        <w:rPr>
          <w:rFonts w:ascii="Times New Roman" w:hAnsi="Times New Roman" w:cs="Times New Roman"/>
          <w:sz w:val="24"/>
          <w:szCs w:val="24"/>
        </w:rPr>
        <w:t xml:space="preserve">o </w:t>
      </w:r>
      <w:r w:rsidR="00E34E18" w:rsidRPr="00BB150E">
        <w:rPr>
          <w:rFonts w:ascii="Times New Roman" w:hAnsi="Times New Roman" w:cs="Times New Roman"/>
          <w:sz w:val="24"/>
          <w:szCs w:val="24"/>
        </w:rPr>
        <w:t>risco envolvido</w:t>
      </w:r>
      <w:r w:rsidRPr="00BB150E">
        <w:rPr>
          <w:rFonts w:ascii="Times New Roman" w:hAnsi="Times New Roman" w:cs="Times New Roman"/>
          <w:sz w:val="24"/>
          <w:szCs w:val="24"/>
        </w:rPr>
        <w:t xml:space="preserve"> no desenvolvimento</w:t>
      </w:r>
      <w:r w:rsidR="006A37A6" w:rsidRPr="00BB150E">
        <w:rPr>
          <w:rFonts w:ascii="Times New Roman" w:hAnsi="Times New Roman" w:cs="Times New Roman"/>
          <w:sz w:val="24"/>
          <w:szCs w:val="24"/>
        </w:rPr>
        <w:t xml:space="preserve"> do projeto</w:t>
      </w:r>
      <w:r w:rsidR="00233E18" w:rsidRPr="00BB150E">
        <w:rPr>
          <w:rFonts w:ascii="Times New Roman" w:hAnsi="Times New Roman" w:cs="Times New Roman"/>
          <w:sz w:val="24"/>
          <w:szCs w:val="24"/>
        </w:rPr>
        <w:t xml:space="preserve"> de </w:t>
      </w:r>
      <w:proofErr w:type="gramStart"/>
      <w:r w:rsidR="00233E18" w:rsidRPr="00BB150E">
        <w:rPr>
          <w:rFonts w:ascii="Times New Roman" w:hAnsi="Times New Roman" w:cs="Times New Roman"/>
          <w:sz w:val="24"/>
          <w:szCs w:val="24"/>
        </w:rPr>
        <w:t>P</w:t>
      </w:r>
      <w:r w:rsidR="00B03FE2" w:rsidRPr="00BB150E">
        <w:rPr>
          <w:rFonts w:ascii="Times New Roman" w:hAnsi="Times New Roman" w:cs="Times New Roman"/>
          <w:sz w:val="24"/>
          <w:szCs w:val="24"/>
        </w:rPr>
        <w:t>,</w:t>
      </w:r>
      <w:r w:rsidR="00233E18" w:rsidRPr="00BB150E">
        <w:rPr>
          <w:rFonts w:ascii="Times New Roman" w:hAnsi="Times New Roman" w:cs="Times New Roman"/>
          <w:sz w:val="24"/>
          <w:szCs w:val="24"/>
        </w:rPr>
        <w:t>D</w:t>
      </w:r>
      <w:proofErr w:type="gramEnd"/>
      <w:r w:rsidR="00233E18" w:rsidRPr="00BB150E">
        <w:rPr>
          <w:rFonts w:ascii="Times New Roman" w:hAnsi="Times New Roman" w:cs="Times New Roman"/>
          <w:sz w:val="24"/>
          <w:szCs w:val="24"/>
        </w:rPr>
        <w:t xml:space="preserve">&amp;I </w:t>
      </w:r>
      <w:r w:rsidR="00B03FE2" w:rsidRPr="00BB150E">
        <w:rPr>
          <w:rFonts w:ascii="Times New Roman" w:hAnsi="Times New Roman" w:cs="Times New Roman"/>
          <w:sz w:val="24"/>
          <w:szCs w:val="24"/>
        </w:rPr>
        <w:t>a ser</w:t>
      </w:r>
      <w:r w:rsidR="00F05EF8" w:rsidRPr="00BB150E">
        <w:rPr>
          <w:rFonts w:ascii="Times New Roman" w:hAnsi="Times New Roman" w:cs="Times New Roman"/>
          <w:sz w:val="24"/>
          <w:szCs w:val="24"/>
        </w:rPr>
        <w:t xml:space="preserve"> </w:t>
      </w:r>
      <w:r w:rsidR="00233E18" w:rsidRPr="00BB150E">
        <w:rPr>
          <w:rFonts w:ascii="Times New Roman" w:hAnsi="Times New Roman" w:cs="Times New Roman"/>
          <w:sz w:val="24"/>
          <w:szCs w:val="24"/>
        </w:rPr>
        <w:t>contratado</w:t>
      </w:r>
      <w:r w:rsidR="005F21EE" w:rsidRPr="00BB150E">
        <w:rPr>
          <w:rFonts w:ascii="Times New Roman" w:hAnsi="Times New Roman" w:cs="Times New Roman"/>
          <w:sz w:val="24"/>
          <w:szCs w:val="24"/>
        </w:rPr>
        <w:t>,</w:t>
      </w:r>
      <w:r w:rsidR="00E34E18" w:rsidRPr="00BB150E">
        <w:rPr>
          <w:rFonts w:ascii="Times New Roman" w:hAnsi="Times New Roman" w:cs="Times New Roman"/>
          <w:sz w:val="24"/>
          <w:szCs w:val="24"/>
        </w:rPr>
        <w:t xml:space="preserve"> </w:t>
      </w:r>
      <w:r w:rsidRPr="00BB150E">
        <w:rPr>
          <w:rFonts w:ascii="Times New Roman" w:hAnsi="Times New Roman" w:cs="Times New Roman"/>
          <w:sz w:val="24"/>
          <w:szCs w:val="24"/>
        </w:rPr>
        <w:t xml:space="preserve">o </w:t>
      </w:r>
      <w:r w:rsidR="00E34E18" w:rsidRPr="00BB150E">
        <w:rPr>
          <w:rFonts w:ascii="Times New Roman" w:hAnsi="Times New Roman" w:cs="Times New Roman"/>
          <w:sz w:val="24"/>
          <w:szCs w:val="24"/>
        </w:rPr>
        <w:t>desafio tecnológico</w:t>
      </w:r>
      <w:r w:rsidR="00803074" w:rsidRPr="00BB150E">
        <w:rPr>
          <w:rFonts w:ascii="Times New Roman" w:hAnsi="Times New Roman" w:cs="Times New Roman"/>
          <w:sz w:val="24"/>
          <w:szCs w:val="24"/>
        </w:rPr>
        <w:t xml:space="preserve"> </w:t>
      </w:r>
      <w:r w:rsidR="0049443B" w:rsidRPr="00BB150E">
        <w:rPr>
          <w:rFonts w:ascii="Times New Roman" w:hAnsi="Times New Roman" w:cs="Times New Roman"/>
          <w:sz w:val="24"/>
          <w:szCs w:val="24"/>
        </w:rPr>
        <w:t xml:space="preserve">a ser </w:t>
      </w:r>
      <w:r w:rsidR="00803074" w:rsidRPr="00BB150E">
        <w:rPr>
          <w:rFonts w:ascii="Times New Roman" w:hAnsi="Times New Roman" w:cs="Times New Roman"/>
          <w:sz w:val="24"/>
          <w:szCs w:val="24"/>
        </w:rPr>
        <w:t>vencido</w:t>
      </w:r>
      <w:r w:rsidR="00E34E18" w:rsidRPr="00BB150E">
        <w:rPr>
          <w:rFonts w:ascii="Times New Roman" w:hAnsi="Times New Roman" w:cs="Times New Roman"/>
          <w:sz w:val="24"/>
          <w:szCs w:val="24"/>
        </w:rPr>
        <w:t xml:space="preserve"> e </w:t>
      </w:r>
      <w:r w:rsidRPr="00BB150E">
        <w:rPr>
          <w:rFonts w:ascii="Times New Roman" w:hAnsi="Times New Roman" w:cs="Times New Roman"/>
          <w:sz w:val="24"/>
          <w:szCs w:val="24"/>
        </w:rPr>
        <w:t xml:space="preserve">o </w:t>
      </w:r>
      <w:r w:rsidR="00E34E18" w:rsidRPr="00BB150E">
        <w:rPr>
          <w:rFonts w:ascii="Times New Roman" w:hAnsi="Times New Roman" w:cs="Times New Roman"/>
          <w:sz w:val="24"/>
          <w:szCs w:val="24"/>
        </w:rPr>
        <w:t>potencial de aplicação da tecnologia</w:t>
      </w:r>
      <w:r w:rsidR="00724D68" w:rsidRPr="00BB150E">
        <w:rPr>
          <w:rFonts w:ascii="Times New Roman" w:hAnsi="Times New Roman" w:cs="Times New Roman"/>
          <w:sz w:val="24"/>
          <w:szCs w:val="24"/>
        </w:rPr>
        <w:t xml:space="preserve"> </w:t>
      </w:r>
      <w:r w:rsidR="00B03FE2" w:rsidRPr="00BB150E">
        <w:rPr>
          <w:rFonts w:ascii="Times New Roman" w:hAnsi="Times New Roman" w:cs="Times New Roman"/>
          <w:sz w:val="24"/>
          <w:szCs w:val="24"/>
        </w:rPr>
        <w:t xml:space="preserve">a ser </w:t>
      </w:r>
      <w:r w:rsidR="00724D68" w:rsidRPr="00BB150E">
        <w:rPr>
          <w:rFonts w:ascii="Times New Roman" w:hAnsi="Times New Roman" w:cs="Times New Roman"/>
          <w:sz w:val="24"/>
          <w:szCs w:val="24"/>
        </w:rPr>
        <w:t>desenvolvida</w:t>
      </w:r>
      <w:r w:rsidR="00FB5820" w:rsidRPr="00BB150E">
        <w:rPr>
          <w:rFonts w:ascii="Times New Roman" w:hAnsi="Times New Roman" w:cs="Times New Roman"/>
          <w:sz w:val="24"/>
          <w:szCs w:val="24"/>
        </w:rPr>
        <w:t>.</w:t>
      </w:r>
    </w:p>
    <w:p w14:paraId="47A4D12A" w14:textId="3B4C5F91" w:rsidR="009A05A1" w:rsidRPr="00BB150E" w:rsidRDefault="004D04BE" w:rsidP="0054752B">
      <w:pPr>
        <w:pStyle w:val="PargrafodaLista"/>
        <w:keepNext/>
        <w:numPr>
          <w:ilvl w:val="0"/>
          <w:numId w:val="1"/>
        </w:numPr>
        <w:ind w:left="714" w:hanging="357"/>
        <w:jc w:val="both"/>
        <w:rPr>
          <w:rFonts w:ascii="Times New Roman" w:hAnsi="Times New Roman" w:cs="Times New Roman"/>
          <w:b/>
          <w:sz w:val="24"/>
          <w:szCs w:val="24"/>
        </w:rPr>
      </w:pPr>
      <w:r w:rsidRPr="00BB150E">
        <w:rPr>
          <w:rFonts w:ascii="Times New Roman" w:hAnsi="Times New Roman" w:cs="Times New Roman"/>
          <w:b/>
          <w:sz w:val="24"/>
          <w:szCs w:val="24"/>
        </w:rPr>
        <w:t>Itens</w:t>
      </w:r>
      <w:r w:rsidR="009A05A1" w:rsidRPr="00BB150E">
        <w:rPr>
          <w:rFonts w:ascii="Times New Roman" w:hAnsi="Times New Roman" w:cs="Times New Roman"/>
          <w:b/>
          <w:sz w:val="24"/>
          <w:szCs w:val="24"/>
        </w:rPr>
        <w:t xml:space="preserve"> financi</w:t>
      </w:r>
      <w:r w:rsidRPr="00BB150E">
        <w:rPr>
          <w:rFonts w:ascii="Times New Roman" w:hAnsi="Times New Roman" w:cs="Times New Roman"/>
          <w:b/>
          <w:sz w:val="24"/>
          <w:szCs w:val="24"/>
        </w:rPr>
        <w:t xml:space="preserve">áveis </w:t>
      </w:r>
      <w:r w:rsidR="000550C8" w:rsidRPr="00BB150E">
        <w:rPr>
          <w:rFonts w:ascii="Times New Roman" w:hAnsi="Times New Roman" w:cs="Times New Roman"/>
          <w:b/>
          <w:sz w:val="24"/>
          <w:szCs w:val="24"/>
        </w:rPr>
        <w:t>nos projetos</w:t>
      </w:r>
      <w:r w:rsidR="009A05A1" w:rsidRPr="00BB150E">
        <w:rPr>
          <w:rFonts w:ascii="Times New Roman" w:hAnsi="Times New Roman" w:cs="Times New Roman"/>
          <w:b/>
          <w:sz w:val="24"/>
          <w:szCs w:val="24"/>
        </w:rPr>
        <w:t xml:space="preserve"> EMBRAPII</w:t>
      </w:r>
    </w:p>
    <w:p w14:paraId="18F91BC4" w14:textId="00DE96C0" w:rsidR="008A5EFA" w:rsidRPr="00BB150E" w:rsidRDefault="008E7B27" w:rsidP="00834DA7">
      <w:pPr>
        <w:jc w:val="both"/>
        <w:rPr>
          <w:rFonts w:ascii="Times New Roman" w:hAnsi="Times New Roman" w:cs="Times New Roman"/>
          <w:sz w:val="24"/>
          <w:szCs w:val="24"/>
        </w:rPr>
      </w:pPr>
      <w:r w:rsidRPr="00BB150E">
        <w:rPr>
          <w:rFonts w:ascii="Times New Roman" w:hAnsi="Times New Roman" w:cs="Times New Roman"/>
          <w:sz w:val="24"/>
          <w:szCs w:val="24"/>
        </w:rPr>
        <w:t xml:space="preserve">Os recursos </w:t>
      </w:r>
      <w:r w:rsidR="00B35295" w:rsidRPr="00BB150E">
        <w:rPr>
          <w:rFonts w:ascii="Times New Roman" w:hAnsi="Times New Roman" w:cs="Times New Roman"/>
          <w:sz w:val="24"/>
          <w:szCs w:val="24"/>
        </w:rPr>
        <w:t xml:space="preserve">financeiros </w:t>
      </w:r>
      <w:r w:rsidRPr="00BB150E">
        <w:rPr>
          <w:rFonts w:ascii="Times New Roman" w:hAnsi="Times New Roman" w:cs="Times New Roman"/>
          <w:sz w:val="24"/>
          <w:szCs w:val="24"/>
        </w:rPr>
        <w:t xml:space="preserve">aportados aos projetos de P,D&amp;I pela </w:t>
      </w:r>
      <w:r w:rsidR="005D1509" w:rsidRPr="00BB150E">
        <w:rPr>
          <w:rFonts w:ascii="Times New Roman" w:hAnsi="Times New Roman" w:cs="Times New Roman"/>
          <w:sz w:val="24"/>
          <w:szCs w:val="24"/>
        </w:rPr>
        <w:t>EMBRAPII</w:t>
      </w:r>
      <w:r w:rsidRPr="00BB150E">
        <w:rPr>
          <w:rFonts w:ascii="Times New Roman" w:hAnsi="Times New Roman" w:cs="Times New Roman"/>
          <w:sz w:val="24"/>
          <w:szCs w:val="24"/>
        </w:rPr>
        <w:t>, pela(s) empres</w:t>
      </w:r>
      <w:r w:rsidR="00AB2539" w:rsidRPr="00BB150E">
        <w:rPr>
          <w:rFonts w:ascii="Times New Roman" w:hAnsi="Times New Roman" w:cs="Times New Roman"/>
          <w:sz w:val="24"/>
          <w:szCs w:val="24"/>
        </w:rPr>
        <w:t>a(s)</w:t>
      </w:r>
      <w:r w:rsidRPr="00BB150E">
        <w:rPr>
          <w:rFonts w:ascii="Times New Roman" w:hAnsi="Times New Roman" w:cs="Times New Roman"/>
          <w:sz w:val="24"/>
          <w:szCs w:val="24"/>
        </w:rPr>
        <w:t xml:space="preserve"> parceira</w:t>
      </w:r>
      <w:r w:rsidR="00956764" w:rsidRPr="00BB150E">
        <w:rPr>
          <w:rFonts w:ascii="Times New Roman" w:hAnsi="Times New Roman" w:cs="Times New Roman"/>
          <w:sz w:val="24"/>
          <w:szCs w:val="24"/>
        </w:rPr>
        <w:t>s</w:t>
      </w:r>
      <w:r w:rsidRPr="00BB150E">
        <w:rPr>
          <w:rFonts w:ascii="Times New Roman" w:hAnsi="Times New Roman" w:cs="Times New Roman"/>
          <w:sz w:val="24"/>
          <w:szCs w:val="24"/>
        </w:rPr>
        <w:t xml:space="preserve"> </w:t>
      </w:r>
      <w:r w:rsidR="00153CCD" w:rsidRPr="00BB150E">
        <w:rPr>
          <w:rFonts w:ascii="Times New Roman" w:hAnsi="Times New Roman" w:cs="Times New Roman"/>
          <w:sz w:val="24"/>
          <w:szCs w:val="24"/>
        </w:rPr>
        <w:t>e</w:t>
      </w:r>
      <w:r w:rsidRPr="00BB150E">
        <w:rPr>
          <w:rFonts w:ascii="Times New Roman" w:hAnsi="Times New Roman" w:cs="Times New Roman"/>
          <w:sz w:val="24"/>
          <w:szCs w:val="24"/>
        </w:rPr>
        <w:t xml:space="preserve"> </w:t>
      </w:r>
      <w:r w:rsidR="00E3184B" w:rsidRPr="00BB150E">
        <w:rPr>
          <w:rFonts w:ascii="Times New Roman" w:hAnsi="Times New Roman" w:cs="Times New Roman"/>
          <w:sz w:val="24"/>
          <w:szCs w:val="24"/>
        </w:rPr>
        <w:t xml:space="preserve">pelo ISI credenciado </w:t>
      </w:r>
      <w:r w:rsidRPr="00BB150E">
        <w:rPr>
          <w:rFonts w:ascii="Times New Roman" w:hAnsi="Times New Roman" w:cs="Times New Roman"/>
          <w:sz w:val="24"/>
          <w:szCs w:val="24"/>
        </w:rPr>
        <w:t xml:space="preserve">destinam-se </w:t>
      </w:r>
      <w:r w:rsidR="00B03FE2" w:rsidRPr="00BB150E">
        <w:rPr>
          <w:rFonts w:ascii="Times New Roman" w:hAnsi="Times New Roman" w:cs="Times New Roman"/>
          <w:sz w:val="24"/>
          <w:szCs w:val="24"/>
        </w:rPr>
        <w:t xml:space="preserve">exclusivamente </w:t>
      </w:r>
      <w:r w:rsidR="00EC4086" w:rsidRPr="00BB150E">
        <w:rPr>
          <w:rFonts w:ascii="Times New Roman" w:hAnsi="Times New Roman" w:cs="Times New Roman"/>
          <w:sz w:val="24"/>
          <w:szCs w:val="24"/>
        </w:rPr>
        <w:t>ao custeio da execução dos projetos</w:t>
      </w:r>
      <w:r w:rsidR="00956764" w:rsidRPr="00BB150E">
        <w:rPr>
          <w:rFonts w:ascii="Times New Roman" w:hAnsi="Times New Roman" w:cs="Times New Roman"/>
          <w:sz w:val="24"/>
          <w:szCs w:val="24"/>
        </w:rPr>
        <w:t xml:space="preserve"> e</w:t>
      </w:r>
      <w:r w:rsidR="00CD5318" w:rsidRPr="00BB150E">
        <w:rPr>
          <w:rFonts w:ascii="Times New Roman" w:hAnsi="Times New Roman" w:cs="Times New Roman"/>
          <w:sz w:val="24"/>
          <w:szCs w:val="24"/>
        </w:rPr>
        <w:t xml:space="preserve"> </w:t>
      </w:r>
      <w:r w:rsidR="00956764" w:rsidRPr="00BB150E">
        <w:rPr>
          <w:rFonts w:ascii="Times New Roman" w:hAnsi="Times New Roman" w:cs="Times New Roman"/>
          <w:sz w:val="24"/>
          <w:szCs w:val="24"/>
        </w:rPr>
        <w:t xml:space="preserve">às </w:t>
      </w:r>
      <w:r w:rsidRPr="00BB150E">
        <w:rPr>
          <w:rFonts w:ascii="Times New Roman" w:hAnsi="Times New Roman" w:cs="Times New Roman"/>
          <w:sz w:val="24"/>
          <w:szCs w:val="24"/>
        </w:rPr>
        <w:t xml:space="preserve">despesas referentes aos seguintes itens de dispêndio, conforme  normas do Manual de Operações das Unidades </w:t>
      </w:r>
      <w:r w:rsidR="005D1509" w:rsidRPr="00BB150E">
        <w:rPr>
          <w:rFonts w:ascii="Times New Roman" w:hAnsi="Times New Roman" w:cs="Times New Roman"/>
          <w:sz w:val="24"/>
          <w:szCs w:val="24"/>
        </w:rPr>
        <w:t>EMBRAPII</w:t>
      </w:r>
      <w:r w:rsidR="00E90FF3" w:rsidRPr="00BB150E">
        <w:rPr>
          <w:rFonts w:ascii="Times New Roman" w:hAnsi="Times New Roman" w:cs="Times New Roman"/>
          <w:sz w:val="24"/>
          <w:szCs w:val="24"/>
          <w:vertAlign w:val="superscript"/>
        </w:rPr>
        <w:fldChar w:fldCharType="begin"/>
      </w:r>
      <w:r w:rsidR="00E90FF3" w:rsidRPr="00BB150E">
        <w:rPr>
          <w:rFonts w:ascii="Times New Roman" w:hAnsi="Times New Roman" w:cs="Times New Roman"/>
          <w:sz w:val="24"/>
          <w:szCs w:val="24"/>
          <w:vertAlign w:val="superscript"/>
        </w:rPr>
        <w:instrText xml:space="preserve"> NOTEREF _Ref347740011 \h </w:instrText>
      </w:r>
      <w:r w:rsidR="007E1A7A" w:rsidRPr="00BB150E">
        <w:rPr>
          <w:rFonts w:ascii="Times New Roman" w:hAnsi="Times New Roman" w:cs="Times New Roman"/>
          <w:sz w:val="24"/>
          <w:szCs w:val="24"/>
          <w:vertAlign w:val="superscript"/>
        </w:rPr>
        <w:instrText xml:space="preserve"> \* MERGEFORMAT </w:instrText>
      </w:r>
      <w:r w:rsidR="00E90FF3" w:rsidRPr="00BB150E">
        <w:rPr>
          <w:rFonts w:ascii="Times New Roman" w:hAnsi="Times New Roman" w:cs="Times New Roman"/>
          <w:sz w:val="24"/>
          <w:szCs w:val="24"/>
          <w:vertAlign w:val="superscript"/>
        </w:rPr>
      </w:r>
      <w:r w:rsidR="00E90FF3" w:rsidRPr="00BB150E">
        <w:rPr>
          <w:rFonts w:ascii="Times New Roman" w:hAnsi="Times New Roman" w:cs="Times New Roman"/>
          <w:sz w:val="24"/>
          <w:szCs w:val="24"/>
          <w:vertAlign w:val="superscript"/>
        </w:rPr>
        <w:fldChar w:fldCharType="separate"/>
      </w:r>
      <w:r w:rsidR="00285423" w:rsidRPr="00BB150E">
        <w:rPr>
          <w:rFonts w:ascii="Times New Roman" w:hAnsi="Times New Roman" w:cs="Times New Roman"/>
          <w:sz w:val="24"/>
          <w:szCs w:val="24"/>
          <w:vertAlign w:val="superscript"/>
        </w:rPr>
        <w:t>4</w:t>
      </w:r>
      <w:r w:rsidR="00E90FF3" w:rsidRPr="00BB150E">
        <w:rPr>
          <w:rFonts w:ascii="Times New Roman" w:hAnsi="Times New Roman" w:cs="Times New Roman"/>
          <w:sz w:val="24"/>
          <w:szCs w:val="24"/>
          <w:vertAlign w:val="superscript"/>
        </w:rPr>
        <w:fldChar w:fldCharType="end"/>
      </w:r>
      <w:r w:rsidRPr="00BB150E">
        <w:rPr>
          <w:rFonts w:ascii="Times New Roman" w:hAnsi="Times New Roman" w:cs="Times New Roman"/>
          <w:sz w:val="24"/>
          <w:szCs w:val="24"/>
        </w:rPr>
        <w:t xml:space="preserve">:  </w:t>
      </w:r>
    </w:p>
    <w:p w14:paraId="27AAEA13" w14:textId="77777777" w:rsidR="008A5EFA" w:rsidRPr="00BB150E" w:rsidRDefault="008A5EFA" w:rsidP="0035155C">
      <w:pPr>
        <w:pStyle w:val="PargrafodaLista"/>
        <w:numPr>
          <w:ilvl w:val="0"/>
          <w:numId w:val="23"/>
        </w:numPr>
        <w:spacing w:before="120" w:after="0"/>
        <w:ind w:left="924" w:hanging="357"/>
        <w:jc w:val="both"/>
        <w:rPr>
          <w:rFonts w:ascii="Times New Roman" w:hAnsi="Times New Roman" w:cs="Times New Roman"/>
          <w:sz w:val="24"/>
          <w:szCs w:val="24"/>
        </w:rPr>
      </w:pPr>
      <w:r w:rsidRPr="00BB150E">
        <w:rPr>
          <w:rFonts w:ascii="Times New Roman" w:hAnsi="Times New Roman" w:cs="Times New Roman"/>
          <w:sz w:val="24"/>
          <w:szCs w:val="24"/>
        </w:rPr>
        <w:t>Pessoal</w:t>
      </w:r>
    </w:p>
    <w:p w14:paraId="62E29365" w14:textId="70403093" w:rsidR="008A5EFA" w:rsidRPr="00BB150E" w:rsidRDefault="008A5EFA" w:rsidP="00FC7B4E">
      <w:pPr>
        <w:pStyle w:val="PargrafodaLista"/>
        <w:numPr>
          <w:ilvl w:val="0"/>
          <w:numId w:val="23"/>
        </w:numPr>
        <w:spacing w:before="120" w:after="0"/>
        <w:ind w:left="924" w:hanging="357"/>
        <w:jc w:val="both"/>
        <w:rPr>
          <w:rFonts w:ascii="Times New Roman" w:hAnsi="Times New Roman" w:cs="Times New Roman"/>
          <w:sz w:val="24"/>
          <w:szCs w:val="24"/>
        </w:rPr>
      </w:pPr>
      <w:r w:rsidRPr="00BB150E">
        <w:rPr>
          <w:rFonts w:ascii="Times New Roman" w:hAnsi="Times New Roman" w:cs="Times New Roman"/>
          <w:sz w:val="24"/>
          <w:szCs w:val="24"/>
        </w:rPr>
        <w:t>Material de consumo</w:t>
      </w:r>
      <w:r w:rsidR="00E3184B" w:rsidRPr="00BB150E">
        <w:rPr>
          <w:rFonts w:ascii="Times New Roman" w:hAnsi="Times New Roman" w:cs="Times New Roman"/>
          <w:sz w:val="24"/>
          <w:szCs w:val="24"/>
        </w:rPr>
        <w:t xml:space="preserve"> </w:t>
      </w:r>
    </w:p>
    <w:p w14:paraId="293D883F" w14:textId="77777777" w:rsidR="008A5EFA" w:rsidRPr="00BB150E" w:rsidRDefault="008A5EFA" w:rsidP="00FC7B4E">
      <w:pPr>
        <w:pStyle w:val="PargrafodaLista"/>
        <w:numPr>
          <w:ilvl w:val="0"/>
          <w:numId w:val="23"/>
        </w:numPr>
        <w:spacing w:before="120" w:after="0"/>
        <w:ind w:left="924" w:hanging="357"/>
        <w:jc w:val="both"/>
        <w:rPr>
          <w:rFonts w:ascii="Times New Roman" w:hAnsi="Times New Roman" w:cs="Times New Roman"/>
          <w:sz w:val="24"/>
          <w:szCs w:val="24"/>
        </w:rPr>
      </w:pPr>
      <w:r w:rsidRPr="00BB150E">
        <w:rPr>
          <w:rFonts w:ascii="Times New Roman" w:hAnsi="Times New Roman" w:cs="Times New Roman"/>
          <w:sz w:val="24"/>
          <w:szCs w:val="24"/>
        </w:rPr>
        <w:t>Diárias</w:t>
      </w:r>
    </w:p>
    <w:p w14:paraId="38A0AAB6" w14:textId="77777777" w:rsidR="008A5EFA" w:rsidRPr="00BB150E" w:rsidRDefault="008A5EFA" w:rsidP="00FC7B4E">
      <w:pPr>
        <w:pStyle w:val="PargrafodaLista"/>
        <w:numPr>
          <w:ilvl w:val="0"/>
          <w:numId w:val="23"/>
        </w:numPr>
        <w:spacing w:before="120" w:after="0"/>
        <w:ind w:left="924" w:hanging="357"/>
        <w:jc w:val="both"/>
        <w:rPr>
          <w:rFonts w:ascii="Times New Roman" w:hAnsi="Times New Roman" w:cs="Times New Roman"/>
          <w:sz w:val="24"/>
          <w:szCs w:val="24"/>
        </w:rPr>
      </w:pPr>
      <w:r w:rsidRPr="00BB150E">
        <w:rPr>
          <w:rFonts w:ascii="Times New Roman" w:hAnsi="Times New Roman" w:cs="Times New Roman"/>
          <w:sz w:val="24"/>
          <w:szCs w:val="24"/>
        </w:rPr>
        <w:t>Passagens e despesas de locomoção</w:t>
      </w:r>
    </w:p>
    <w:p w14:paraId="06C1C915" w14:textId="77777777" w:rsidR="008A5EFA" w:rsidRPr="00BB150E" w:rsidRDefault="008A5EFA" w:rsidP="00FC7B4E">
      <w:pPr>
        <w:pStyle w:val="PargrafodaLista"/>
        <w:numPr>
          <w:ilvl w:val="0"/>
          <w:numId w:val="23"/>
        </w:numPr>
        <w:spacing w:before="120" w:after="0"/>
        <w:ind w:left="924" w:hanging="357"/>
        <w:jc w:val="both"/>
        <w:rPr>
          <w:rFonts w:ascii="Times New Roman" w:hAnsi="Times New Roman" w:cs="Times New Roman"/>
          <w:sz w:val="24"/>
          <w:szCs w:val="24"/>
        </w:rPr>
      </w:pPr>
      <w:r w:rsidRPr="00BB150E">
        <w:rPr>
          <w:rFonts w:ascii="Times New Roman" w:hAnsi="Times New Roman" w:cs="Times New Roman"/>
          <w:sz w:val="24"/>
          <w:szCs w:val="24"/>
        </w:rPr>
        <w:t>Serviços de terceiros – pessoa física e pessoa jurídica</w:t>
      </w:r>
    </w:p>
    <w:p w14:paraId="534BF09C" w14:textId="1B4390A1" w:rsidR="008A5EFA" w:rsidRPr="00BB150E" w:rsidRDefault="008A5EFA" w:rsidP="00FC7B4E">
      <w:pPr>
        <w:pStyle w:val="PargrafodaLista"/>
        <w:numPr>
          <w:ilvl w:val="0"/>
          <w:numId w:val="23"/>
        </w:numPr>
        <w:spacing w:before="120" w:after="0"/>
        <w:ind w:left="924" w:hanging="357"/>
        <w:jc w:val="both"/>
        <w:rPr>
          <w:rFonts w:ascii="Times New Roman" w:hAnsi="Times New Roman" w:cs="Times New Roman"/>
          <w:sz w:val="24"/>
          <w:szCs w:val="24"/>
        </w:rPr>
      </w:pPr>
      <w:r w:rsidRPr="00BB150E">
        <w:rPr>
          <w:rFonts w:ascii="Times New Roman" w:hAnsi="Times New Roman" w:cs="Times New Roman"/>
          <w:sz w:val="24"/>
          <w:szCs w:val="24"/>
        </w:rPr>
        <w:t xml:space="preserve">Despesas de suporte </w:t>
      </w:r>
      <w:r w:rsidR="003F4442" w:rsidRPr="00BB150E">
        <w:rPr>
          <w:rFonts w:ascii="Times New Roman" w:hAnsi="Times New Roman" w:cs="Times New Roman"/>
          <w:sz w:val="24"/>
          <w:szCs w:val="24"/>
        </w:rPr>
        <w:t>operacional</w:t>
      </w:r>
    </w:p>
    <w:p w14:paraId="68EEDA7A" w14:textId="37904949" w:rsidR="008E7B27" w:rsidRPr="00BB150E" w:rsidRDefault="008A5EFA" w:rsidP="00E90FF3">
      <w:pPr>
        <w:pStyle w:val="PargrafodaLista"/>
        <w:numPr>
          <w:ilvl w:val="0"/>
          <w:numId w:val="23"/>
        </w:numPr>
        <w:spacing w:before="120" w:after="0"/>
        <w:ind w:left="924" w:hanging="357"/>
        <w:jc w:val="both"/>
        <w:rPr>
          <w:rFonts w:ascii="Times New Roman" w:hAnsi="Times New Roman" w:cs="Times New Roman"/>
          <w:sz w:val="24"/>
          <w:szCs w:val="24"/>
        </w:rPr>
      </w:pPr>
      <w:r w:rsidRPr="00BB150E">
        <w:rPr>
          <w:rFonts w:ascii="Times New Roman" w:hAnsi="Times New Roman" w:cs="Times New Roman"/>
          <w:sz w:val="24"/>
          <w:szCs w:val="24"/>
        </w:rPr>
        <w:t>Outras despesas correntes</w:t>
      </w:r>
    </w:p>
    <w:p w14:paraId="1B7F6694" w14:textId="7ADD1427" w:rsidR="008E7B27" w:rsidRPr="00BB150E" w:rsidRDefault="008E7B27" w:rsidP="00FC7B4E">
      <w:pPr>
        <w:pStyle w:val="Normal1"/>
        <w:spacing w:before="240"/>
        <w:jc w:val="both"/>
        <w:rPr>
          <w:rFonts w:ascii="Times New Roman" w:hAnsi="Times New Roman" w:cs="Times New Roman"/>
          <w:color w:val="auto"/>
          <w:sz w:val="24"/>
          <w:szCs w:val="24"/>
        </w:rPr>
      </w:pPr>
      <w:r w:rsidRPr="00BB150E">
        <w:rPr>
          <w:rFonts w:ascii="Times New Roman" w:hAnsi="Times New Roman" w:cs="Times New Roman"/>
          <w:color w:val="auto"/>
          <w:sz w:val="24"/>
          <w:szCs w:val="24"/>
        </w:rPr>
        <w:lastRenderedPageBreak/>
        <w:t xml:space="preserve">As despesas enquadráveis em cada um dos itens acima e as respectivas regras de execução financeira da EMBRAPII </w:t>
      </w:r>
      <w:r w:rsidR="0075053B" w:rsidRPr="00BB150E">
        <w:rPr>
          <w:rFonts w:ascii="Times New Roman" w:hAnsi="Times New Roman" w:cs="Times New Roman"/>
          <w:color w:val="auto"/>
          <w:sz w:val="24"/>
          <w:szCs w:val="24"/>
        </w:rPr>
        <w:t xml:space="preserve">encontram-se disponíveis </w:t>
      </w:r>
      <w:r w:rsidRPr="00BB150E">
        <w:rPr>
          <w:rFonts w:ascii="Times New Roman" w:hAnsi="Times New Roman" w:cs="Times New Roman"/>
          <w:color w:val="auto"/>
          <w:sz w:val="24"/>
          <w:szCs w:val="24"/>
        </w:rPr>
        <w:t xml:space="preserve">na </w:t>
      </w:r>
      <w:r w:rsidR="0075053B" w:rsidRPr="00BB150E">
        <w:rPr>
          <w:rFonts w:ascii="Times New Roman" w:hAnsi="Times New Roman" w:cs="Times New Roman"/>
          <w:color w:val="auto"/>
          <w:sz w:val="24"/>
          <w:szCs w:val="24"/>
        </w:rPr>
        <w:t>s</w:t>
      </w:r>
      <w:r w:rsidRPr="00BB150E">
        <w:rPr>
          <w:rFonts w:ascii="Times New Roman" w:hAnsi="Times New Roman" w:cs="Times New Roman"/>
          <w:color w:val="auto"/>
          <w:sz w:val="24"/>
          <w:szCs w:val="24"/>
        </w:rPr>
        <w:t xml:space="preserve">eção 8 do Manual de Operações das Unidades EMBRAPII. </w:t>
      </w:r>
    </w:p>
    <w:p w14:paraId="2658E662" w14:textId="5D423F81" w:rsidR="00E90FF3" w:rsidRPr="00BB150E" w:rsidRDefault="008E7B27" w:rsidP="00FC7B4E">
      <w:pPr>
        <w:pStyle w:val="Normal1"/>
        <w:tabs>
          <w:tab w:val="center" w:pos="4252"/>
          <w:tab w:val="right" w:pos="8504"/>
        </w:tabs>
        <w:spacing w:after="0" w:line="240" w:lineRule="auto"/>
        <w:jc w:val="both"/>
        <w:rPr>
          <w:rFonts w:ascii="Times New Roman" w:hAnsi="Times New Roman" w:cs="Times New Roman"/>
          <w:color w:val="auto"/>
          <w:sz w:val="24"/>
          <w:szCs w:val="24"/>
        </w:rPr>
      </w:pPr>
      <w:r w:rsidRPr="00BB150E">
        <w:rPr>
          <w:rFonts w:ascii="Times New Roman" w:hAnsi="Times New Roman" w:cs="Times New Roman"/>
          <w:color w:val="auto"/>
          <w:sz w:val="24"/>
          <w:szCs w:val="24"/>
        </w:rPr>
        <w:t xml:space="preserve">A aquisição de equipamentos e material permanente, incluindo </w:t>
      </w:r>
      <w:r w:rsidRPr="00BB150E">
        <w:rPr>
          <w:rFonts w:ascii="Times New Roman" w:hAnsi="Times New Roman" w:cs="Times New Roman"/>
          <w:i/>
          <w:color w:val="auto"/>
          <w:sz w:val="24"/>
          <w:szCs w:val="24"/>
        </w:rPr>
        <w:t>softwares</w:t>
      </w:r>
      <w:r w:rsidRPr="00BB150E">
        <w:rPr>
          <w:rFonts w:ascii="Times New Roman" w:hAnsi="Times New Roman" w:cs="Times New Roman"/>
          <w:color w:val="auto"/>
          <w:sz w:val="24"/>
          <w:szCs w:val="24"/>
        </w:rPr>
        <w:t xml:space="preserve">, é </w:t>
      </w:r>
      <w:r w:rsidR="00081A39" w:rsidRPr="00BB150E">
        <w:rPr>
          <w:rFonts w:ascii="Times New Roman" w:hAnsi="Times New Roman" w:cs="Times New Roman"/>
          <w:color w:val="auto"/>
          <w:sz w:val="24"/>
          <w:szCs w:val="24"/>
        </w:rPr>
        <w:t>pe</w:t>
      </w:r>
      <w:r w:rsidR="00585946" w:rsidRPr="00BB150E">
        <w:rPr>
          <w:rFonts w:ascii="Times New Roman" w:hAnsi="Times New Roman" w:cs="Times New Roman"/>
          <w:color w:val="auto"/>
          <w:sz w:val="24"/>
          <w:szCs w:val="24"/>
        </w:rPr>
        <w:t>r</w:t>
      </w:r>
      <w:r w:rsidR="00081A39" w:rsidRPr="00BB150E">
        <w:rPr>
          <w:rFonts w:ascii="Times New Roman" w:hAnsi="Times New Roman" w:cs="Times New Roman"/>
          <w:color w:val="auto"/>
          <w:sz w:val="24"/>
          <w:szCs w:val="24"/>
        </w:rPr>
        <w:t>mitida</w:t>
      </w:r>
      <w:r w:rsidRPr="00BB150E">
        <w:rPr>
          <w:rFonts w:ascii="Times New Roman" w:hAnsi="Times New Roman" w:cs="Times New Roman"/>
          <w:color w:val="auto"/>
          <w:sz w:val="24"/>
          <w:szCs w:val="24"/>
        </w:rPr>
        <w:t xml:space="preserve"> somente para componentes integrados </w:t>
      </w:r>
      <w:r w:rsidR="00E90FF3" w:rsidRPr="00BB150E">
        <w:rPr>
          <w:rFonts w:ascii="Times New Roman" w:hAnsi="Times New Roman" w:cs="Times New Roman"/>
          <w:color w:val="auto"/>
          <w:sz w:val="24"/>
          <w:szCs w:val="24"/>
        </w:rPr>
        <w:t xml:space="preserve">aos resultados </w:t>
      </w:r>
      <w:r w:rsidRPr="00BB150E">
        <w:rPr>
          <w:rFonts w:ascii="Times New Roman" w:hAnsi="Times New Roman" w:cs="Times New Roman"/>
          <w:color w:val="auto"/>
          <w:sz w:val="24"/>
          <w:szCs w:val="24"/>
        </w:rPr>
        <w:t>do</w:t>
      </w:r>
      <w:r w:rsidR="00E90FF3" w:rsidRPr="00BB150E">
        <w:rPr>
          <w:rFonts w:ascii="Times New Roman" w:hAnsi="Times New Roman" w:cs="Times New Roman"/>
          <w:color w:val="auto"/>
          <w:sz w:val="24"/>
          <w:szCs w:val="24"/>
        </w:rPr>
        <w:t>s</w:t>
      </w:r>
      <w:r w:rsidRPr="00BB150E">
        <w:rPr>
          <w:rFonts w:ascii="Times New Roman" w:hAnsi="Times New Roman" w:cs="Times New Roman"/>
          <w:color w:val="auto"/>
          <w:sz w:val="24"/>
          <w:szCs w:val="24"/>
        </w:rPr>
        <w:t xml:space="preserve"> projeto</w:t>
      </w:r>
      <w:r w:rsidR="00E90FF3" w:rsidRPr="00BB150E">
        <w:rPr>
          <w:rFonts w:ascii="Times New Roman" w:hAnsi="Times New Roman" w:cs="Times New Roman"/>
          <w:color w:val="auto"/>
          <w:sz w:val="24"/>
          <w:szCs w:val="24"/>
        </w:rPr>
        <w:t>s</w:t>
      </w:r>
      <w:r w:rsidR="00081A39" w:rsidRPr="00BB150E">
        <w:rPr>
          <w:rFonts w:ascii="Times New Roman" w:hAnsi="Times New Roman" w:cs="Times New Roman"/>
          <w:color w:val="auto"/>
          <w:sz w:val="24"/>
          <w:szCs w:val="24"/>
        </w:rPr>
        <w:t>, se</w:t>
      </w:r>
      <w:r w:rsidRPr="00BB150E">
        <w:rPr>
          <w:rFonts w:ascii="Times New Roman" w:hAnsi="Times New Roman" w:cs="Times New Roman"/>
          <w:color w:val="auto"/>
          <w:sz w:val="24"/>
          <w:szCs w:val="24"/>
        </w:rPr>
        <w:t xml:space="preserve"> </w:t>
      </w:r>
      <w:r w:rsidR="00081A39" w:rsidRPr="00BB150E">
        <w:rPr>
          <w:rFonts w:ascii="Times New Roman" w:hAnsi="Times New Roman" w:cs="Times New Roman"/>
          <w:color w:val="auto"/>
          <w:sz w:val="24"/>
          <w:szCs w:val="24"/>
        </w:rPr>
        <w:t>feitas</w:t>
      </w:r>
      <w:r w:rsidRPr="00BB150E">
        <w:rPr>
          <w:rFonts w:ascii="Times New Roman" w:hAnsi="Times New Roman" w:cs="Times New Roman"/>
          <w:color w:val="auto"/>
          <w:sz w:val="24"/>
          <w:szCs w:val="24"/>
        </w:rPr>
        <w:t xml:space="preserve">, exclusivamente, </w:t>
      </w:r>
      <w:r w:rsidR="00081A39" w:rsidRPr="00BB150E">
        <w:rPr>
          <w:rFonts w:ascii="Times New Roman" w:hAnsi="Times New Roman" w:cs="Times New Roman"/>
          <w:color w:val="auto"/>
          <w:sz w:val="24"/>
          <w:szCs w:val="24"/>
        </w:rPr>
        <w:t xml:space="preserve">com </w:t>
      </w:r>
      <w:r w:rsidRPr="00BB150E">
        <w:rPr>
          <w:rFonts w:ascii="Times New Roman" w:hAnsi="Times New Roman" w:cs="Times New Roman"/>
          <w:color w:val="auto"/>
          <w:sz w:val="24"/>
          <w:szCs w:val="24"/>
        </w:rPr>
        <w:t xml:space="preserve">recursos da(s) </w:t>
      </w:r>
      <w:r w:rsidR="00E90FF3" w:rsidRPr="00BB150E">
        <w:rPr>
          <w:rFonts w:ascii="Times New Roman" w:hAnsi="Times New Roman" w:cs="Times New Roman"/>
          <w:color w:val="auto"/>
          <w:sz w:val="24"/>
          <w:szCs w:val="24"/>
        </w:rPr>
        <w:t>E</w:t>
      </w:r>
      <w:r w:rsidRPr="00BB150E">
        <w:rPr>
          <w:rFonts w:ascii="Times New Roman" w:hAnsi="Times New Roman" w:cs="Times New Roman"/>
          <w:color w:val="auto"/>
          <w:sz w:val="24"/>
          <w:szCs w:val="24"/>
        </w:rPr>
        <w:t>mpresa(s) parceira(s)</w:t>
      </w:r>
      <w:r w:rsidRPr="00BB150E">
        <w:rPr>
          <w:rFonts w:ascii="Times New Roman" w:hAnsi="Times New Roman" w:cs="Times New Roman"/>
          <w:color w:val="auto"/>
          <w:sz w:val="24"/>
          <w:szCs w:val="24"/>
          <w:vertAlign w:val="superscript"/>
        </w:rPr>
        <w:footnoteReference w:id="6"/>
      </w:r>
      <w:r w:rsidRPr="00BB150E">
        <w:rPr>
          <w:rFonts w:ascii="Times New Roman" w:hAnsi="Times New Roman" w:cs="Times New Roman"/>
          <w:color w:val="auto"/>
          <w:sz w:val="24"/>
          <w:szCs w:val="24"/>
        </w:rPr>
        <w:t>.</w:t>
      </w:r>
    </w:p>
    <w:p w14:paraId="018EFC22" w14:textId="6237517B" w:rsidR="008E7B27" w:rsidRPr="00BB150E" w:rsidRDefault="008E7B27" w:rsidP="00FC7B4E">
      <w:pPr>
        <w:pStyle w:val="Normal1"/>
        <w:tabs>
          <w:tab w:val="center" w:pos="4252"/>
          <w:tab w:val="right" w:pos="8504"/>
        </w:tabs>
        <w:spacing w:after="0" w:line="240" w:lineRule="auto"/>
        <w:jc w:val="both"/>
        <w:rPr>
          <w:rFonts w:ascii="Times New Roman" w:hAnsi="Times New Roman" w:cs="Times New Roman"/>
          <w:color w:val="auto"/>
          <w:sz w:val="24"/>
          <w:szCs w:val="24"/>
        </w:rPr>
      </w:pPr>
    </w:p>
    <w:p w14:paraId="655392A0" w14:textId="49FC6FDD" w:rsidR="00CD3A3F" w:rsidRPr="00BB150E" w:rsidRDefault="004D04BE" w:rsidP="008341AF">
      <w:pPr>
        <w:pStyle w:val="PargrafodaLista"/>
        <w:keepNext/>
        <w:numPr>
          <w:ilvl w:val="0"/>
          <w:numId w:val="1"/>
        </w:numPr>
        <w:ind w:left="714" w:hanging="357"/>
        <w:jc w:val="both"/>
        <w:rPr>
          <w:rFonts w:ascii="Times New Roman" w:hAnsi="Times New Roman" w:cs="Times New Roman"/>
          <w:b/>
          <w:sz w:val="24"/>
          <w:szCs w:val="24"/>
        </w:rPr>
      </w:pPr>
      <w:r w:rsidRPr="00BB150E">
        <w:rPr>
          <w:rFonts w:ascii="Times New Roman" w:hAnsi="Times New Roman" w:cs="Times New Roman"/>
          <w:b/>
          <w:sz w:val="24"/>
          <w:szCs w:val="24"/>
        </w:rPr>
        <w:t>C</w:t>
      </w:r>
      <w:r w:rsidR="00CD3A3F" w:rsidRPr="00BB150E">
        <w:rPr>
          <w:rFonts w:ascii="Times New Roman" w:hAnsi="Times New Roman" w:cs="Times New Roman"/>
          <w:b/>
          <w:sz w:val="24"/>
          <w:szCs w:val="24"/>
        </w:rPr>
        <w:t>ontrapartida</w:t>
      </w:r>
      <w:r w:rsidR="00E84FC9" w:rsidRPr="00BB150E">
        <w:rPr>
          <w:rFonts w:ascii="Times New Roman" w:hAnsi="Times New Roman" w:cs="Times New Roman"/>
          <w:b/>
          <w:sz w:val="24"/>
          <w:szCs w:val="24"/>
        </w:rPr>
        <w:t xml:space="preserve"> </w:t>
      </w:r>
      <w:r w:rsidR="00E3184B" w:rsidRPr="00BB150E">
        <w:rPr>
          <w:rFonts w:ascii="Times New Roman" w:hAnsi="Times New Roman" w:cs="Times New Roman"/>
          <w:b/>
          <w:sz w:val="24"/>
          <w:szCs w:val="24"/>
        </w:rPr>
        <w:t xml:space="preserve">do ISI </w:t>
      </w:r>
      <w:r w:rsidR="00535DDD" w:rsidRPr="00BB150E">
        <w:rPr>
          <w:rFonts w:ascii="Times New Roman" w:hAnsi="Times New Roman" w:cs="Times New Roman"/>
          <w:b/>
          <w:sz w:val="24"/>
          <w:szCs w:val="24"/>
        </w:rPr>
        <w:t>C</w:t>
      </w:r>
      <w:r w:rsidR="00E3184B" w:rsidRPr="00BB150E">
        <w:rPr>
          <w:rFonts w:ascii="Times New Roman" w:hAnsi="Times New Roman" w:cs="Times New Roman"/>
          <w:b/>
          <w:sz w:val="24"/>
          <w:szCs w:val="24"/>
        </w:rPr>
        <w:t>redenciado</w:t>
      </w:r>
    </w:p>
    <w:p w14:paraId="3D94A61B" w14:textId="144613D7" w:rsidR="001C116B" w:rsidRPr="00BB150E" w:rsidRDefault="00D44532" w:rsidP="00834DA7">
      <w:pPr>
        <w:jc w:val="both"/>
        <w:rPr>
          <w:rFonts w:ascii="Times New Roman" w:hAnsi="Times New Roman" w:cs="Times New Roman"/>
          <w:sz w:val="24"/>
          <w:szCs w:val="24"/>
        </w:rPr>
      </w:pPr>
      <w:r w:rsidRPr="00BB150E">
        <w:rPr>
          <w:rFonts w:ascii="Times New Roman" w:hAnsi="Times New Roman" w:cs="Times New Roman"/>
          <w:sz w:val="24"/>
          <w:szCs w:val="24"/>
        </w:rPr>
        <w:t>Uma vez credenciado, a</w:t>
      </w:r>
      <w:r w:rsidR="00E84FC9" w:rsidRPr="00BB150E">
        <w:rPr>
          <w:rFonts w:ascii="Times New Roman" w:hAnsi="Times New Roman" w:cs="Times New Roman"/>
          <w:sz w:val="24"/>
          <w:szCs w:val="24"/>
        </w:rPr>
        <w:t xml:space="preserve"> contrapartida </w:t>
      </w:r>
      <w:r w:rsidR="006045C3" w:rsidRPr="00BB150E">
        <w:rPr>
          <w:rFonts w:ascii="Times New Roman" w:hAnsi="Times New Roman" w:cs="Times New Roman"/>
          <w:sz w:val="24"/>
          <w:szCs w:val="24"/>
        </w:rPr>
        <w:t>d</w:t>
      </w:r>
      <w:r w:rsidR="00E3184B" w:rsidRPr="00BB150E">
        <w:rPr>
          <w:rFonts w:ascii="Times New Roman" w:hAnsi="Times New Roman" w:cs="Times New Roman"/>
          <w:sz w:val="24"/>
          <w:szCs w:val="24"/>
        </w:rPr>
        <w:t>o</w:t>
      </w:r>
      <w:r w:rsidR="006045C3" w:rsidRPr="00BB150E">
        <w:rPr>
          <w:rFonts w:ascii="Times New Roman" w:hAnsi="Times New Roman" w:cs="Times New Roman"/>
          <w:sz w:val="24"/>
          <w:szCs w:val="24"/>
        </w:rPr>
        <w:t xml:space="preserve"> </w:t>
      </w:r>
      <w:r w:rsidR="00E3184B" w:rsidRPr="00BB150E">
        <w:rPr>
          <w:rFonts w:ascii="Times New Roman" w:hAnsi="Times New Roman" w:cs="Times New Roman"/>
          <w:sz w:val="24"/>
          <w:szCs w:val="24"/>
        </w:rPr>
        <w:t>ISI</w:t>
      </w:r>
      <w:r w:rsidR="006045C3" w:rsidRPr="00BB150E">
        <w:rPr>
          <w:rFonts w:ascii="Times New Roman" w:hAnsi="Times New Roman" w:cs="Times New Roman"/>
          <w:sz w:val="24"/>
          <w:szCs w:val="24"/>
        </w:rPr>
        <w:t xml:space="preserve"> </w:t>
      </w:r>
      <w:r w:rsidR="00E84FC9" w:rsidRPr="00BB150E">
        <w:rPr>
          <w:rFonts w:ascii="Times New Roman" w:hAnsi="Times New Roman" w:cs="Times New Roman"/>
          <w:sz w:val="24"/>
          <w:szCs w:val="24"/>
        </w:rPr>
        <w:t xml:space="preserve">poderá ser financeira ou </w:t>
      </w:r>
      <w:r w:rsidR="006045C3" w:rsidRPr="00BB150E">
        <w:rPr>
          <w:rFonts w:ascii="Times New Roman" w:hAnsi="Times New Roman" w:cs="Times New Roman"/>
          <w:sz w:val="24"/>
          <w:szCs w:val="24"/>
        </w:rPr>
        <w:t>econômica (</w:t>
      </w:r>
      <w:r w:rsidR="00E84FC9" w:rsidRPr="00BB150E">
        <w:rPr>
          <w:rFonts w:ascii="Times New Roman" w:hAnsi="Times New Roman" w:cs="Times New Roman"/>
          <w:sz w:val="24"/>
          <w:szCs w:val="24"/>
        </w:rPr>
        <w:t>não financeira</w:t>
      </w:r>
      <w:r w:rsidR="006045C3" w:rsidRPr="00BB150E">
        <w:rPr>
          <w:rFonts w:ascii="Times New Roman" w:hAnsi="Times New Roman" w:cs="Times New Roman"/>
          <w:sz w:val="24"/>
          <w:szCs w:val="24"/>
        </w:rPr>
        <w:t>)</w:t>
      </w:r>
      <w:r w:rsidR="00D876FE" w:rsidRPr="00BB150E">
        <w:rPr>
          <w:rFonts w:ascii="Times New Roman" w:hAnsi="Times New Roman" w:cs="Times New Roman"/>
          <w:sz w:val="24"/>
          <w:szCs w:val="24"/>
        </w:rPr>
        <w:t>, respeitando o item 5 (</w:t>
      </w:r>
      <w:proofErr w:type="spellStart"/>
      <w:r w:rsidR="00D876FE" w:rsidRPr="00BB150E">
        <w:rPr>
          <w:rFonts w:ascii="Times New Roman" w:hAnsi="Times New Roman" w:cs="Times New Roman"/>
          <w:sz w:val="24"/>
          <w:szCs w:val="24"/>
        </w:rPr>
        <w:t>iii</w:t>
      </w:r>
      <w:proofErr w:type="spellEnd"/>
      <w:r w:rsidR="00D876FE" w:rsidRPr="00BB150E">
        <w:rPr>
          <w:rFonts w:ascii="Times New Roman" w:hAnsi="Times New Roman" w:cs="Times New Roman"/>
          <w:sz w:val="24"/>
          <w:szCs w:val="24"/>
        </w:rPr>
        <w:t>)</w:t>
      </w:r>
      <w:r w:rsidR="00E84FC9" w:rsidRPr="00BB150E">
        <w:rPr>
          <w:rFonts w:ascii="Times New Roman" w:hAnsi="Times New Roman" w:cs="Times New Roman"/>
          <w:sz w:val="24"/>
          <w:szCs w:val="24"/>
        </w:rPr>
        <w:t xml:space="preserve">. </w:t>
      </w:r>
    </w:p>
    <w:p w14:paraId="522CF378" w14:textId="1C2DA2D6" w:rsidR="008A5EFA" w:rsidRPr="00BB150E" w:rsidRDefault="00F5481F" w:rsidP="00834DA7">
      <w:pPr>
        <w:jc w:val="both"/>
        <w:rPr>
          <w:rFonts w:ascii="Times New Roman" w:hAnsi="Times New Roman" w:cs="Times New Roman"/>
          <w:sz w:val="24"/>
          <w:szCs w:val="24"/>
        </w:rPr>
      </w:pPr>
      <w:r w:rsidRPr="00BB150E">
        <w:rPr>
          <w:rFonts w:ascii="Times New Roman" w:hAnsi="Times New Roman" w:cs="Times New Roman"/>
          <w:b/>
          <w:sz w:val="24"/>
          <w:szCs w:val="24"/>
        </w:rPr>
        <w:t>S</w:t>
      </w:r>
      <w:r w:rsidR="00D44532" w:rsidRPr="00BB150E">
        <w:rPr>
          <w:rFonts w:ascii="Times New Roman" w:hAnsi="Times New Roman" w:cs="Times New Roman"/>
          <w:b/>
          <w:sz w:val="24"/>
          <w:szCs w:val="24"/>
        </w:rPr>
        <w:t>e</w:t>
      </w:r>
      <w:r w:rsidRPr="00BB150E">
        <w:rPr>
          <w:rFonts w:ascii="Times New Roman" w:hAnsi="Times New Roman" w:cs="Times New Roman"/>
          <w:b/>
          <w:sz w:val="24"/>
          <w:szCs w:val="24"/>
        </w:rPr>
        <w:t xml:space="preserve"> econômica </w:t>
      </w:r>
      <w:r w:rsidR="00BD44E1" w:rsidRPr="00BB150E">
        <w:rPr>
          <w:rFonts w:ascii="Times New Roman" w:hAnsi="Times New Roman" w:cs="Times New Roman"/>
          <w:sz w:val="24"/>
          <w:szCs w:val="24"/>
        </w:rPr>
        <w:t xml:space="preserve">(não </w:t>
      </w:r>
      <w:r w:rsidRPr="00BB150E">
        <w:rPr>
          <w:rFonts w:ascii="Times New Roman" w:hAnsi="Times New Roman" w:cs="Times New Roman"/>
          <w:sz w:val="24"/>
          <w:szCs w:val="24"/>
        </w:rPr>
        <w:t>financeira</w:t>
      </w:r>
      <w:r w:rsidR="00BD44E1" w:rsidRPr="00BB150E">
        <w:rPr>
          <w:rFonts w:ascii="Times New Roman" w:hAnsi="Times New Roman" w:cs="Times New Roman"/>
          <w:sz w:val="24"/>
          <w:szCs w:val="24"/>
        </w:rPr>
        <w:t>)</w:t>
      </w:r>
      <w:r w:rsidR="003A0D09" w:rsidRPr="00BB150E">
        <w:rPr>
          <w:rFonts w:ascii="Times New Roman" w:hAnsi="Times New Roman" w:cs="Times New Roman"/>
          <w:sz w:val="24"/>
          <w:szCs w:val="24"/>
        </w:rPr>
        <w:t>, dev</w:t>
      </w:r>
      <w:r w:rsidR="002052D5" w:rsidRPr="00BB150E">
        <w:rPr>
          <w:rFonts w:ascii="Times New Roman" w:hAnsi="Times New Roman" w:cs="Times New Roman"/>
          <w:sz w:val="24"/>
          <w:szCs w:val="24"/>
        </w:rPr>
        <w:t>er</w:t>
      </w:r>
      <w:r w:rsidR="008A5EFA" w:rsidRPr="00BB150E">
        <w:rPr>
          <w:rFonts w:ascii="Times New Roman" w:hAnsi="Times New Roman" w:cs="Times New Roman"/>
          <w:sz w:val="24"/>
          <w:szCs w:val="24"/>
        </w:rPr>
        <w:t xml:space="preserve">ão </w:t>
      </w:r>
      <w:r w:rsidR="003A0D09" w:rsidRPr="00BB150E">
        <w:rPr>
          <w:rFonts w:ascii="Times New Roman" w:hAnsi="Times New Roman" w:cs="Times New Roman"/>
          <w:sz w:val="24"/>
          <w:szCs w:val="24"/>
        </w:rPr>
        <w:t xml:space="preserve">ser </w:t>
      </w:r>
      <w:r w:rsidR="008A5EFA" w:rsidRPr="00BB150E">
        <w:rPr>
          <w:rFonts w:ascii="Times New Roman" w:hAnsi="Times New Roman" w:cs="Times New Roman"/>
          <w:sz w:val="24"/>
          <w:szCs w:val="24"/>
        </w:rPr>
        <w:t xml:space="preserve">considerados os recursos </w:t>
      </w:r>
      <w:r w:rsidR="00BD44E1" w:rsidRPr="00BB150E">
        <w:rPr>
          <w:rFonts w:ascii="Times New Roman" w:hAnsi="Times New Roman" w:cs="Times New Roman"/>
          <w:sz w:val="24"/>
          <w:szCs w:val="24"/>
        </w:rPr>
        <w:t xml:space="preserve">já </w:t>
      </w:r>
      <w:r w:rsidR="008A5EFA" w:rsidRPr="00BB150E">
        <w:rPr>
          <w:rFonts w:ascii="Times New Roman" w:hAnsi="Times New Roman" w:cs="Times New Roman"/>
          <w:sz w:val="24"/>
          <w:szCs w:val="24"/>
        </w:rPr>
        <w:t>existentes n</w:t>
      </w:r>
      <w:r w:rsidR="001B1ABE" w:rsidRPr="00BB150E">
        <w:rPr>
          <w:rFonts w:ascii="Times New Roman" w:hAnsi="Times New Roman" w:cs="Times New Roman"/>
          <w:sz w:val="24"/>
          <w:szCs w:val="24"/>
        </w:rPr>
        <w:t>o</w:t>
      </w:r>
      <w:r w:rsidR="008A5EFA" w:rsidRPr="00BB150E">
        <w:rPr>
          <w:rFonts w:ascii="Times New Roman" w:hAnsi="Times New Roman" w:cs="Times New Roman"/>
          <w:sz w:val="24"/>
          <w:szCs w:val="24"/>
        </w:rPr>
        <w:t xml:space="preserve"> </w:t>
      </w:r>
      <w:r w:rsidR="001B1ABE" w:rsidRPr="00BB150E">
        <w:rPr>
          <w:rFonts w:ascii="Times New Roman" w:hAnsi="Times New Roman" w:cs="Times New Roman"/>
          <w:sz w:val="24"/>
          <w:szCs w:val="24"/>
        </w:rPr>
        <w:t xml:space="preserve">ISI </w:t>
      </w:r>
      <w:r w:rsidR="00FC37B1" w:rsidRPr="00BB150E">
        <w:rPr>
          <w:rFonts w:ascii="Times New Roman" w:hAnsi="Times New Roman" w:cs="Times New Roman"/>
          <w:sz w:val="24"/>
          <w:szCs w:val="24"/>
        </w:rPr>
        <w:t xml:space="preserve">a serem </w:t>
      </w:r>
      <w:r w:rsidR="008A5EFA" w:rsidRPr="00BB150E">
        <w:rPr>
          <w:rFonts w:ascii="Times New Roman" w:hAnsi="Times New Roman" w:cs="Times New Roman"/>
          <w:sz w:val="24"/>
          <w:szCs w:val="24"/>
        </w:rPr>
        <w:t xml:space="preserve">empregados na execução do projeto. Para efeito de comprovação </w:t>
      </w:r>
      <w:r w:rsidR="00BD44E1" w:rsidRPr="00BB150E">
        <w:rPr>
          <w:rFonts w:ascii="Times New Roman" w:hAnsi="Times New Roman" w:cs="Times New Roman"/>
          <w:sz w:val="24"/>
          <w:szCs w:val="24"/>
        </w:rPr>
        <w:t>da contrapartida</w:t>
      </w:r>
      <w:r w:rsidR="00FC37B1" w:rsidRPr="00BB150E">
        <w:rPr>
          <w:rFonts w:ascii="Times New Roman" w:hAnsi="Times New Roman" w:cs="Times New Roman"/>
          <w:sz w:val="24"/>
          <w:szCs w:val="24"/>
        </w:rPr>
        <w:t>,</w:t>
      </w:r>
      <w:r w:rsidR="008A5EFA" w:rsidRPr="00BB150E">
        <w:rPr>
          <w:rFonts w:ascii="Times New Roman" w:hAnsi="Times New Roman" w:cs="Times New Roman"/>
          <w:sz w:val="24"/>
          <w:szCs w:val="24"/>
        </w:rPr>
        <w:t xml:space="preserve"> </w:t>
      </w:r>
      <w:r w:rsidR="007B673C" w:rsidRPr="00BB150E">
        <w:rPr>
          <w:rFonts w:ascii="Times New Roman" w:hAnsi="Times New Roman" w:cs="Times New Roman"/>
          <w:sz w:val="24"/>
          <w:szCs w:val="24"/>
        </w:rPr>
        <w:t>serão</w:t>
      </w:r>
      <w:r w:rsidR="008A5EFA" w:rsidRPr="00BB150E">
        <w:rPr>
          <w:rFonts w:ascii="Times New Roman" w:hAnsi="Times New Roman" w:cs="Times New Roman"/>
          <w:sz w:val="24"/>
          <w:szCs w:val="24"/>
        </w:rPr>
        <w:t xml:space="preserve"> admitidas</w:t>
      </w:r>
      <w:r w:rsidR="009139AB" w:rsidRPr="00BB150E">
        <w:rPr>
          <w:rFonts w:ascii="Times New Roman" w:hAnsi="Times New Roman" w:cs="Times New Roman"/>
          <w:sz w:val="24"/>
          <w:szCs w:val="24"/>
        </w:rPr>
        <w:t xml:space="preserve"> apropriações de custos e/ou despesas relativa</w:t>
      </w:r>
      <w:r w:rsidR="008A5EFA" w:rsidRPr="00BB150E">
        <w:rPr>
          <w:rFonts w:ascii="Times New Roman" w:hAnsi="Times New Roman" w:cs="Times New Roman"/>
          <w:sz w:val="24"/>
          <w:szCs w:val="24"/>
        </w:rPr>
        <w:t xml:space="preserve">s </w:t>
      </w:r>
      <w:r w:rsidR="00F72216" w:rsidRPr="00BB150E">
        <w:rPr>
          <w:rFonts w:ascii="Times New Roman" w:hAnsi="Times New Roman" w:cs="Times New Roman"/>
          <w:sz w:val="24"/>
          <w:szCs w:val="24"/>
        </w:rPr>
        <w:t>ao</w:t>
      </w:r>
      <w:r w:rsidR="00BD44E1" w:rsidRPr="00BB150E">
        <w:rPr>
          <w:rFonts w:ascii="Times New Roman" w:hAnsi="Times New Roman" w:cs="Times New Roman"/>
          <w:sz w:val="24"/>
          <w:szCs w:val="24"/>
        </w:rPr>
        <w:t>s</w:t>
      </w:r>
      <w:r w:rsidR="008A5EFA" w:rsidRPr="00BB150E">
        <w:rPr>
          <w:rFonts w:ascii="Times New Roman" w:hAnsi="Times New Roman" w:cs="Times New Roman"/>
          <w:sz w:val="24"/>
          <w:szCs w:val="24"/>
        </w:rPr>
        <w:t xml:space="preserve"> seguintes </w:t>
      </w:r>
      <w:r w:rsidR="00F72216" w:rsidRPr="00BB150E">
        <w:rPr>
          <w:rFonts w:ascii="Times New Roman" w:hAnsi="Times New Roman" w:cs="Times New Roman"/>
          <w:sz w:val="24"/>
          <w:szCs w:val="24"/>
        </w:rPr>
        <w:t>itens de despesa</w:t>
      </w:r>
      <w:r w:rsidR="008A5EFA" w:rsidRPr="00BB150E">
        <w:rPr>
          <w:rFonts w:ascii="Times New Roman" w:hAnsi="Times New Roman" w:cs="Times New Roman"/>
          <w:sz w:val="24"/>
          <w:szCs w:val="24"/>
        </w:rPr>
        <w:t xml:space="preserve">: </w:t>
      </w:r>
    </w:p>
    <w:p w14:paraId="2185194A" w14:textId="77777777" w:rsidR="008A5EFA" w:rsidRPr="00BB150E" w:rsidRDefault="008A5EFA" w:rsidP="0035155C">
      <w:pPr>
        <w:pStyle w:val="PargrafodaLista"/>
        <w:numPr>
          <w:ilvl w:val="0"/>
          <w:numId w:val="24"/>
        </w:numPr>
        <w:spacing w:before="120"/>
        <w:ind w:left="924" w:hanging="357"/>
        <w:jc w:val="both"/>
        <w:rPr>
          <w:rFonts w:ascii="Times New Roman" w:hAnsi="Times New Roman" w:cs="Times New Roman"/>
          <w:sz w:val="24"/>
          <w:szCs w:val="24"/>
        </w:rPr>
      </w:pPr>
      <w:r w:rsidRPr="00BB150E">
        <w:rPr>
          <w:rFonts w:ascii="Times New Roman" w:hAnsi="Times New Roman" w:cs="Times New Roman"/>
          <w:sz w:val="24"/>
          <w:szCs w:val="24"/>
        </w:rPr>
        <w:t xml:space="preserve">Pessoal </w:t>
      </w:r>
    </w:p>
    <w:p w14:paraId="0A27E56E" w14:textId="77777777" w:rsidR="008A5EFA" w:rsidRPr="00BB150E" w:rsidRDefault="008A5EFA" w:rsidP="00FC7B4E">
      <w:pPr>
        <w:pStyle w:val="PargrafodaLista"/>
        <w:numPr>
          <w:ilvl w:val="0"/>
          <w:numId w:val="24"/>
        </w:numPr>
        <w:spacing w:before="120"/>
        <w:ind w:left="924" w:hanging="357"/>
        <w:jc w:val="both"/>
        <w:rPr>
          <w:rFonts w:ascii="Times New Roman" w:hAnsi="Times New Roman" w:cs="Times New Roman"/>
          <w:sz w:val="24"/>
          <w:szCs w:val="24"/>
        </w:rPr>
      </w:pPr>
      <w:r w:rsidRPr="00BB150E">
        <w:rPr>
          <w:rFonts w:ascii="Times New Roman" w:hAnsi="Times New Roman" w:cs="Times New Roman"/>
          <w:sz w:val="24"/>
          <w:szCs w:val="24"/>
        </w:rPr>
        <w:t xml:space="preserve">Material de consumo </w:t>
      </w:r>
    </w:p>
    <w:p w14:paraId="3799739F" w14:textId="77777777" w:rsidR="008A5EFA" w:rsidRPr="00BB150E" w:rsidRDefault="008A5EFA" w:rsidP="00FC7B4E">
      <w:pPr>
        <w:pStyle w:val="PargrafodaLista"/>
        <w:numPr>
          <w:ilvl w:val="0"/>
          <w:numId w:val="24"/>
        </w:numPr>
        <w:spacing w:before="120"/>
        <w:ind w:left="924" w:hanging="357"/>
        <w:jc w:val="both"/>
        <w:rPr>
          <w:rFonts w:ascii="Times New Roman" w:hAnsi="Times New Roman" w:cs="Times New Roman"/>
          <w:sz w:val="24"/>
          <w:szCs w:val="24"/>
        </w:rPr>
      </w:pPr>
      <w:r w:rsidRPr="00BB150E">
        <w:rPr>
          <w:rFonts w:ascii="Times New Roman" w:hAnsi="Times New Roman" w:cs="Times New Roman"/>
          <w:sz w:val="24"/>
          <w:szCs w:val="24"/>
        </w:rPr>
        <w:t xml:space="preserve">Diárias </w:t>
      </w:r>
    </w:p>
    <w:p w14:paraId="14F55941" w14:textId="77777777" w:rsidR="008A5EFA" w:rsidRPr="00BB150E" w:rsidRDefault="008A5EFA" w:rsidP="00FC7B4E">
      <w:pPr>
        <w:pStyle w:val="PargrafodaLista"/>
        <w:numPr>
          <w:ilvl w:val="0"/>
          <w:numId w:val="24"/>
        </w:numPr>
        <w:spacing w:before="120"/>
        <w:ind w:left="924" w:hanging="357"/>
        <w:jc w:val="both"/>
        <w:rPr>
          <w:rFonts w:ascii="Times New Roman" w:hAnsi="Times New Roman" w:cs="Times New Roman"/>
          <w:sz w:val="24"/>
          <w:szCs w:val="24"/>
        </w:rPr>
      </w:pPr>
      <w:r w:rsidRPr="00BB150E">
        <w:rPr>
          <w:rFonts w:ascii="Times New Roman" w:hAnsi="Times New Roman" w:cs="Times New Roman"/>
          <w:sz w:val="24"/>
          <w:szCs w:val="24"/>
        </w:rPr>
        <w:t xml:space="preserve">Passagens e despesas de locomoção </w:t>
      </w:r>
    </w:p>
    <w:p w14:paraId="236DD8D3" w14:textId="394ED122" w:rsidR="008A5EFA" w:rsidRPr="00BB150E" w:rsidRDefault="008A5EFA" w:rsidP="00FC7B4E">
      <w:pPr>
        <w:pStyle w:val="PargrafodaLista"/>
        <w:numPr>
          <w:ilvl w:val="0"/>
          <w:numId w:val="24"/>
        </w:numPr>
        <w:spacing w:before="120"/>
        <w:ind w:left="924" w:hanging="357"/>
        <w:jc w:val="both"/>
        <w:rPr>
          <w:rFonts w:ascii="Times New Roman" w:hAnsi="Times New Roman" w:cs="Times New Roman"/>
          <w:sz w:val="24"/>
          <w:szCs w:val="24"/>
        </w:rPr>
      </w:pPr>
      <w:r w:rsidRPr="00BB150E">
        <w:rPr>
          <w:rFonts w:ascii="Times New Roman" w:hAnsi="Times New Roman" w:cs="Times New Roman"/>
          <w:sz w:val="24"/>
          <w:szCs w:val="24"/>
        </w:rPr>
        <w:t>Serviços de terceiros – pessoa física e</w:t>
      </w:r>
      <w:r w:rsidR="00B35295" w:rsidRPr="00BB150E">
        <w:rPr>
          <w:rFonts w:ascii="Times New Roman" w:hAnsi="Times New Roman" w:cs="Times New Roman"/>
          <w:sz w:val="24"/>
          <w:szCs w:val="24"/>
        </w:rPr>
        <w:t xml:space="preserve"> pessoa</w:t>
      </w:r>
      <w:r w:rsidRPr="00BB150E">
        <w:rPr>
          <w:rFonts w:ascii="Times New Roman" w:hAnsi="Times New Roman" w:cs="Times New Roman"/>
          <w:sz w:val="24"/>
          <w:szCs w:val="24"/>
        </w:rPr>
        <w:t xml:space="preserve"> jurídica </w:t>
      </w:r>
    </w:p>
    <w:p w14:paraId="2130789A" w14:textId="489CFB0D" w:rsidR="008A5EFA" w:rsidRPr="00BB150E" w:rsidRDefault="008A5EFA" w:rsidP="00FC7B4E">
      <w:pPr>
        <w:pStyle w:val="PargrafodaLista"/>
        <w:numPr>
          <w:ilvl w:val="0"/>
          <w:numId w:val="24"/>
        </w:numPr>
        <w:spacing w:before="120"/>
        <w:ind w:left="924" w:hanging="357"/>
        <w:jc w:val="both"/>
        <w:rPr>
          <w:rFonts w:ascii="Times New Roman" w:hAnsi="Times New Roman" w:cs="Times New Roman"/>
          <w:sz w:val="24"/>
          <w:szCs w:val="24"/>
        </w:rPr>
      </w:pPr>
      <w:r w:rsidRPr="00BB150E">
        <w:rPr>
          <w:rFonts w:ascii="Times New Roman" w:hAnsi="Times New Roman" w:cs="Times New Roman"/>
          <w:sz w:val="24"/>
          <w:szCs w:val="24"/>
        </w:rPr>
        <w:t xml:space="preserve">Despesas </w:t>
      </w:r>
      <w:r w:rsidR="00226CC9" w:rsidRPr="00BB150E">
        <w:rPr>
          <w:rFonts w:ascii="Times New Roman" w:hAnsi="Times New Roman" w:cs="Times New Roman"/>
          <w:sz w:val="24"/>
          <w:szCs w:val="24"/>
        </w:rPr>
        <w:t xml:space="preserve">de suporte operacional  </w:t>
      </w:r>
    </w:p>
    <w:p w14:paraId="5B8F64BD" w14:textId="4D84CAB8" w:rsidR="008A5EFA" w:rsidRPr="00BB150E" w:rsidRDefault="008A5EFA" w:rsidP="00FC7B4E">
      <w:pPr>
        <w:pStyle w:val="PargrafodaLista"/>
        <w:numPr>
          <w:ilvl w:val="0"/>
          <w:numId w:val="24"/>
        </w:numPr>
        <w:spacing w:before="120"/>
        <w:ind w:left="924" w:hanging="357"/>
        <w:jc w:val="both"/>
        <w:rPr>
          <w:rFonts w:ascii="Times New Roman" w:hAnsi="Times New Roman" w:cs="Times New Roman"/>
          <w:sz w:val="24"/>
          <w:szCs w:val="24"/>
        </w:rPr>
      </w:pPr>
      <w:r w:rsidRPr="00BB150E">
        <w:rPr>
          <w:rFonts w:ascii="Times New Roman" w:hAnsi="Times New Roman" w:cs="Times New Roman"/>
          <w:sz w:val="24"/>
          <w:szCs w:val="24"/>
        </w:rPr>
        <w:t xml:space="preserve">Uso de equipamento laboratorial </w:t>
      </w:r>
      <w:r w:rsidR="00226CC9" w:rsidRPr="00BB150E">
        <w:rPr>
          <w:rFonts w:ascii="Times New Roman" w:hAnsi="Times New Roman" w:cs="Times New Roman"/>
          <w:sz w:val="24"/>
          <w:szCs w:val="24"/>
        </w:rPr>
        <w:t xml:space="preserve">e de </w:t>
      </w:r>
      <w:r w:rsidR="00226CC9" w:rsidRPr="00BB150E">
        <w:rPr>
          <w:rFonts w:ascii="Times New Roman" w:hAnsi="Times New Roman" w:cs="Times New Roman"/>
          <w:i/>
          <w:sz w:val="24"/>
          <w:szCs w:val="24"/>
        </w:rPr>
        <w:t>software</w:t>
      </w:r>
      <w:r w:rsidR="00226CC9" w:rsidRPr="00BB150E">
        <w:rPr>
          <w:rFonts w:ascii="Times New Roman" w:hAnsi="Times New Roman" w:cs="Times New Roman"/>
          <w:sz w:val="24"/>
          <w:szCs w:val="24"/>
        </w:rPr>
        <w:t xml:space="preserve"> de </w:t>
      </w:r>
      <w:proofErr w:type="gramStart"/>
      <w:r w:rsidR="00226CC9" w:rsidRPr="00BB150E">
        <w:rPr>
          <w:rFonts w:ascii="Times New Roman" w:hAnsi="Times New Roman" w:cs="Times New Roman"/>
          <w:sz w:val="24"/>
          <w:szCs w:val="24"/>
        </w:rPr>
        <w:t>P</w:t>
      </w:r>
      <w:r w:rsidR="00524EBF" w:rsidRPr="00BB150E">
        <w:rPr>
          <w:rFonts w:ascii="Times New Roman" w:hAnsi="Times New Roman" w:cs="Times New Roman"/>
          <w:sz w:val="24"/>
          <w:szCs w:val="24"/>
        </w:rPr>
        <w:t>,</w:t>
      </w:r>
      <w:r w:rsidR="00226CC9" w:rsidRPr="00BB150E">
        <w:rPr>
          <w:rFonts w:ascii="Times New Roman" w:hAnsi="Times New Roman" w:cs="Times New Roman"/>
          <w:sz w:val="24"/>
          <w:szCs w:val="24"/>
        </w:rPr>
        <w:t>D</w:t>
      </w:r>
      <w:proofErr w:type="gramEnd"/>
      <w:r w:rsidR="00226CC9" w:rsidRPr="00BB150E">
        <w:rPr>
          <w:rFonts w:ascii="Times New Roman" w:hAnsi="Times New Roman" w:cs="Times New Roman"/>
          <w:sz w:val="24"/>
          <w:szCs w:val="24"/>
        </w:rPr>
        <w:t>&amp;I próprios</w:t>
      </w:r>
      <w:r w:rsidRPr="00BB150E">
        <w:rPr>
          <w:rFonts w:ascii="Times New Roman" w:hAnsi="Times New Roman" w:cs="Times New Roman"/>
          <w:sz w:val="24"/>
          <w:szCs w:val="24"/>
        </w:rPr>
        <w:t xml:space="preserve"> </w:t>
      </w:r>
    </w:p>
    <w:p w14:paraId="2E2E7BC1" w14:textId="77777777" w:rsidR="000B677B" w:rsidRPr="00BB150E" w:rsidRDefault="000B677B" w:rsidP="000B677B">
      <w:pPr>
        <w:jc w:val="both"/>
        <w:rPr>
          <w:rFonts w:ascii="Times New Roman" w:hAnsi="Times New Roman" w:cs="Times New Roman"/>
          <w:color w:val="000000" w:themeColor="text1"/>
          <w:sz w:val="24"/>
          <w:szCs w:val="24"/>
        </w:rPr>
      </w:pPr>
      <w:r w:rsidRPr="00BB150E">
        <w:rPr>
          <w:rFonts w:ascii="Times New Roman" w:hAnsi="Times New Roman" w:cs="Times New Roman"/>
          <w:color w:val="000000" w:themeColor="text1"/>
          <w:sz w:val="24"/>
          <w:szCs w:val="24"/>
        </w:rPr>
        <w:t>As despesas de suporte operacional abrangem, por exemplo salários, incluindo encargos e benefícios de pessoal administrativo, envolvendo pessoal de apoio e das áreas jurídica, financeira, contábil, recursos humanos, serviços de manutenção e de infraestrutura, tais como gastos com água, energia elétrica e segurança e outras necessárias à execução dos projetos previstos no plano de ação.</w:t>
      </w:r>
    </w:p>
    <w:p w14:paraId="484E788C" w14:textId="77777777" w:rsidR="000B677B" w:rsidRPr="00BB150E" w:rsidRDefault="000B677B" w:rsidP="000B677B">
      <w:pPr>
        <w:jc w:val="both"/>
        <w:rPr>
          <w:rFonts w:ascii="Times New Roman" w:hAnsi="Times New Roman" w:cs="Times New Roman"/>
          <w:sz w:val="24"/>
          <w:szCs w:val="24"/>
        </w:rPr>
      </w:pPr>
      <w:r w:rsidRPr="00BB150E">
        <w:rPr>
          <w:rFonts w:ascii="Times New Roman" w:hAnsi="Times New Roman" w:cs="Times New Roman"/>
          <w:sz w:val="24"/>
          <w:szCs w:val="24"/>
        </w:rPr>
        <w:t>A Unidade EMBRAPII pode utilizar até 15% do valor total de cada projeto para a realização de despesas de suporte operacional sem a necessidade de discriminá-las, desde que exclusivamente com recursos originários das empresas contratantes dos projetos.</w:t>
      </w:r>
    </w:p>
    <w:p w14:paraId="0573801C" w14:textId="77777777" w:rsidR="000B677B" w:rsidRPr="00BB150E" w:rsidRDefault="000B677B" w:rsidP="000B677B">
      <w:pPr>
        <w:pStyle w:val="Normal1"/>
        <w:jc w:val="both"/>
        <w:rPr>
          <w:rFonts w:ascii="Times New Roman" w:hAnsi="Times New Roman" w:cs="Times New Roman"/>
          <w:color w:val="auto"/>
          <w:sz w:val="24"/>
          <w:szCs w:val="24"/>
        </w:rPr>
      </w:pPr>
      <w:r w:rsidRPr="00BB150E">
        <w:rPr>
          <w:rFonts w:ascii="Times New Roman" w:hAnsi="Times New Roman" w:cs="Times New Roman"/>
          <w:color w:val="auto"/>
          <w:sz w:val="24"/>
          <w:szCs w:val="24"/>
        </w:rPr>
        <w:t xml:space="preserve">As despesas relativas ao uso de equipamento laboratorial e de </w:t>
      </w:r>
      <w:r w:rsidRPr="00BB150E">
        <w:rPr>
          <w:rFonts w:ascii="Times New Roman" w:hAnsi="Times New Roman" w:cs="Times New Roman"/>
          <w:i/>
          <w:color w:val="auto"/>
          <w:sz w:val="24"/>
          <w:szCs w:val="24"/>
        </w:rPr>
        <w:t>software</w:t>
      </w:r>
      <w:r w:rsidRPr="00BB150E">
        <w:rPr>
          <w:rFonts w:ascii="Times New Roman" w:hAnsi="Times New Roman" w:cs="Times New Roman"/>
          <w:color w:val="auto"/>
          <w:sz w:val="24"/>
          <w:szCs w:val="24"/>
        </w:rPr>
        <w:t xml:space="preserve"> próprios, ofertadas como contrapartida econômica nos projetos EMBRAPII contratados, devem ser apuradas conforme regras contidas no Anexo II do Manual de Operação das Unidades EMBRAPII.</w:t>
      </w:r>
    </w:p>
    <w:p w14:paraId="3B065F34" w14:textId="77777777" w:rsidR="000B677B" w:rsidRPr="00BB150E" w:rsidRDefault="000B677B" w:rsidP="000B677B">
      <w:pPr>
        <w:pStyle w:val="Normal1"/>
        <w:jc w:val="both"/>
        <w:rPr>
          <w:rFonts w:ascii="Times New Roman" w:hAnsi="Times New Roman" w:cs="Times New Roman"/>
          <w:color w:val="auto"/>
          <w:sz w:val="24"/>
          <w:szCs w:val="24"/>
        </w:rPr>
      </w:pPr>
      <w:r w:rsidRPr="00BB150E">
        <w:rPr>
          <w:rFonts w:ascii="Times New Roman" w:hAnsi="Times New Roman" w:cs="Times New Roman"/>
          <w:color w:val="auto"/>
          <w:sz w:val="24"/>
          <w:szCs w:val="24"/>
        </w:rPr>
        <w:t>Se a contrapartida da Unidade credenciada for</w:t>
      </w:r>
      <w:r w:rsidRPr="00BB150E">
        <w:rPr>
          <w:rFonts w:ascii="Times New Roman" w:hAnsi="Times New Roman" w:cs="Times New Roman"/>
          <w:b/>
          <w:color w:val="auto"/>
          <w:sz w:val="24"/>
          <w:szCs w:val="24"/>
        </w:rPr>
        <w:t xml:space="preserve"> </w:t>
      </w:r>
      <w:r w:rsidRPr="00BB150E">
        <w:rPr>
          <w:rFonts w:ascii="Times New Roman" w:hAnsi="Times New Roman" w:cs="Times New Roman"/>
          <w:color w:val="auto"/>
          <w:sz w:val="24"/>
          <w:szCs w:val="24"/>
        </w:rPr>
        <w:t xml:space="preserve">financeira, não poderão envolver recursos não reembolsáveis de origem pública, salvo nos casos em que existam acordos prévio </w:t>
      </w:r>
      <w:r w:rsidRPr="00BB150E">
        <w:rPr>
          <w:rFonts w:ascii="Times New Roman" w:hAnsi="Times New Roman" w:cs="Times New Roman"/>
          <w:color w:val="auto"/>
          <w:sz w:val="24"/>
          <w:szCs w:val="24"/>
        </w:rPr>
        <w:lastRenderedPageBreak/>
        <w:t>entre a EMBRAPII e a agência provedora dos recursos. Neste caso, a aplicação dos recursos financeiros de contrapartida deverá obedecer ao estipulado na seção 8 do Manual de Operação das Unidades EMBRAPII.</w:t>
      </w:r>
    </w:p>
    <w:p w14:paraId="446555FF" w14:textId="77777777" w:rsidR="000B677B" w:rsidRPr="00BB150E" w:rsidRDefault="000B677B" w:rsidP="00971A7E">
      <w:pPr>
        <w:pStyle w:val="Normal1"/>
        <w:jc w:val="both"/>
        <w:rPr>
          <w:rFonts w:ascii="Times New Roman" w:hAnsi="Times New Roman" w:cs="Times New Roman"/>
          <w:color w:val="auto"/>
          <w:sz w:val="24"/>
          <w:szCs w:val="24"/>
        </w:rPr>
      </w:pPr>
    </w:p>
    <w:p w14:paraId="7F1F69E4" w14:textId="66EE6B22" w:rsidR="00961027" w:rsidRPr="00BB150E" w:rsidRDefault="00961027" w:rsidP="008341AF">
      <w:pPr>
        <w:pStyle w:val="PargrafodaLista"/>
        <w:keepNext/>
        <w:numPr>
          <w:ilvl w:val="0"/>
          <w:numId w:val="1"/>
        </w:numPr>
        <w:ind w:left="714" w:hanging="357"/>
        <w:jc w:val="both"/>
        <w:rPr>
          <w:rFonts w:ascii="Times New Roman" w:hAnsi="Times New Roman" w:cs="Times New Roman"/>
          <w:b/>
          <w:sz w:val="24"/>
          <w:szCs w:val="24"/>
        </w:rPr>
      </w:pPr>
      <w:bookmarkStart w:id="9" w:name="_Ref330113965"/>
      <w:r w:rsidRPr="00BB150E">
        <w:rPr>
          <w:rFonts w:ascii="Times New Roman" w:hAnsi="Times New Roman" w:cs="Times New Roman"/>
          <w:b/>
          <w:sz w:val="24"/>
          <w:szCs w:val="24"/>
        </w:rPr>
        <w:t>Período de credenciamento</w:t>
      </w:r>
      <w:bookmarkEnd w:id="9"/>
    </w:p>
    <w:p w14:paraId="103D42FD" w14:textId="1599735F" w:rsidR="00F72216" w:rsidRPr="00BB150E" w:rsidRDefault="00A833F2" w:rsidP="00834DA7">
      <w:pPr>
        <w:jc w:val="both"/>
        <w:rPr>
          <w:rFonts w:ascii="Times New Roman" w:hAnsi="Times New Roman" w:cs="Times New Roman"/>
          <w:sz w:val="24"/>
          <w:szCs w:val="24"/>
        </w:rPr>
      </w:pPr>
      <w:r w:rsidRPr="00BB150E">
        <w:rPr>
          <w:rFonts w:ascii="Times New Roman" w:hAnsi="Times New Roman" w:cs="Times New Roman"/>
          <w:sz w:val="24"/>
          <w:szCs w:val="24"/>
        </w:rPr>
        <w:t>O</w:t>
      </w:r>
      <w:r w:rsidR="00B13191" w:rsidRPr="00BB150E">
        <w:rPr>
          <w:rFonts w:ascii="Times New Roman" w:hAnsi="Times New Roman" w:cs="Times New Roman"/>
          <w:sz w:val="24"/>
          <w:szCs w:val="24"/>
        </w:rPr>
        <w:t xml:space="preserve">s </w:t>
      </w:r>
      <w:r w:rsidRPr="00BB150E">
        <w:rPr>
          <w:rFonts w:ascii="Times New Roman" w:hAnsi="Times New Roman" w:cs="Times New Roman"/>
          <w:sz w:val="24"/>
          <w:szCs w:val="24"/>
        </w:rPr>
        <w:t xml:space="preserve">ISI </w:t>
      </w:r>
      <w:r w:rsidR="002D3E29" w:rsidRPr="00BB150E">
        <w:rPr>
          <w:rFonts w:ascii="Times New Roman" w:hAnsi="Times New Roman" w:cs="Times New Roman"/>
          <w:sz w:val="24"/>
          <w:szCs w:val="24"/>
        </w:rPr>
        <w:t>C</w:t>
      </w:r>
      <w:r w:rsidRPr="00BB150E">
        <w:rPr>
          <w:rFonts w:ascii="Times New Roman" w:hAnsi="Times New Roman" w:cs="Times New Roman"/>
          <w:sz w:val="24"/>
          <w:szCs w:val="24"/>
        </w:rPr>
        <w:t xml:space="preserve">andidatos </w:t>
      </w:r>
      <w:r w:rsidR="003E7DC7" w:rsidRPr="00BB150E">
        <w:rPr>
          <w:rFonts w:ascii="Times New Roman" w:hAnsi="Times New Roman" w:cs="Times New Roman"/>
          <w:sz w:val="24"/>
          <w:szCs w:val="24"/>
        </w:rPr>
        <w:t>selecionad</w:t>
      </w:r>
      <w:r w:rsidRPr="00BB150E">
        <w:rPr>
          <w:rFonts w:ascii="Times New Roman" w:hAnsi="Times New Roman" w:cs="Times New Roman"/>
          <w:sz w:val="24"/>
          <w:szCs w:val="24"/>
        </w:rPr>
        <w:t>o</w:t>
      </w:r>
      <w:r w:rsidR="003E7DC7" w:rsidRPr="00BB150E">
        <w:rPr>
          <w:rFonts w:ascii="Times New Roman" w:hAnsi="Times New Roman" w:cs="Times New Roman"/>
          <w:sz w:val="24"/>
          <w:szCs w:val="24"/>
        </w:rPr>
        <w:t xml:space="preserve">s nesta </w:t>
      </w:r>
      <w:r w:rsidRPr="00BB150E">
        <w:rPr>
          <w:rFonts w:ascii="Times New Roman" w:hAnsi="Times New Roman" w:cs="Times New Roman"/>
          <w:sz w:val="24"/>
          <w:szCs w:val="24"/>
        </w:rPr>
        <w:t>C</w:t>
      </w:r>
      <w:r w:rsidR="003E7DC7" w:rsidRPr="00BB150E">
        <w:rPr>
          <w:rFonts w:ascii="Times New Roman" w:hAnsi="Times New Roman" w:cs="Times New Roman"/>
          <w:sz w:val="24"/>
          <w:szCs w:val="24"/>
        </w:rPr>
        <w:t xml:space="preserve">hamada </w:t>
      </w:r>
      <w:r w:rsidR="00B13191" w:rsidRPr="00BB150E">
        <w:rPr>
          <w:rFonts w:ascii="Times New Roman" w:hAnsi="Times New Roman" w:cs="Times New Roman"/>
          <w:sz w:val="24"/>
          <w:szCs w:val="24"/>
        </w:rPr>
        <w:t>estarão credenciad</w:t>
      </w:r>
      <w:r w:rsidR="00230107" w:rsidRPr="00BB150E">
        <w:rPr>
          <w:rFonts w:ascii="Times New Roman" w:hAnsi="Times New Roman" w:cs="Times New Roman"/>
          <w:sz w:val="24"/>
          <w:szCs w:val="24"/>
        </w:rPr>
        <w:t>o</w:t>
      </w:r>
      <w:r w:rsidR="00B13191" w:rsidRPr="00BB150E">
        <w:rPr>
          <w:rFonts w:ascii="Times New Roman" w:hAnsi="Times New Roman" w:cs="Times New Roman"/>
          <w:sz w:val="24"/>
          <w:szCs w:val="24"/>
        </w:rPr>
        <w:t xml:space="preserve">s por um período de </w:t>
      </w:r>
      <w:r w:rsidR="002A1BD7" w:rsidRPr="00BB150E">
        <w:rPr>
          <w:rFonts w:ascii="Times New Roman" w:hAnsi="Times New Roman" w:cs="Times New Roman"/>
          <w:sz w:val="24"/>
          <w:szCs w:val="24"/>
        </w:rPr>
        <w:t>6</w:t>
      </w:r>
      <w:r w:rsidR="007E3733" w:rsidRPr="00BB150E">
        <w:rPr>
          <w:rFonts w:ascii="Times New Roman" w:hAnsi="Times New Roman" w:cs="Times New Roman"/>
          <w:sz w:val="24"/>
          <w:szCs w:val="24"/>
        </w:rPr>
        <w:t xml:space="preserve"> (seis)</w:t>
      </w:r>
      <w:r w:rsidR="00B13191" w:rsidRPr="00BB150E">
        <w:rPr>
          <w:rFonts w:ascii="Times New Roman" w:hAnsi="Times New Roman" w:cs="Times New Roman"/>
          <w:sz w:val="24"/>
          <w:szCs w:val="24"/>
        </w:rPr>
        <w:t xml:space="preserve"> anos</w:t>
      </w:r>
      <w:r w:rsidR="007B4D1D" w:rsidRPr="00BB150E">
        <w:rPr>
          <w:rFonts w:ascii="Times New Roman" w:hAnsi="Times New Roman" w:cs="Times New Roman"/>
          <w:sz w:val="24"/>
          <w:szCs w:val="24"/>
        </w:rPr>
        <w:t xml:space="preserve"> </w:t>
      </w:r>
      <w:r w:rsidR="00F72216" w:rsidRPr="00BB150E">
        <w:rPr>
          <w:rFonts w:ascii="Times New Roman" w:hAnsi="Times New Roman" w:cs="Times New Roman"/>
          <w:sz w:val="24"/>
          <w:szCs w:val="24"/>
        </w:rPr>
        <w:t>para</w:t>
      </w:r>
      <w:r w:rsidR="00E937EF" w:rsidRPr="00BB150E">
        <w:rPr>
          <w:rFonts w:ascii="Times New Roman" w:hAnsi="Times New Roman" w:cs="Times New Roman"/>
          <w:sz w:val="24"/>
          <w:szCs w:val="24"/>
        </w:rPr>
        <w:t xml:space="preserve"> </w:t>
      </w:r>
      <w:r w:rsidR="00FF5B55" w:rsidRPr="00BB150E">
        <w:rPr>
          <w:rFonts w:ascii="Times New Roman" w:hAnsi="Times New Roman" w:cs="Times New Roman"/>
          <w:sz w:val="24"/>
          <w:szCs w:val="24"/>
        </w:rPr>
        <w:t>o desenvolvimento</w:t>
      </w:r>
      <w:r w:rsidR="00F72216" w:rsidRPr="00BB150E">
        <w:rPr>
          <w:rFonts w:ascii="Times New Roman" w:hAnsi="Times New Roman" w:cs="Times New Roman"/>
          <w:sz w:val="24"/>
          <w:szCs w:val="24"/>
        </w:rPr>
        <w:t xml:space="preserve"> de projetos de </w:t>
      </w:r>
      <w:proofErr w:type="gramStart"/>
      <w:r w:rsidR="00F72216" w:rsidRPr="00BB150E">
        <w:rPr>
          <w:rFonts w:ascii="Times New Roman" w:hAnsi="Times New Roman" w:cs="Times New Roman"/>
          <w:sz w:val="24"/>
          <w:szCs w:val="24"/>
        </w:rPr>
        <w:t>P</w:t>
      </w:r>
      <w:r w:rsidR="00524EBF" w:rsidRPr="00BB150E">
        <w:rPr>
          <w:rFonts w:ascii="Times New Roman" w:hAnsi="Times New Roman" w:cs="Times New Roman"/>
          <w:sz w:val="24"/>
          <w:szCs w:val="24"/>
        </w:rPr>
        <w:t>,</w:t>
      </w:r>
      <w:r w:rsidR="00F72216" w:rsidRPr="00BB150E">
        <w:rPr>
          <w:rFonts w:ascii="Times New Roman" w:hAnsi="Times New Roman" w:cs="Times New Roman"/>
          <w:sz w:val="24"/>
          <w:szCs w:val="24"/>
        </w:rPr>
        <w:t>D</w:t>
      </w:r>
      <w:proofErr w:type="gramEnd"/>
      <w:r w:rsidR="00F72216" w:rsidRPr="00BB150E">
        <w:rPr>
          <w:rFonts w:ascii="Times New Roman" w:hAnsi="Times New Roman" w:cs="Times New Roman"/>
          <w:sz w:val="24"/>
          <w:szCs w:val="24"/>
        </w:rPr>
        <w:t>&amp;I com empresa</w:t>
      </w:r>
      <w:r w:rsidR="0098753E" w:rsidRPr="00BB150E">
        <w:rPr>
          <w:rFonts w:ascii="Times New Roman" w:hAnsi="Times New Roman" w:cs="Times New Roman"/>
          <w:sz w:val="24"/>
          <w:szCs w:val="24"/>
        </w:rPr>
        <w:t>s</w:t>
      </w:r>
      <w:r w:rsidR="00E937EF" w:rsidRPr="00BB150E">
        <w:rPr>
          <w:rFonts w:ascii="Times New Roman" w:hAnsi="Times New Roman" w:cs="Times New Roman"/>
          <w:sz w:val="24"/>
          <w:szCs w:val="24"/>
        </w:rPr>
        <w:t>,</w:t>
      </w:r>
      <w:r w:rsidR="00F72216" w:rsidRPr="00BB150E">
        <w:rPr>
          <w:rFonts w:ascii="Times New Roman" w:hAnsi="Times New Roman" w:cs="Times New Roman"/>
          <w:sz w:val="24"/>
          <w:szCs w:val="24"/>
        </w:rPr>
        <w:t xml:space="preserve"> </w:t>
      </w:r>
      <w:r w:rsidR="00350416" w:rsidRPr="00BB150E">
        <w:rPr>
          <w:rFonts w:ascii="Times New Roman" w:hAnsi="Times New Roman" w:cs="Times New Roman"/>
          <w:sz w:val="24"/>
          <w:szCs w:val="24"/>
        </w:rPr>
        <w:t xml:space="preserve">conforme </w:t>
      </w:r>
      <w:r w:rsidR="00E937EF" w:rsidRPr="00BB150E">
        <w:rPr>
          <w:rFonts w:ascii="Times New Roman" w:hAnsi="Times New Roman" w:cs="Times New Roman"/>
          <w:sz w:val="24"/>
          <w:szCs w:val="24"/>
        </w:rPr>
        <w:t xml:space="preserve">as </w:t>
      </w:r>
      <w:r w:rsidR="00350416" w:rsidRPr="00BB150E">
        <w:rPr>
          <w:rFonts w:ascii="Times New Roman" w:hAnsi="Times New Roman" w:cs="Times New Roman"/>
          <w:sz w:val="24"/>
          <w:szCs w:val="24"/>
        </w:rPr>
        <w:t xml:space="preserve">regras constantes do Manual de Operação das Unidades EMBRAPII. </w:t>
      </w:r>
    </w:p>
    <w:p w14:paraId="38BEF5B4" w14:textId="40702AB2" w:rsidR="00F72216" w:rsidRPr="00BB150E" w:rsidRDefault="004A15B9" w:rsidP="0035155C">
      <w:pPr>
        <w:jc w:val="both"/>
        <w:rPr>
          <w:rFonts w:ascii="Times New Roman" w:hAnsi="Times New Roman" w:cs="Times New Roman"/>
          <w:sz w:val="24"/>
          <w:szCs w:val="24"/>
        </w:rPr>
      </w:pPr>
      <w:r>
        <w:rPr>
          <w:rFonts w:ascii="Times New Roman" w:hAnsi="Times New Roman" w:cs="Times New Roman"/>
          <w:sz w:val="24"/>
          <w:szCs w:val="24"/>
        </w:rPr>
        <w:t>O</w:t>
      </w:r>
      <w:r w:rsidR="00350416" w:rsidRPr="00BB150E">
        <w:rPr>
          <w:rFonts w:ascii="Times New Roman" w:hAnsi="Times New Roman" w:cs="Times New Roman"/>
          <w:sz w:val="24"/>
          <w:szCs w:val="24"/>
        </w:rPr>
        <w:t xml:space="preserve"> </w:t>
      </w:r>
      <w:r w:rsidR="001C6E03" w:rsidRPr="00BB150E">
        <w:rPr>
          <w:rFonts w:ascii="Times New Roman" w:hAnsi="Times New Roman" w:cs="Times New Roman"/>
          <w:sz w:val="24"/>
          <w:szCs w:val="24"/>
        </w:rPr>
        <w:t xml:space="preserve">primeiro ano de </w:t>
      </w:r>
      <w:r w:rsidR="00F20276" w:rsidRPr="00BB150E">
        <w:rPr>
          <w:rFonts w:ascii="Times New Roman" w:hAnsi="Times New Roman" w:cs="Times New Roman"/>
          <w:sz w:val="24"/>
          <w:szCs w:val="24"/>
        </w:rPr>
        <w:t>credenciamento</w:t>
      </w:r>
      <w:r w:rsidR="00D42B33" w:rsidRPr="00BB150E">
        <w:rPr>
          <w:rFonts w:ascii="Times New Roman" w:hAnsi="Times New Roman" w:cs="Times New Roman"/>
          <w:sz w:val="24"/>
          <w:szCs w:val="24"/>
        </w:rPr>
        <w:t>,</w:t>
      </w:r>
      <w:r w:rsidR="00970973" w:rsidRPr="00BB150E">
        <w:rPr>
          <w:rFonts w:ascii="Times New Roman" w:hAnsi="Times New Roman" w:cs="Times New Roman"/>
          <w:sz w:val="24"/>
          <w:szCs w:val="24"/>
        </w:rPr>
        <w:t xml:space="preserve"> que se inicia a partir da assinatura do </w:t>
      </w:r>
      <w:r w:rsidR="00D42B33" w:rsidRPr="00BB150E">
        <w:rPr>
          <w:rFonts w:ascii="Times New Roman" w:hAnsi="Times New Roman" w:cs="Times New Roman"/>
          <w:sz w:val="24"/>
          <w:szCs w:val="24"/>
        </w:rPr>
        <w:t>T</w:t>
      </w:r>
      <w:r w:rsidR="00970973" w:rsidRPr="00BB150E">
        <w:rPr>
          <w:rFonts w:ascii="Times New Roman" w:hAnsi="Times New Roman" w:cs="Times New Roman"/>
          <w:sz w:val="24"/>
          <w:szCs w:val="24"/>
        </w:rPr>
        <w:t xml:space="preserve">ermo de </w:t>
      </w:r>
      <w:r w:rsidR="00D42B33" w:rsidRPr="00BB150E">
        <w:rPr>
          <w:rFonts w:ascii="Times New Roman" w:hAnsi="Times New Roman" w:cs="Times New Roman"/>
          <w:sz w:val="24"/>
          <w:szCs w:val="24"/>
        </w:rPr>
        <w:t>C</w:t>
      </w:r>
      <w:r w:rsidR="00970973" w:rsidRPr="00BB150E">
        <w:rPr>
          <w:rFonts w:ascii="Times New Roman" w:hAnsi="Times New Roman" w:cs="Times New Roman"/>
          <w:sz w:val="24"/>
          <w:szCs w:val="24"/>
        </w:rPr>
        <w:t>ooperação</w:t>
      </w:r>
      <w:r w:rsidR="00D42B33" w:rsidRPr="00BB150E">
        <w:rPr>
          <w:rFonts w:ascii="Times New Roman" w:hAnsi="Times New Roman" w:cs="Times New Roman"/>
          <w:sz w:val="24"/>
          <w:szCs w:val="24"/>
        </w:rPr>
        <w:t>,</w:t>
      </w:r>
      <w:r w:rsidR="00BB4099" w:rsidRPr="00BB150E">
        <w:rPr>
          <w:rFonts w:ascii="Times New Roman" w:hAnsi="Times New Roman" w:cs="Times New Roman"/>
          <w:sz w:val="24"/>
          <w:szCs w:val="24"/>
        </w:rPr>
        <w:t xml:space="preserve"> </w:t>
      </w:r>
      <w:r w:rsidR="00B807BA" w:rsidRPr="00BB150E">
        <w:rPr>
          <w:rFonts w:ascii="Times New Roman" w:hAnsi="Times New Roman" w:cs="Times New Roman"/>
          <w:sz w:val="24"/>
          <w:szCs w:val="24"/>
        </w:rPr>
        <w:t>terá</w:t>
      </w:r>
      <w:r w:rsidR="001C3F2D" w:rsidRPr="00BB150E">
        <w:rPr>
          <w:rFonts w:ascii="Times New Roman" w:hAnsi="Times New Roman" w:cs="Times New Roman"/>
          <w:sz w:val="24"/>
          <w:szCs w:val="24"/>
        </w:rPr>
        <w:t xml:space="preserve"> caráter </w:t>
      </w:r>
      <w:r w:rsidR="001C6E03" w:rsidRPr="00BB150E">
        <w:rPr>
          <w:rFonts w:ascii="Times New Roman" w:hAnsi="Times New Roman" w:cs="Times New Roman"/>
          <w:sz w:val="24"/>
          <w:szCs w:val="24"/>
        </w:rPr>
        <w:t>probatório</w:t>
      </w:r>
      <w:r w:rsidR="00D42B33" w:rsidRPr="00BB150E">
        <w:rPr>
          <w:rFonts w:ascii="Times New Roman" w:hAnsi="Times New Roman" w:cs="Times New Roman"/>
          <w:sz w:val="24"/>
          <w:szCs w:val="24"/>
        </w:rPr>
        <w:t>, sendo o</w:t>
      </w:r>
      <w:r w:rsidR="00350416" w:rsidRPr="00BB150E">
        <w:rPr>
          <w:rFonts w:ascii="Times New Roman" w:hAnsi="Times New Roman" w:cs="Times New Roman"/>
          <w:sz w:val="24"/>
          <w:szCs w:val="24"/>
        </w:rPr>
        <w:t xml:space="preserve"> credenciamento</w:t>
      </w:r>
      <w:r w:rsidR="001C3F2D" w:rsidRPr="00BB150E">
        <w:rPr>
          <w:rFonts w:ascii="Times New Roman" w:hAnsi="Times New Roman" w:cs="Times New Roman"/>
          <w:sz w:val="24"/>
          <w:szCs w:val="24"/>
        </w:rPr>
        <w:t xml:space="preserve"> definitivo</w:t>
      </w:r>
      <w:r w:rsidR="00350416" w:rsidRPr="00BB150E">
        <w:rPr>
          <w:rFonts w:ascii="Times New Roman" w:hAnsi="Times New Roman" w:cs="Times New Roman"/>
          <w:sz w:val="24"/>
          <w:szCs w:val="24"/>
        </w:rPr>
        <w:t xml:space="preserve"> </w:t>
      </w:r>
      <w:r w:rsidR="00D42B33" w:rsidRPr="00BB150E">
        <w:rPr>
          <w:rFonts w:ascii="Times New Roman" w:hAnsi="Times New Roman" w:cs="Times New Roman"/>
          <w:sz w:val="24"/>
          <w:szCs w:val="24"/>
        </w:rPr>
        <w:t>confirmado após a</w:t>
      </w:r>
      <w:r w:rsidR="00B13191" w:rsidRPr="00BB150E">
        <w:rPr>
          <w:rFonts w:ascii="Times New Roman" w:hAnsi="Times New Roman" w:cs="Times New Roman"/>
          <w:sz w:val="24"/>
          <w:szCs w:val="24"/>
        </w:rPr>
        <w:t xml:space="preserve"> </w:t>
      </w:r>
      <w:r w:rsidR="00F20276" w:rsidRPr="00BB150E">
        <w:rPr>
          <w:rFonts w:ascii="Times New Roman" w:hAnsi="Times New Roman" w:cs="Times New Roman"/>
          <w:sz w:val="24"/>
          <w:szCs w:val="24"/>
        </w:rPr>
        <w:t>verificação</w:t>
      </w:r>
      <w:r w:rsidR="00B13191" w:rsidRPr="00BB150E">
        <w:rPr>
          <w:rFonts w:ascii="Times New Roman" w:hAnsi="Times New Roman" w:cs="Times New Roman"/>
          <w:sz w:val="24"/>
          <w:szCs w:val="24"/>
        </w:rPr>
        <w:t xml:space="preserve"> do</w:t>
      </w:r>
      <w:r w:rsidR="00F20276" w:rsidRPr="00BB150E">
        <w:rPr>
          <w:rFonts w:ascii="Times New Roman" w:hAnsi="Times New Roman" w:cs="Times New Roman"/>
          <w:sz w:val="24"/>
          <w:szCs w:val="24"/>
        </w:rPr>
        <w:t>s</w:t>
      </w:r>
      <w:r w:rsidR="00B13191" w:rsidRPr="00BB150E">
        <w:rPr>
          <w:rFonts w:ascii="Times New Roman" w:hAnsi="Times New Roman" w:cs="Times New Roman"/>
          <w:sz w:val="24"/>
          <w:szCs w:val="24"/>
        </w:rPr>
        <w:t xml:space="preserve"> </w:t>
      </w:r>
      <w:r w:rsidR="00F20276" w:rsidRPr="00BB150E">
        <w:rPr>
          <w:rFonts w:ascii="Times New Roman" w:hAnsi="Times New Roman" w:cs="Times New Roman"/>
          <w:sz w:val="24"/>
          <w:szCs w:val="24"/>
        </w:rPr>
        <w:t xml:space="preserve">resultados </w:t>
      </w:r>
      <w:r w:rsidR="0098753E" w:rsidRPr="00BB150E">
        <w:rPr>
          <w:rFonts w:ascii="Times New Roman" w:hAnsi="Times New Roman" w:cs="Times New Roman"/>
          <w:sz w:val="24"/>
          <w:szCs w:val="24"/>
        </w:rPr>
        <w:t xml:space="preserve">alcançados </w:t>
      </w:r>
      <w:r w:rsidR="00F20276" w:rsidRPr="00BB150E">
        <w:rPr>
          <w:rFonts w:ascii="Times New Roman" w:hAnsi="Times New Roman" w:cs="Times New Roman"/>
          <w:sz w:val="24"/>
          <w:szCs w:val="24"/>
        </w:rPr>
        <w:t xml:space="preserve">pela Unidade </w:t>
      </w:r>
      <w:r w:rsidR="00D42B33" w:rsidRPr="00BB150E">
        <w:rPr>
          <w:rFonts w:ascii="Times New Roman" w:hAnsi="Times New Roman" w:cs="Times New Roman"/>
          <w:sz w:val="24"/>
          <w:szCs w:val="24"/>
        </w:rPr>
        <w:t>ao término dos</w:t>
      </w:r>
      <w:r w:rsidR="00B13191" w:rsidRPr="00BB150E">
        <w:rPr>
          <w:rFonts w:ascii="Times New Roman" w:hAnsi="Times New Roman" w:cs="Times New Roman"/>
          <w:sz w:val="24"/>
          <w:szCs w:val="24"/>
        </w:rPr>
        <w:t xml:space="preserve"> </w:t>
      </w:r>
      <w:r w:rsidR="002A1BD7" w:rsidRPr="00BB150E">
        <w:rPr>
          <w:rFonts w:ascii="Times New Roman" w:hAnsi="Times New Roman" w:cs="Times New Roman"/>
          <w:sz w:val="24"/>
          <w:szCs w:val="24"/>
        </w:rPr>
        <w:t>12</w:t>
      </w:r>
      <w:r w:rsidR="00B13191" w:rsidRPr="00BB150E">
        <w:rPr>
          <w:rFonts w:ascii="Times New Roman" w:hAnsi="Times New Roman" w:cs="Times New Roman"/>
          <w:sz w:val="24"/>
          <w:szCs w:val="24"/>
        </w:rPr>
        <w:t xml:space="preserve"> </w:t>
      </w:r>
      <w:r w:rsidR="007E3733" w:rsidRPr="00BB150E">
        <w:rPr>
          <w:rFonts w:ascii="Times New Roman" w:hAnsi="Times New Roman" w:cs="Times New Roman"/>
          <w:sz w:val="24"/>
          <w:szCs w:val="24"/>
        </w:rPr>
        <w:t xml:space="preserve">(doze) </w:t>
      </w:r>
      <w:r w:rsidR="00B13191" w:rsidRPr="00BB150E">
        <w:rPr>
          <w:rFonts w:ascii="Times New Roman" w:hAnsi="Times New Roman" w:cs="Times New Roman"/>
          <w:sz w:val="24"/>
          <w:szCs w:val="24"/>
        </w:rPr>
        <w:t xml:space="preserve">meses </w:t>
      </w:r>
      <w:r w:rsidR="001C3F2D" w:rsidRPr="00BB150E">
        <w:rPr>
          <w:rFonts w:ascii="Times New Roman" w:hAnsi="Times New Roman" w:cs="Times New Roman"/>
          <w:sz w:val="24"/>
          <w:szCs w:val="24"/>
        </w:rPr>
        <w:t xml:space="preserve">iniciais </w:t>
      </w:r>
      <w:r w:rsidR="00B13191" w:rsidRPr="00BB150E">
        <w:rPr>
          <w:rFonts w:ascii="Times New Roman" w:hAnsi="Times New Roman" w:cs="Times New Roman"/>
          <w:sz w:val="24"/>
          <w:szCs w:val="24"/>
        </w:rPr>
        <w:t>de operação</w:t>
      </w:r>
      <w:r w:rsidR="003E7DC7" w:rsidRPr="00BB150E">
        <w:rPr>
          <w:rFonts w:ascii="Times New Roman" w:hAnsi="Times New Roman" w:cs="Times New Roman"/>
          <w:sz w:val="24"/>
          <w:szCs w:val="24"/>
        </w:rPr>
        <w:t xml:space="preserve">, </w:t>
      </w:r>
      <w:r w:rsidR="0098753E" w:rsidRPr="00BB150E">
        <w:rPr>
          <w:rFonts w:ascii="Times New Roman" w:hAnsi="Times New Roman" w:cs="Times New Roman"/>
          <w:sz w:val="24"/>
          <w:szCs w:val="24"/>
        </w:rPr>
        <w:t>frente a</w:t>
      </w:r>
      <w:r w:rsidR="00E937EF" w:rsidRPr="00BB150E">
        <w:rPr>
          <w:rFonts w:ascii="Times New Roman" w:hAnsi="Times New Roman" w:cs="Times New Roman"/>
          <w:sz w:val="24"/>
          <w:szCs w:val="24"/>
        </w:rPr>
        <w:t xml:space="preserve">o </w:t>
      </w:r>
      <w:r w:rsidR="003E7DC7" w:rsidRPr="00BB150E">
        <w:rPr>
          <w:rFonts w:ascii="Times New Roman" w:hAnsi="Times New Roman" w:cs="Times New Roman"/>
          <w:sz w:val="24"/>
          <w:szCs w:val="24"/>
        </w:rPr>
        <w:t>Plano de Ação contratado</w:t>
      </w:r>
      <w:r w:rsidR="00A44179" w:rsidRPr="00BB150E">
        <w:rPr>
          <w:rFonts w:ascii="Times New Roman" w:hAnsi="Times New Roman" w:cs="Times New Roman"/>
          <w:sz w:val="24"/>
          <w:szCs w:val="24"/>
        </w:rPr>
        <w:t>.</w:t>
      </w:r>
      <w:r w:rsidR="00350416" w:rsidRPr="00BB150E">
        <w:rPr>
          <w:rFonts w:ascii="Times New Roman" w:hAnsi="Times New Roman" w:cs="Times New Roman"/>
          <w:sz w:val="24"/>
          <w:szCs w:val="24"/>
        </w:rPr>
        <w:t xml:space="preserve"> </w:t>
      </w:r>
    </w:p>
    <w:p w14:paraId="74BA21EC" w14:textId="0D6423EB" w:rsidR="00873093" w:rsidRPr="00BB150E" w:rsidRDefault="000106C0" w:rsidP="00873093">
      <w:pPr>
        <w:jc w:val="both"/>
        <w:rPr>
          <w:rFonts w:ascii="Times New Roman" w:hAnsi="Times New Roman" w:cs="Times New Roman"/>
          <w:sz w:val="24"/>
          <w:szCs w:val="24"/>
        </w:rPr>
      </w:pPr>
      <w:r w:rsidRPr="00BB150E">
        <w:rPr>
          <w:rFonts w:ascii="Times New Roman" w:hAnsi="Times New Roman" w:cs="Times New Roman"/>
          <w:sz w:val="24"/>
          <w:szCs w:val="24"/>
        </w:rPr>
        <w:t>Em caso de credenciamento probatório, o</w:t>
      </w:r>
      <w:r w:rsidR="00B13191" w:rsidRPr="00BB150E">
        <w:rPr>
          <w:rFonts w:ascii="Times New Roman" w:hAnsi="Times New Roman" w:cs="Times New Roman"/>
          <w:sz w:val="24"/>
          <w:szCs w:val="24"/>
        </w:rPr>
        <w:t xml:space="preserve"> </w:t>
      </w:r>
      <w:r w:rsidR="00EC4086" w:rsidRPr="00BB150E">
        <w:rPr>
          <w:rFonts w:ascii="Times New Roman" w:hAnsi="Times New Roman" w:cs="Times New Roman"/>
          <w:sz w:val="24"/>
          <w:szCs w:val="24"/>
        </w:rPr>
        <w:t xml:space="preserve">ato de </w:t>
      </w:r>
      <w:r w:rsidR="00B13191" w:rsidRPr="00BB150E">
        <w:rPr>
          <w:rFonts w:ascii="Times New Roman" w:hAnsi="Times New Roman" w:cs="Times New Roman"/>
          <w:sz w:val="24"/>
          <w:szCs w:val="24"/>
        </w:rPr>
        <w:t>credenciamento</w:t>
      </w:r>
      <w:r w:rsidR="00000472" w:rsidRPr="00BB150E">
        <w:rPr>
          <w:rFonts w:ascii="Times New Roman" w:hAnsi="Times New Roman" w:cs="Times New Roman"/>
          <w:sz w:val="24"/>
          <w:szCs w:val="24"/>
        </w:rPr>
        <w:t>, o Plano de Ação</w:t>
      </w:r>
      <w:r w:rsidR="00B13191" w:rsidRPr="00BB150E">
        <w:rPr>
          <w:rFonts w:ascii="Times New Roman" w:hAnsi="Times New Roman" w:cs="Times New Roman"/>
          <w:sz w:val="24"/>
          <w:szCs w:val="24"/>
        </w:rPr>
        <w:t xml:space="preserve"> e o correspond</w:t>
      </w:r>
      <w:r w:rsidR="00F428AA" w:rsidRPr="00BB150E">
        <w:rPr>
          <w:rFonts w:ascii="Times New Roman" w:hAnsi="Times New Roman" w:cs="Times New Roman"/>
          <w:sz w:val="24"/>
          <w:szCs w:val="24"/>
        </w:rPr>
        <w:t xml:space="preserve">ente Termo de Cooperação </w:t>
      </w:r>
      <w:r w:rsidR="006402DA" w:rsidRPr="00BB150E">
        <w:rPr>
          <w:rFonts w:ascii="Times New Roman" w:hAnsi="Times New Roman" w:cs="Times New Roman"/>
          <w:sz w:val="24"/>
          <w:szCs w:val="24"/>
        </w:rPr>
        <w:t>se</w:t>
      </w:r>
      <w:r w:rsidR="00F428AA" w:rsidRPr="00BB150E">
        <w:rPr>
          <w:rFonts w:ascii="Times New Roman" w:hAnsi="Times New Roman" w:cs="Times New Roman"/>
          <w:sz w:val="24"/>
          <w:szCs w:val="24"/>
        </w:rPr>
        <w:t>rão</w:t>
      </w:r>
      <w:r w:rsidR="00B13191" w:rsidRPr="00BB150E">
        <w:rPr>
          <w:rFonts w:ascii="Times New Roman" w:hAnsi="Times New Roman" w:cs="Times New Roman"/>
          <w:sz w:val="24"/>
          <w:szCs w:val="24"/>
        </w:rPr>
        <w:t xml:space="preserve"> </w:t>
      </w:r>
      <w:r w:rsidR="006402DA" w:rsidRPr="00BB150E">
        <w:rPr>
          <w:rFonts w:ascii="Times New Roman" w:hAnsi="Times New Roman" w:cs="Times New Roman"/>
          <w:sz w:val="24"/>
          <w:szCs w:val="24"/>
        </w:rPr>
        <w:t>rescindidos</w:t>
      </w:r>
      <w:r w:rsidR="00582F5D" w:rsidRPr="00BB150E">
        <w:rPr>
          <w:rFonts w:ascii="Times New Roman" w:hAnsi="Times New Roman" w:cs="Times New Roman"/>
          <w:sz w:val="24"/>
          <w:szCs w:val="24"/>
        </w:rPr>
        <w:t>,</w:t>
      </w:r>
      <w:r w:rsidR="00B13191" w:rsidRPr="00BB150E">
        <w:rPr>
          <w:rFonts w:ascii="Times New Roman" w:hAnsi="Times New Roman" w:cs="Times New Roman"/>
          <w:sz w:val="24"/>
          <w:szCs w:val="24"/>
        </w:rPr>
        <w:t xml:space="preserve"> </w:t>
      </w:r>
      <w:r w:rsidR="006402DA" w:rsidRPr="00BB150E">
        <w:rPr>
          <w:rFonts w:ascii="Times New Roman" w:hAnsi="Times New Roman" w:cs="Times New Roman"/>
          <w:sz w:val="24"/>
          <w:szCs w:val="24"/>
        </w:rPr>
        <w:t>unilateralmente e de imediato</w:t>
      </w:r>
      <w:r w:rsidR="00582F5D" w:rsidRPr="00BB150E">
        <w:rPr>
          <w:rFonts w:ascii="Times New Roman" w:hAnsi="Times New Roman" w:cs="Times New Roman"/>
          <w:sz w:val="24"/>
          <w:szCs w:val="24"/>
        </w:rPr>
        <w:t>,</w:t>
      </w:r>
      <w:r w:rsidR="006402DA" w:rsidRPr="00BB150E">
        <w:rPr>
          <w:rFonts w:ascii="Times New Roman" w:hAnsi="Times New Roman" w:cs="Times New Roman"/>
          <w:sz w:val="24"/>
          <w:szCs w:val="24"/>
        </w:rPr>
        <w:t xml:space="preserve"> </w:t>
      </w:r>
      <w:r w:rsidR="00B13191" w:rsidRPr="00BB150E">
        <w:rPr>
          <w:rFonts w:ascii="Times New Roman" w:hAnsi="Times New Roman" w:cs="Times New Roman"/>
          <w:sz w:val="24"/>
          <w:szCs w:val="24"/>
        </w:rPr>
        <w:t xml:space="preserve">se não forem cumpridas todas as metas contratadas </w:t>
      </w:r>
      <w:r w:rsidR="00F95A3D" w:rsidRPr="00BB150E">
        <w:rPr>
          <w:rFonts w:ascii="Times New Roman" w:hAnsi="Times New Roman" w:cs="Times New Roman"/>
          <w:sz w:val="24"/>
          <w:szCs w:val="24"/>
        </w:rPr>
        <w:t xml:space="preserve">para o primeiro ano de atuação </w:t>
      </w:r>
      <w:r w:rsidR="00EA2671" w:rsidRPr="00BB150E">
        <w:rPr>
          <w:rFonts w:ascii="Times New Roman" w:hAnsi="Times New Roman" w:cs="Times New Roman"/>
          <w:sz w:val="24"/>
          <w:szCs w:val="24"/>
        </w:rPr>
        <w:t>do</w:t>
      </w:r>
      <w:r w:rsidR="00E937EF" w:rsidRPr="00BB150E">
        <w:rPr>
          <w:rFonts w:ascii="Times New Roman" w:hAnsi="Times New Roman" w:cs="Times New Roman"/>
          <w:sz w:val="24"/>
          <w:szCs w:val="24"/>
        </w:rPr>
        <w:t xml:space="preserve"> </w:t>
      </w:r>
      <w:r w:rsidR="00EA2671" w:rsidRPr="00BB150E">
        <w:rPr>
          <w:rFonts w:ascii="Times New Roman" w:hAnsi="Times New Roman" w:cs="Times New Roman"/>
          <w:sz w:val="24"/>
          <w:szCs w:val="24"/>
        </w:rPr>
        <w:t>ISI Candidato</w:t>
      </w:r>
      <w:r w:rsidR="00E937EF" w:rsidRPr="00BB150E">
        <w:rPr>
          <w:rFonts w:ascii="Times New Roman" w:hAnsi="Times New Roman" w:cs="Times New Roman"/>
          <w:sz w:val="24"/>
          <w:szCs w:val="24"/>
        </w:rPr>
        <w:t xml:space="preserve"> como </w:t>
      </w:r>
      <w:r w:rsidR="00F95A3D" w:rsidRPr="00BB150E">
        <w:rPr>
          <w:rFonts w:ascii="Times New Roman" w:hAnsi="Times New Roman" w:cs="Times New Roman"/>
          <w:sz w:val="24"/>
          <w:szCs w:val="24"/>
        </w:rPr>
        <w:t xml:space="preserve">Unidade </w:t>
      </w:r>
      <w:r w:rsidR="00F20276" w:rsidRPr="00BB150E">
        <w:rPr>
          <w:rFonts w:ascii="Times New Roman" w:hAnsi="Times New Roman" w:cs="Times New Roman"/>
          <w:sz w:val="24"/>
          <w:szCs w:val="24"/>
        </w:rPr>
        <w:t>EMBRAPII</w:t>
      </w:r>
      <w:r w:rsidR="00184FDB" w:rsidRPr="00BB150E">
        <w:rPr>
          <w:rFonts w:ascii="Times New Roman" w:hAnsi="Times New Roman" w:cs="Times New Roman"/>
          <w:sz w:val="24"/>
          <w:szCs w:val="24"/>
        </w:rPr>
        <w:t>.</w:t>
      </w:r>
      <w:r w:rsidRPr="00BB150E">
        <w:rPr>
          <w:rFonts w:ascii="Times New Roman" w:hAnsi="Times New Roman" w:cs="Times New Roman"/>
          <w:sz w:val="24"/>
          <w:szCs w:val="24"/>
        </w:rPr>
        <w:t xml:space="preserve"> </w:t>
      </w:r>
      <w:bookmarkStart w:id="10" w:name="_Ref328668079"/>
    </w:p>
    <w:p w14:paraId="29E16525" w14:textId="23B44B47" w:rsidR="003D3907" w:rsidRPr="00BB150E" w:rsidRDefault="004D04BE" w:rsidP="00465C46">
      <w:pPr>
        <w:pStyle w:val="PargrafodaLista"/>
        <w:keepNext/>
        <w:numPr>
          <w:ilvl w:val="0"/>
          <w:numId w:val="1"/>
        </w:numPr>
        <w:ind w:left="714" w:hanging="357"/>
        <w:jc w:val="both"/>
        <w:rPr>
          <w:rFonts w:ascii="Times New Roman" w:hAnsi="Times New Roman" w:cs="Times New Roman"/>
          <w:b/>
          <w:sz w:val="24"/>
          <w:szCs w:val="24"/>
        </w:rPr>
      </w:pPr>
      <w:r w:rsidRPr="00BB150E">
        <w:rPr>
          <w:rFonts w:ascii="Times New Roman" w:hAnsi="Times New Roman" w:cs="Times New Roman"/>
          <w:b/>
          <w:sz w:val="24"/>
          <w:szCs w:val="24"/>
        </w:rPr>
        <w:t>A</w:t>
      </w:r>
      <w:r w:rsidR="003D3907" w:rsidRPr="00BB150E">
        <w:rPr>
          <w:rFonts w:ascii="Times New Roman" w:hAnsi="Times New Roman" w:cs="Times New Roman"/>
          <w:b/>
          <w:sz w:val="24"/>
          <w:szCs w:val="24"/>
        </w:rPr>
        <w:t>presenta</w:t>
      </w:r>
      <w:r w:rsidRPr="00BB150E">
        <w:rPr>
          <w:rFonts w:ascii="Times New Roman" w:hAnsi="Times New Roman" w:cs="Times New Roman"/>
          <w:b/>
          <w:sz w:val="24"/>
          <w:szCs w:val="24"/>
        </w:rPr>
        <w:t>ção da</w:t>
      </w:r>
      <w:r w:rsidR="003D3907" w:rsidRPr="00BB150E">
        <w:rPr>
          <w:rFonts w:ascii="Times New Roman" w:hAnsi="Times New Roman" w:cs="Times New Roman"/>
          <w:b/>
          <w:sz w:val="24"/>
          <w:szCs w:val="24"/>
        </w:rPr>
        <w:t xml:space="preserve"> proposta</w:t>
      </w:r>
      <w:bookmarkEnd w:id="10"/>
      <w:r w:rsidR="003D3907" w:rsidRPr="00BB150E">
        <w:rPr>
          <w:rFonts w:ascii="Times New Roman" w:hAnsi="Times New Roman" w:cs="Times New Roman"/>
          <w:b/>
          <w:sz w:val="24"/>
          <w:szCs w:val="24"/>
        </w:rPr>
        <w:t xml:space="preserve"> </w:t>
      </w:r>
    </w:p>
    <w:p w14:paraId="387A4198" w14:textId="0A44A3F9" w:rsidR="00F47E18" w:rsidRPr="00BB150E" w:rsidRDefault="003D3907" w:rsidP="00971A7E">
      <w:pPr>
        <w:jc w:val="both"/>
        <w:rPr>
          <w:rFonts w:ascii="Times New Roman" w:hAnsi="Times New Roman" w:cs="Times New Roman"/>
          <w:sz w:val="24"/>
          <w:szCs w:val="24"/>
        </w:rPr>
      </w:pPr>
      <w:r w:rsidRPr="00BB150E">
        <w:rPr>
          <w:rFonts w:ascii="Times New Roman" w:hAnsi="Times New Roman" w:cs="Times New Roman"/>
          <w:sz w:val="24"/>
          <w:szCs w:val="24"/>
        </w:rPr>
        <w:t xml:space="preserve">A proposta </w:t>
      </w:r>
      <w:r w:rsidR="00234A22" w:rsidRPr="00BB150E">
        <w:rPr>
          <w:rFonts w:ascii="Times New Roman" w:hAnsi="Times New Roman" w:cs="Times New Roman"/>
          <w:sz w:val="24"/>
          <w:szCs w:val="24"/>
        </w:rPr>
        <w:t xml:space="preserve">só </w:t>
      </w:r>
      <w:r w:rsidR="00E937EF" w:rsidRPr="00BB150E">
        <w:rPr>
          <w:rFonts w:ascii="Times New Roman" w:hAnsi="Times New Roman" w:cs="Times New Roman"/>
          <w:sz w:val="24"/>
          <w:szCs w:val="24"/>
        </w:rPr>
        <w:t xml:space="preserve">será aceita </w:t>
      </w:r>
      <w:r w:rsidR="00582F5D" w:rsidRPr="00BB150E">
        <w:rPr>
          <w:rFonts w:ascii="Times New Roman" w:hAnsi="Times New Roman" w:cs="Times New Roman"/>
          <w:sz w:val="24"/>
          <w:szCs w:val="24"/>
        </w:rPr>
        <w:t xml:space="preserve">quando apresentada </w:t>
      </w:r>
      <w:r w:rsidRPr="00BB150E">
        <w:rPr>
          <w:rFonts w:ascii="Times New Roman" w:hAnsi="Times New Roman" w:cs="Times New Roman"/>
          <w:sz w:val="24"/>
          <w:szCs w:val="24"/>
        </w:rPr>
        <w:t xml:space="preserve">por meio eletrônico. </w:t>
      </w:r>
      <w:r w:rsidR="00EA2671" w:rsidRPr="00BB150E">
        <w:rPr>
          <w:rFonts w:ascii="Times New Roman" w:hAnsi="Times New Roman" w:cs="Times New Roman"/>
          <w:sz w:val="24"/>
          <w:szCs w:val="24"/>
        </w:rPr>
        <w:t>O ISI Candidato</w:t>
      </w:r>
      <w:r w:rsidRPr="00BB150E">
        <w:rPr>
          <w:rFonts w:ascii="Times New Roman" w:hAnsi="Times New Roman" w:cs="Times New Roman"/>
          <w:sz w:val="24"/>
          <w:szCs w:val="24"/>
        </w:rPr>
        <w:t xml:space="preserve"> </w:t>
      </w:r>
      <w:r w:rsidR="00DF5129" w:rsidRPr="00BB150E">
        <w:rPr>
          <w:rFonts w:ascii="Times New Roman" w:hAnsi="Times New Roman" w:cs="Times New Roman"/>
          <w:sz w:val="24"/>
          <w:szCs w:val="24"/>
        </w:rPr>
        <w:t>d</w:t>
      </w:r>
      <w:r w:rsidRPr="00BB150E">
        <w:rPr>
          <w:rFonts w:ascii="Times New Roman" w:hAnsi="Times New Roman" w:cs="Times New Roman"/>
          <w:sz w:val="24"/>
          <w:szCs w:val="24"/>
        </w:rPr>
        <w:t xml:space="preserve">everá encaminhar </w:t>
      </w:r>
      <w:r w:rsidR="00234A22" w:rsidRPr="00BB150E">
        <w:rPr>
          <w:rFonts w:ascii="Times New Roman" w:hAnsi="Times New Roman" w:cs="Times New Roman"/>
          <w:sz w:val="24"/>
          <w:szCs w:val="24"/>
        </w:rPr>
        <w:t xml:space="preserve">os seguintes documentos </w:t>
      </w:r>
      <w:r w:rsidRPr="00BB150E">
        <w:rPr>
          <w:rFonts w:ascii="Times New Roman" w:hAnsi="Times New Roman" w:cs="Times New Roman"/>
          <w:sz w:val="24"/>
          <w:szCs w:val="24"/>
        </w:rPr>
        <w:t xml:space="preserve">para o </w:t>
      </w:r>
      <w:r w:rsidR="000C1FC4" w:rsidRPr="00BB150E">
        <w:rPr>
          <w:rFonts w:ascii="Times New Roman" w:hAnsi="Times New Roman" w:cs="Times New Roman"/>
          <w:sz w:val="24"/>
          <w:szCs w:val="24"/>
        </w:rPr>
        <w:t>e-mail</w:t>
      </w:r>
      <w:r w:rsidRPr="00BB150E">
        <w:rPr>
          <w:rFonts w:ascii="Times New Roman" w:hAnsi="Times New Roman" w:cs="Times New Roman"/>
          <w:sz w:val="24"/>
          <w:szCs w:val="24"/>
        </w:rPr>
        <w:t xml:space="preserve"> </w:t>
      </w:r>
      <w:r w:rsidR="00234A22" w:rsidRPr="00BB150E">
        <w:rPr>
          <w:rFonts w:ascii="Times New Roman" w:hAnsi="Times New Roman" w:cs="Times New Roman"/>
          <w:sz w:val="24"/>
          <w:szCs w:val="24"/>
        </w:rPr>
        <w:t>chamada</w:t>
      </w:r>
      <w:r w:rsidR="007B673C" w:rsidRPr="00BB150E">
        <w:rPr>
          <w:rFonts w:ascii="Times New Roman" w:hAnsi="Times New Roman" w:cs="Times New Roman"/>
          <w:sz w:val="24"/>
          <w:szCs w:val="24"/>
        </w:rPr>
        <w:t>0</w:t>
      </w:r>
      <w:r w:rsidR="0098753E" w:rsidRPr="00BB150E">
        <w:rPr>
          <w:rFonts w:ascii="Times New Roman" w:hAnsi="Times New Roman" w:cs="Times New Roman"/>
          <w:sz w:val="24"/>
          <w:szCs w:val="24"/>
        </w:rPr>
        <w:t>2</w:t>
      </w:r>
      <w:r w:rsidR="007B673C" w:rsidRPr="00BB150E">
        <w:rPr>
          <w:rFonts w:ascii="Times New Roman" w:hAnsi="Times New Roman" w:cs="Times New Roman"/>
          <w:sz w:val="24"/>
          <w:szCs w:val="24"/>
        </w:rPr>
        <w:t>_20</w:t>
      </w:r>
      <w:r w:rsidR="005700DF" w:rsidRPr="00BB150E">
        <w:rPr>
          <w:rFonts w:ascii="Times New Roman" w:hAnsi="Times New Roman" w:cs="Times New Roman"/>
          <w:sz w:val="24"/>
          <w:szCs w:val="24"/>
        </w:rPr>
        <w:t>20</w:t>
      </w:r>
      <w:r w:rsidR="002C7197" w:rsidRPr="00BB150E">
        <w:rPr>
          <w:rFonts w:ascii="Times New Roman" w:hAnsi="Times New Roman" w:cs="Times New Roman"/>
          <w:sz w:val="24"/>
          <w:szCs w:val="24"/>
        </w:rPr>
        <w:t>@embrapii.org.br</w:t>
      </w:r>
      <w:bookmarkStart w:id="11" w:name="_Ref347744766"/>
      <w:r w:rsidR="00C871F0" w:rsidRPr="00BB150E">
        <w:rPr>
          <w:rFonts w:ascii="Times New Roman" w:hAnsi="Times New Roman" w:cs="Times New Roman"/>
          <w:sz w:val="24"/>
          <w:szCs w:val="24"/>
        </w:rPr>
        <w:t xml:space="preserve"> </w:t>
      </w:r>
      <w:r w:rsidR="00234A22" w:rsidRPr="00BB150E">
        <w:rPr>
          <w:rStyle w:val="Refdenotaderodap"/>
          <w:rFonts w:ascii="Times New Roman" w:hAnsi="Times New Roman" w:cs="Times New Roman"/>
          <w:sz w:val="24"/>
          <w:szCs w:val="24"/>
        </w:rPr>
        <w:footnoteReference w:id="7"/>
      </w:r>
      <w:bookmarkEnd w:id="11"/>
      <w:r w:rsidRPr="00BB150E">
        <w:rPr>
          <w:rFonts w:ascii="Times New Roman" w:hAnsi="Times New Roman" w:cs="Times New Roman"/>
          <w:sz w:val="24"/>
          <w:szCs w:val="24"/>
        </w:rPr>
        <w:t>.</w:t>
      </w:r>
    </w:p>
    <w:p w14:paraId="677E037A" w14:textId="116599DB" w:rsidR="00C968DE" w:rsidRPr="00BB150E" w:rsidRDefault="00C968DE" w:rsidP="00A57E75">
      <w:pPr>
        <w:pStyle w:val="PargrafodaLista"/>
        <w:numPr>
          <w:ilvl w:val="0"/>
          <w:numId w:val="28"/>
        </w:numPr>
        <w:spacing w:before="120" w:after="0"/>
        <w:jc w:val="both"/>
        <w:rPr>
          <w:rFonts w:ascii="Times New Roman" w:hAnsi="Times New Roman" w:cs="Times New Roman"/>
          <w:sz w:val="24"/>
          <w:szCs w:val="24"/>
        </w:rPr>
      </w:pPr>
      <w:bookmarkStart w:id="12" w:name="_Ref328668085"/>
      <w:r w:rsidRPr="00BB150E">
        <w:rPr>
          <w:rFonts w:ascii="Times New Roman" w:hAnsi="Times New Roman" w:cs="Times New Roman"/>
          <w:sz w:val="24"/>
          <w:szCs w:val="24"/>
        </w:rPr>
        <w:t xml:space="preserve">Informações </w:t>
      </w:r>
      <w:r w:rsidR="00D06DFE" w:rsidRPr="00BB150E">
        <w:rPr>
          <w:rFonts w:ascii="Times New Roman" w:hAnsi="Times New Roman" w:cs="Times New Roman"/>
          <w:sz w:val="24"/>
          <w:szCs w:val="24"/>
        </w:rPr>
        <w:t>e</w:t>
      </w:r>
      <w:r w:rsidRPr="00BB150E">
        <w:rPr>
          <w:rFonts w:ascii="Times New Roman" w:hAnsi="Times New Roman" w:cs="Times New Roman"/>
          <w:sz w:val="24"/>
          <w:szCs w:val="24"/>
        </w:rPr>
        <w:t xml:space="preserve"> documentos com apresentação obrigatória até às </w:t>
      </w:r>
      <w:r w:rsidR="00465C46" w:rsidRPr="00BB150E">
        <w:rPr>
          <w:rFonts w:ascii="Times New Roman" w:hAnsi="Times New Roman" w:cs="Times New Roman"/>
          <w:sz w:val="24"/>
          <w:szCs w:val="24"/>
          <w:u w:val="single"/>
        </w:rPr>
        <w:t>23</w:t>
      </w:r>
      <w:r w:rsidRPr="00BB150E">
        <w:rPr>
          <w:rFonts w:ascii="Times New Roman" w:hAnsi="Times New Roman" w:cs="Times New Roman"/>
          <w:sz w:val="24"/>
          <w:szCs w:val="24"/>
          <w:u w:val="single"/>
        </w:rPr>
        <w:t>:</w:t>
      </w:r>
      <w:r w:rsidR="00465C46" w:rsidRPr="00BB150E">
        <w:rPr>
          <w:rFonts w:ascii="Times New Roman" w:hAnsi="Times New Roman" w:cs="Times New Roman"/>
          <w:sz w:val="24"/>
          <w:szCs w:val="24"/>
          <w:u w:val="single"/>
        </w:rPr>
        <w:t xml:space="preserve">59 </w:t>
      </w:r>
      <w:r w:rsidRPr="00BB150E">
        <w:rPr>
          <w:rFonts w:ascii="Times New Roman" w:hAnsi="Times New Roman" w:cs="Times New Roman"/>
          <w:sz w:val="24"/>
          <w:szCs w:val="24"/>
          <w:u w:val="single"/>
        </w:rPr>
        <w:t xml:space="preserve">horas, horário de Brasília/DF, do dia </w:t>
      </w:r>
      <w:r w:rsidR="00EA2671" w:rsidRPr="00BB150E">
        <w:rPr>
          <w:rFonts w:ascii="Times New Roman" w:hAnsi="Times New Roman" w:cs="Times New Roman"/>
          <w:sz w:val="24"/>
          <w:szCs w:val="24"/>
          <w:u w:val="single"/>
        </w:rPr>
        <w:t>1</w:t>
      </w:r>
      <w:r w:rsidR="005424F2">
        <w:rPr>
          <w:rFonts w:ascii="Times New Roman" w:hAnsi="Times New Roman" w:cs="Times New Roman"/>
          <w:sz w:val="24"/>
          <w:szCs w:val="24"/>
          <w:u w:val="single"/>
        </w:rPr>
        <w:t>7</w:t>
      </w:r>
      <w:r w:rsidR="00852393" w:rsidRPr="00BB150E">
        <w:rPr>
          <w:rFonts w:ascii="Times New Roman" w:hAnsi="Times New Roman" w:cs="Times New Roman"/>
          <w:sz w:val="24"/>
          <w:szCs w:val="24"/>
          <w:u w:val="single"/>
        </w:rPr>
        <w:t xml:space="preserve"> </w:t>
      </w:r>
      <w:r w:rsidRPr="00BB150E">
        <w:rPr>
          <w:rFonts w:ascii="Times New Roman" w:hAnsi="Times New Roman" w:cs="Times New Roman"/>
          <w:sz w:val="24"/>
          <w:szCs w:val="24"/>
          <w:u w:val="single"/>
        </w:rPr>
        <w:t xml:space="preserve">de </w:t>
      </w:r>
      <w:proofErr w:type="gramStart"/>
      <w:r w:rsidR="00CE7C4B" w:rsidRPr="00BB150E">
        <w:rPr>
          <w:rFonts w:ascii="Times New Roman" w:hAnsi="Times New Roman" w:cs="Times New Roman"/>
          <w:sz w:val="24"/>
          <w:szCs w:val="24"/>
          <w:u w:val="single"/>
        </w:rPr>
        <w:t>Fevereiro</w:t>
      </w:r>
      <w:proofErr w:type="gramEnd"/>
      <w:r w:rsidR="00852393" w:rsidRPr="00BB150E">
        <w:rPr>
          <w:rFonts w:ascii="Times New Roman" w:hAnsi="Times New Roman" w:cs="Times New Roman"/>
          <w:sz w:val="24"/>
          <w:szCs w:val="24"/>
          <w:u w:val="single"/>
        </w:rPr>
        <w:t xml:space="preserve"> </w:t>
      </w:r>
      <w:r w:rsidRPr="00BB150E">
        <w:rPr>
          <w:rFonts w:ascii="Times New Roman" w:hAnsi="Times New Roman" w:cs="Times New Roman"/>
          <w:sz w:val="24"/>
          <w:szCs w:val="24"/>
          <w:u w:val="single"/>
        </w:rPr>
        <w:t>de 20</w:t>
      </w:r>
      <w:r w:rsidR="00CE7C4B" w:rsidRPr="00BB150E">
        <w:rPr>
          <w:rFonts w:ascii="Times New Roman" w:hAnsi="Times New Roman" w:cs="Times New Roman"/>
          <w:sz w:val="24"/>
          <w:szCs w:val="24"/>
          <w:u w:val="single"/>
        </w:rPr>
        <w:t>20</w:t>
      </w:r>
      <w:r w:rsidRPr="00BB150E">
        <w:rPr>
          <w:rFonts w:ascii="Times New Roman" w:hAnsi="Times New Roman" w:cs="Times New Roman"/>
          <w:sz w:val="24"/>
          <w:szCs w:val="24"/>
        </w:rPr>
        <w:t xml:space="preserve"> (vide cronograma do processo seletivo, seção 11 desta chamada)</w:t>
      </w:r>
    </w:p>
    <w:p w14:paraId="6FFE5CB9" w14:textId="62C69920" w:rsidR="00E33FFD" w:rsidRPr="00BB150E" w:rsidRDefault="00EA2671" w:rsidP="00D06DFE">
      <w:pPr>
        <w:pStyle w:val="PargrafodaLista"/>
        <w:numPr>
          <w:ilvl w:val="1"/>
          <w:numId w:val="28"/>
        </w:numPr>
        <w:spacing w:before="120" w:after="0"/>
        <w:jc w:val="both"/>
        <w:rPr>
          <w:rFonts w:ascii="Times New Roman" w:hAnsi="Times New Roman" w:cs="Times New Roman"/>
          <w:sz w:val="24"/>
          <w:szCs w:val="24"/>
        </w:rPr>
      </w:pPr>
      <w:r w:rsidRPr="00BB150E">
        <w:rPr>
          <w:rFonts w:ascii="Times New Roman" w:hAnsi="Times New Roman" w:cs="Times New Roman"/>
          <w:sz w:val="24"/>
          <w:szCs w:val="24"/>
        </w:rPr>
        <w:t>Carta de M</w:t>
      </w:r>
      <w:r w:rsidR="007B4D1D" w:rsidRPr="00BB150E">
        <w:rPr>
          <w:rFonts w:ascii="Times New Roman" w:hAnsi="Times New Roman" w:cs="Times New Roman"/>
          <w:sz w:val="24"/>
          <w:szCs w:val="24"/>
        </w:rPr>
        <w:t>anifestação: a ser enviada para o e-mail citado,</w:t>
      </w:r>
      <w:r w:rsidR="00D06DFE" w:rsidRPr="00BB150E">
        <w:rPr>
          <w:rFonts w:ascii="Times New Roman" w:hAnsi="Times New Roman" w:cs="Times New Roman"/>
          <w:sz w:val="24"/>
          <w:szCs w:val="24"/>
        </w:rPr>
        <w:t xml:space="preserve"> </w:t>
      </w:r>
      <w:r w:rsidR="005A58FD" w:rsidRPr="00BB150E">
        <w:rPr>
          <w:rFonts w:ascii="Times New Roman" w:hAnsi="Times New Roman" w:cs="Times New Roman"/>
          <w:sz w:val="24"/>
          <w:szCs w:val="24"/>
        </w:rPr>
        <w:t xml:space="preserve">deve ser </w:t>
      </w:r>
      <w:r w:rsidR="007B4D1D" w:rsidRPr="00BB150E">
        <w:rPr>
          <w:rFonts w:ascii="Times New Roman" w:hAnsi="Times New Roman" w:cs="Times New Roman"/>
          <w:sz w:val="24"/>
          <w:szCs w:val="24"/>
        </w:rPr>
        <w:t>documento emi</w:t>
      </w:r>
      <w:r w:rsidRPr="00BB150E">
        <w:rPr>
          <w:rFonts w:ascii="Times New Roman" w:hAnsi="Times New Roman" w:cs="Times New Roman"/>
          <w:sz w:val="24"/>
          <w:szCs w:val="24"/>
        </w:rPr>
        <w:t>tido pelo representante legal do</w:t>
      </w:r>
      <w:r w:rsidR="007B4D1D" w:rsidRPr="00BB150E">
        <w:rPr>
          <w:rFonts w:ascii="Times New Roman" w:hAnsi="Times New Roman" w:cs="Times New Roman"/>
          <w:sz w:val="24"/>
          <w:szCs w:val="24"/>
        </w:rPr>
        <w:t xml:space="preserve"> </w:t>
      </w:r>
      <w:r w:rsidR="00E8043E">
        <w:rPr>
          <w:rFonts w:ascii="Times New Roman" w:hAnsi="Times New Roman" w:cs="Times New Roman"/>
          <w:sz w:val="24"/>
          <w:szCs w:val="24"/>
        </w:rPr>
        <w:t xml:space="preserve">Departamento Regional ao qual o </w:t>
      </w:r>
      <w:r w:rsidRPr="00BB150E">
        <w:rPr>
          <w:rFonts w:ascii="Times New Roman" w:hAnsi="Times New Roman" w:cs="Times New Roman"/>
          <w:sz w:val="24"/>
          <w:szCs w:val="24"/>
        </w:rPr>
        <w:t>ISI Candidato</w:t>
      </w:r>
      <w:r w:rsidR="00E8043E">
        <w:rPr>
          <w:rFonts w:ascii="Times New Roman" w:hAnsi="Times New Roman" w:cs="Times New Roman"/>
          <w:sz w:val="24"/>
          <w:szCs w:val="24"/>
        </w:rPr>
        <w:t xml:space="preserve"> está subordinado</w:t>
      </w:r>
      <w:r w:rsidR="005A58FD" w:rsidRPr="00BB150E">
        <w:rPr>
          <w:rFonts w:ascii="Times New Roman" w:hAnsi="Times New Roman" w:cs="Times New Roman"/>
          <w:sz w:val="24"/>
          <w:szCs w:val="24"/>
        </w:rPr>
        <w:t xml:space="preserve"> trazendo obrigatoriamente dois conteúdos básicos:</w:t>
      </w:r>
      <w:r w:rsidR="00D06DFE" w:rsidRPr="00BB150E">
        <w:rPr>
          <w:rFonts w:ascii="Times New Roman" w:hAnsi="Times New Roman" w:cs="Times New Roman"/>
          <w:sz w:val="24"/>
          <w:szCs w:val="24"/>
        </w:rPr>
        <w:t xml:space="preserve"> </w:t>
      </w:r>
    </w:p>
    <w:p w14:paraId="60DAC776" w14:textId="5C4EE6A2" w:rsidR="00E33FFD" w:rsidRPr="00BB150E" w:rsidRDefault="00D06DFE" w:rsidP="00E33FFD">
      <w:pPr>
        <w:spacing w:after="0"/>
        <w:ind w:left="1364" w:hanging="284"/>
        <w:jc w:val="both"/>
        <w:rPr>
          <w:rFonts w:ascii="Times New Roman" w:hAnsi="Times New Roman" w:cs="Times New Roman"/>
          <w:sz w:val="24"/>
          <w:szCs w:val="24"/>
        </w:rPr>
      </w:pPr>
      <w:r w:rsidRPr="00BB150E">
        <w:rPr>
          <w:rFonts w:ascii="Times New Roman" w:hAnsi="Times New Roman" w:cs="Times New Roman"/>
          <w:sz w:val="24"/>
          <w:szCs w:val="24"/>
        </w:rPr>
        <w:t>(1</w:t>
      </w:r>
      <w:r w:rsidR="005A58FD" w:rsidRPr="00BB150E">
        <w:rPr>
          <w:rFonts w:ascii="Times New Roman" w:hAnsi="Times New Roman" w:cs="Times New Roman"/>
          <w:sz w:val="24"/>
          <w:szCs w:val="24"/>
        </w:rPr>
        <w:t xml:space="preserve">) </w:t>
      </w:r>
      <w:r w:rsidR="007B4D1D" w:rsidRPr="00BB150E">
        <w:rPr>
          <w:rFonts w:ascii="Times New Roman" w:hAnsi="Times New Roman" w:cs="Times New Roman"/>
          <w:sz w:val="24"/>
          <w:szCs w:val="24"/>
        </w:rPr>
        <w:t>manifest</w:t>
      </w:r>
      <w:r w:rsidR="005A58FD" w:rsidRPr="00BB150E">
        <w:rPr>
          <w:rFonts w:ascii="Times New Roman" w:hAnsi="Times New Roman" w:cs="Times New Roman"/>
          <w:sz w:val="24"/>
          <w:szCs w:val="24"/>
        </w:rPr>
        <w:t>o</w:t>
      </w:r>
      <w:r w:rsidR="007B4D1D" w:rsidRPr="00BB150E">
        <w:rPr>
          <w:rFonts w:ascii="Times New Roman" w:hAnsi="Times New Roman" w:cs="Times New Roman"/>
          <w:sz w:val="24"/>
          <w:szCs w:val="24"/>
        </w:rPr>
        <w:t xml:space="preserve"> </w:t>
      </w:r>
      <w:r w:rsidR="005A58FD" w:rsidRPr="00BB150E">
        <w:rPr>
          <w:rFonts w:ascii="Times New Roman" w:hAnsi="Times New Roman" w:cs="Times New Roman"/>
          <w:sz w:val="24"/>
          <w:szCs w:val="24"/>
        </w:rPr>
        <w:t xml:space="preserve">de </w:t>
      </w:r>
      <w:r w:rsidR="007B4D1D" w:rsidRPr="00BB150E">
        <w:rPr>
          <w:rFonts w:ascii="Times New Roman" w:hAnsi="Times New Roman" w:cs="Times New Roman"/>
          <w:sz w:val="24"/>
          <w:szCs w:val="24"/>
        </w:rPr>
        <w:t xml:space="preserve">interesse </w:t>
      </w:r>
      <w:r w:rsidR="00EA2671" w:rsidRPr="00BB150E">
        <w:rPr>
          <w:rFonts w:ascii="Times New Roman" w:hAnsi="Times New Roman" w:cs="Times New Roman"/>
          <w:sz w:val="24"/>
          <w:szCs w:val="24"/>
        </w:rPr>
        <w:t>do</w:t>
      </w:r>
      <w:r w:rsidR="00E33FFD" w:rsidRPr="00BB150E">
        <w:rPr>
          <w:rFonts w:ascii="Times New Roman" w:hAnsi="Times New Roman" w:cs="Times New Roman"/>
          <w:sz w:val="24"/>
          <w:szCs w:val="24"/>
        </w:rPr>
        <w:t xml:space="preserve"> </w:t>
      </w:r>
      <w:r w:rsidR="00D45234">
        <w:rPr>
          <w:rFonts w:ascii="Times New Roman" w:hAnsi="Times New Roman" w:cs="Times New Roman"/>
          <w:sz w:val="24"/>
          <w:szCs w:val="24"/>
        </w:rPr>
        <w:t xml:space="preserve">grupo </w:t>
      </w:r>
      <w:r w:rsidR="00230107" w:rsidRPr="00BB150E">
        <w:rPr>
          <w:rFonts w:ascii="Times New Roman" w:hAnsi="Times New Roman" w:cs="Times New Roman"/>
          <w:sz w:val="24"/>
          <w:szCs w:val="24"/>
        </w:rPr>
        <w:t>C</w:t>
      </w:r>
      <w:r w:rsidR="00E33FFD" w:rsidRPr="00BB150E">
        <w:rPr>
          <w:rFonts w:ascii="Times New Roman" w:hAnsi="Times New Roman" w:cs="Times New Roman"/>
          <w:sz w:val="24"/>
          <w:szCs w:val="24"/>
        </w:rPr>
        <w:t>andidat</w:t>
      </w:r>
      <w:r w:rsidR="00EA2671" w:rsidRPr="00BB150E">
        <w:rPr>
          <w:rFonts w:ascii="Times New Roman" w:hAnsi="Times New Roman" w:cs="Times New Roman"/>
          <w:sz w:val="24"/>
          <w:szCs w:val="24"/>
        </w:rPr>
        <w:t>o</w:t>
      </w:r>
      <w:r w:rsidR="007B4D1D" w:rsidRPr="00BB150E">
        <w:rPr>
          <w:rFonts w:ascii="Times New Roman" w:hAnsi="Times New Roman" w:cs="Times New Roman"/>
          <w:sz w:val="24"/>
          <w:szCs w:val="24"/>
        </w:rPr>
        <w:t xml:space="preserve"> </w:t>
      </w:r>
      <w:r w:rsidR="00E33FFD" w:rsidRPr="00BB150E">
        <w:rPr>
          <w:rFonts w:ascii="Times New Roman" w:hAnsi="Times New Roman" w:cs="Times New Roman"/>
          <w:sz w:val="24"/>
          <w:szCs w:val="24"/>
        </w:rPr>
        <w:t>n</w:t>
      </w:r>
      <w:r w:rsidR="007B4D1D" w:rsidRPr="00BB150E">
        <w:rPr>
          <w:rFonts w:ascii="Times New Roman" w:hAnsi="Times New Roman" w:cs="Times New Roman"/>
          <w:sz w:val="24"/>
          <w:szCs w:val="24"/>
        </w:rPr>
        <w:t xml:space="preserve">o pleito </w:t>
      </w:r>
      <w:r w:rsidR="005A58FD" w:rsidRPr="00BB150E">
        <w:rPr>
          <w:rFonts w:ascii="Times New Roman" w:hAnsi="Times New Roman" w:cs="Times New Roman"/>
          <w:sz w:val="24"/>
          <w:szCs w:val="24"/>
        </w:rPr>
        <w:t xml:space="preserve">pelo </w:t>
      </w:r>
      <w:r w:rsidR="007B4D1D" w:rsidRPr="00BB150E">
        <w:rPr>
          <w:rFonts w:ascii="Times New Roman" w:hAnsi="Times New Roman" w:cs="Times New Roman"/>
          <w:sz w:val="24"/>
          <w:szCs w:val="24"/>
        </w:rPr>
        <w:t xml:space="preserve">credenciamento EMBRAPII e </w:t>
      </w:r>
      <w:r w:rsidR="00C6192C" w:rsidRPr="00BB150E">
        <w:rPr>
          <w:rFonts w:ascii="Times New Roman" w:hAnsi="Times New Roman" w:cs="Times New Roman"/>
          <w:sz w:val="24"/>
          <w:szCs w:val="24"/>
        </w:rPr>
        <w:t>declaração sumária</w:t>
      </w:r>
      <w:r w:rsidR="007B4D1D" w:rsidRPr="00BB150E">
        <w:rPr>
          <w:rFonts w:ascii="Times New Roman" w:hAnsi="Times New Roman" w:cs="Times New Roman"/>
          <w:sz w:val="24"/>
          <w:szCs w:val="24"/>
        </w:rPr>
        <w:t xml:space="preserve"> </w:t>
      </w:r>
      <w:r w:rsidR="005A58FD" w:rsidRPr="00BB150E">
        <w:rPr>
          <w:rFonts w:ascii="Times New Roman" w:hAnsi="Times New Roman" w:cs="Times New Roman"/>
          <w:sz w:val="24"/>
          <w:szCs w:val="24"/>
        </w:rPr>
        <w:t xml:space="preserve">de </w:t>
      </w:r>
      <w:r w:rsidR="007B4D1D" w:rsidRPr="00BB150E">
        <w:rPr>
          <w:rFonts w:ascii="Times New Roman" w:hAnsi="Times New Roman" w:cs="Times New Roman"/>
          <w:sz w:val="24"/>
          <w:szCs w:val="24"/>
        </w:rPr>
        <w:t xml:space="preserve">aceite integral das regras estabelecidas </w:t>
      </w:r>
      <w:proofErr w:type="gramStart"/>
      <w:r w:rsidR="007B4D1D" w:rsidRPr="00BB150E">
        <w:rPr>
          <w:rFonts w:ascii="Times New Roman" w:hAnsi="Times New Roman" w:cs="Times New Roman"/>
          <w:sz w:val="24"/>
          <w:szCs w:val="24"/>
        </w:rPr>
        <w:t>na presente</w:t>
      </w:r>
      <w:proofErr w:type="gramEnd"/>
      <w:r w:rsidR="007B4D1D" w:rsidRPr="00BB150E">
        <w:rPr>
          <w:rFonts w:ascii="Times New Roman" w:hAnsi="Times New Roman" w:cs="Times New Roman"/>
          <w:sz w:val="24"/>
          <w:szCs w:val="24"/>
        </w:rPr>
        <w:t xml:space="preserve"> </w:t>
      </w:r>
      <w:r w:rsidR="00230107" w:rsidRPr="00BB150E">
        <w:rPr>
          <w:rFonts w:ascii="Times New Roman" w:hAnsi="Times New Roman" w:cs="Times New Roman"/>
          <w:sz w:val="24"/>
          <w:szCs w:val="24"/>
        </w:rPr>
        <w:t>C</w:t>
      </w:r>
      <w:r w:rsidR="007B4D1D" w:rsidRPr="00BB150E">
        <w:rPr>
          <w:rFonts w:ascii="Times New Roman" w:hAnsi="Times New Roman" w:cs="Times New Roman"/>
          <w:sz w:val="24"/>
          <w:szCs w:val="24"/>
        </w:rPr>
        <w:t>hamada, bem como das normas da EMBRAPII</w:t>
      </w:r>
      <w:r w:rsidRPr="00BB150E">
        <w:rPr>
          <w:rFonts w:ascii="Times New Roman" w:hAnsi="Times New Roman" w:cs="Times New Roman"/>
          <w:sz w:val="24"/>
          <w:szCs w:val="24"/>
        </w:rPr>
        <w:t xml:space="preserve">; </w:t>
      </w:r>
    </w:p>
    <w:p w14:paraId="39555602" w14:textId="77777777" w:rsidR="00C6192C" w:rsidRPr="00BB150E" w:rsidRDefault="00C6192C" w:rsidP="00C6192C">
      <w:pPr>
        <w:spacing w:after="0"/>
        <w:ind w:left="1364" w:hanging="284"/>
        <w:jc w:val="both"/>
        <w:rPr>
          <w:rFonts w:ascii="Times New Roman" w:hAnsi="Times New Roman" w:cs="Times New Roman"/>
          <w:sz w:val="24"/>
          <w:szCs w:val="24"/>
        </w:rPr>
      </w:pPr>
      <w:r w:rsidRPr="00BB150E">
        <w:rPr>
          <w:rFonts w:ascii="Times New Roman" w:hAnsi="Times New Roman" w:cs="Times New Roman"/>
          <w:sz w:val="24"/>
          <w:szCs w:val="24"/>
        </w:rPr>
        <w:t xml:space="preserve">(2) argumentação sintética, limitada obrigatoriamente a duas (02) páginas, trazendo o enquadramento e o delineamento da área de competência pleiteada no credenciamento, além das sublinhas de atuação. </w:t>
      </w:r>
    </w:p>
    <w:bookmarkEnd w:id="12"/>
    <w:p w14:paraId="51B98ACB" w14:textId="4C0AF01F" w:rsidR="00456599" w:rsidRPr="00BB150E" w:rsidRDefault="0078003F" w:rsidP="009A3E3B">
      <w:pPr>
        <w:pStyle w:val="PargrafodaLista"/>
        <w:numPr>
          <w:ilvl w:val="1"/>
          <w:numId w:val="28"/>
        </w:numPr>
        <w:jc w:val="both"/>
        <w:rPr>
          <w:rFonts w:ascii="Times New Roman" w:hAnsi="Times New Roman" w:cs="Times New Roman"/>
          <w:sz w:val="24"/>
          <w:szCs w:val="24"/>
        </w:rPr>
      </w:pPr>
      <w:r w:rsidRPr="00BB150E">
        <w:rPr>
          <w:rFonts w:ascii="Times New Roman" w:hAnsi="Times New Roman" w:cs="Times New Roman"/>
          <w:sz w:val="24"/>
          <w:szCs w:val="24"/>
        </w:rPr>
        <w:t>Certificado de Maturidade referente ao ano de 201</w:t>
      </w:r>
      <w:r w:rsidR="00024C88" w:rsidRPr="00BB150E">
        <w:rPr>
          <w:rFonts w:ascii="Times New Roman" w:hAnsi="Times New Roman" w:cs="Times New Roman"/>
          <w:sz w:val="24"/>
          <w:szCs w:val="24"/>
        </w:rPr>
        <w:t>9</w:t>
      </w:r>
      <w:r w:rsidRPr="00BB150E">
        <w:rPr>
          <w:rFonts w:ascii="Times New Roman" w:hAnsi="Times New Roman" w:cs="Times New Roman"/>
          <w:sz w:val="24"/>
          <w:szCs w:val="24"/>
        </w:rPr>
        <w:t xml:space="preserve">, emitido pelo </w:t>
      </w:r>
      <w:proofErr w:type="gramStart"/>
      <w:r w:rsidRPr="00BB150E">
        <w:rPr>
          <w:rFonts w:ascii="Times New Roman" w:hAnsi="Times New Roman" w:cs="Times New Roman"/>
          <w:sz w:val="24"/>
          <w:szCs w:val="24"/>
        </w:rPr>
        <w:t>SENAI </w:t>
      </w:r>
      <w:r w:rsidR="007A0D2F" w:rsidRPr="00BB150E">
        <w:rPr>
          <w:rFonts w:ascii="Times New Roman" w:hAnsi="Times New Roman" w:cs="Times New Roman"/>
          <w:sz w:val="24"/>
          <w:szCs w:val="24"/>
        </w:rPr>
        <w:t xml:space="preserve"> DN</w:t>
      </w:r>
      <w:proofErr w:type="gramEnd"/>
      <w:r w:rsidRPr="00BB150E">
        <w:rPr>
          <w:rFonts w:ascii="Times New Roman" w:hAnsi="Times New Roman" w:cs="Times New Roman"/>
          <w:sz w:val="24"/>
          <w:szCs w:val="24"/>
        </w:rPr>
        <w:t> –</w:t>
      </w:r>
      <w:r w:rsidR="00E8043E">
        <w:rPr>
          <w:rFonts w:ascii="Times New Roman" w:hAnsi="Times New Roman" w:cs="Times New Roman"/>
          <w:sz w:val="24"/>
          <w:szCs w:val="24"/>
          <w:lang w:val="de-DE"/>
        </w:rPr>
        <w:t xml:space="preserve"> </w:t>
      </w:r>
      <w:r w:rsidRPr="00BB150E">
        <w:rPr>
          <w:rFonts w:ascii="Times New Roman" w:hAnsi="Times New Roman" w:cs="Times New Roman"/>
          <w:sz w:val="24"/>
          <w:szCs w:val="24"/>
        </w:rPr>
        <w:t>devidamente assinado pelo Diretor Regional</w:t>
      </w:r>
      <w:r w:rsidR="00EA2671" w:rsidRPr="00BB150E">
        <w:rPr>
          <w:rFonts w:ascii="Times New Roman" w:hAnsi="Times New Roman" w:cs="Times New Roman"/>
          <w:sz w:val="24"/>
          <w:szCs w:val="24"/>
        </w:rPr>
        <w:t xml:space="preserve"> do SENAI ao qual pertence o ISI</w:t>
      </w:r>
      <w:r w:rsidRPr="00BB150E">
        <w:rPr>
          <w:rFonts w:ascii="Times New Roman" w:hAnsi="Times New Roman" w:cs="Times New Roman"/>
          <w:sz w:val="24"/>
          <w:szCs w:val="24"/>
        </w:rPr>
        <w:t xml:space="preserve"> Candidato</w:t>
      </w:r>
      <w:r w:rsidR="00471AFE" w:rsidRPr="00BB150E">
        <w:rPr>
          <w:rFonts w:ascii="Times New Roman" w:hAnsi="Times New Roman" w:cs="Times New Roman"/>
          <w:sz w:val="24"/>
          <w:szCs w:val="24"/>
        </w:rPr>
        <w:t>.</w:t>
      </w:r>
      <w:r w:rsidR="00A66064" w:rsidRPr="00BB150E">
        <w:rPr>
          <w:rFonts w:ascii="Times New Roman" w:hAnsi="Times New Roman" w:cs="Times New Roman"/>
          <w:sz w:val="24"/>
          <w:szCs w:val="24"/>
        </w:rPr>
        <w:t xml:space="preserve"> </w:t>
      </w:r>
    </w:p>
    <w:p w14:paraId="620496EE" w14:textId="77777777" w:rsidR="00456599" w:rsidRPr="00BB150E" w:rsidRDefault="00456599" w:rsidP="00456599">
      <w:pPr>
        <w:pStyle w:val="PargrafodaLista"/>
        <w:ind w:left="1080"/>
        <w:jc w:val="both"/>
        <w:rPr>
          <w:rFonts w:ascii="Times New Roman" w:hAnsi="Times New Roman" w:cs="Times New Roman"/>
          <w:sz w:val="24"/>
          <w:szCs w:val="24"/>
        </w:rPr>
      </w:pPr>
      <w:bookmarkStart w:id="13" w:name="_Ref329006927"/>
    </w:p>
    <w:p w14:paraId="581F6485" w14:textId="0DF89DFB" w:rsidR="009D0259" w:rsidRPr="00BB150E" w:rsidRDefault="009D0259" w:rsidP="009D0259">
      <w:pPr>
        <w:pStyle w:val="PargrafodaLista"/>
        <w:numPr>
          <w:ilvl w:val="0"/>
          <w:numId w:val="28"/>
        </w:numPr>
        <w:spacing w:before="120" w:after="0"/>
        <w:jc w:val="both"/>
        <w:rPr>
          <w:rFonts w:ascii="Times New Roman" w:hAnsi="Times New Roman" w:cs="Times New Roman"/>
          <w:sz w:val="24"/>
          <w:szCs w:val="24"/>
        </w:rPr>
      </w:pPr>
      <w:r w:rsidRPr="00BB150E">
        <w:rPr>
          <w:rFonts w:ascii="Times New Roman" w:hAnsi="Times New Roman" w:cs="Times New Roman"/>
          <w:sz w:val="24"/>
          <w:szCs w:val="24"/>
        </w:rPr>
        <w:lastRenderedPageBreak/>
        <w:t xml:space="preserve">Informações e documentos com apresentação obrigatória até às </w:t>
      </w:r>
      <w:r w:rsidR="00465C46" w:rsidRPr="00BB150E">
        <w:rPr>
          <w:rFonts w:ascii="Times New Roman" w:hAnsi="Times New Roman" w:cs="Times New Roman"/>
          <w:sz w:val="24"/>
          <w:szCs w:val="24"/>
          <w:u w:val="single"/>
        </w:rPr>
        <w:t>23</w:t>
      </w:r>
      <w:r w:rsidRPr="00BB150E">
        <w:rPr>
          <w:rFonts w:ascii="Times New Roman" w:hAnsi="Times New Roman" w:cs="Times New Roman"/>
          <w:sz w:val="24"/>
          <w:szCs w:val="24"/>
          <w:u w:val="single"/>
        </w:rPr>
        <w:t>:</w:t>
      </w:r>
      <w:r w:rsidR="00465C46" w:rsidRPr="00BB150E">
        <w:rPr>
          <w:rFonts w:ascii="Times New Roman" w:hAnsi="Times New Roman" w:cs="Times New Roman"/>
          <w:sz w:val="24"/>
          <w:szCs w:val="24"/>
          <w:u w:val="single"/>
        </w:rPr>
        <w:t>59</w:t>
      </w:r>
      <w:r w:rsidRPr="00BB150E">
        <w:rPr>
          <w:rFonts w:ascii="Times New Roman" w:hAnsi="Times New Roman" w:cs="Times New Roman"/>
          <w:sz w:val="24"/>
          <w:szCs w:val="24"/>
          <w:u w:val="single"/>
        </w:rPr>
        <w:t xml:space="preserve"> horas, horário de Brasília/DF, do dia </w:t>
      </w:r>
      <w:r w:rsidR="000422D9" w:rsidRPr="00BB150E">
        <w:rPr>
          <w:rFonts w:ascii="Times New Roman" w:hAnsi="Times New Roman" w:cs="Times New Roman"/>
          <w:sz w:val="24"/>
          <w:szCs w:val="24"/>
          <w:u w:val="single"/>
        </w:rPr>
        <w:t>1</w:t>
      </w:r>
      <w:r w:rsidR="005424F2">
        <w:rPr>
          <w:rFonts w:ascii="Times New Roman" w:hAnsi="Times New Roman" w:cs="Times New Roman"/>
          <w:sz w:val="24"/>
          <w:szCs w:val="24"/>
          <w:u w:val="single"/>
        </w:rPr>
        <w:t>0</w:t>
      </w:r>
      <w:r w:rsidR="00C871F0" w:rsidRPr="00BB150E">
        <w:rPr>
          <w:rFonts w:ascii="Times New Roman" w:hAnsi="Times New Roman" w:cs="Times New Roman"/>
          <w:sz w:val="24"/>
          <w:szCs w:val="24"/>
          <w:u w:val="single"/>
        </w:rPr>
        <w:t xml:space="preserve"> de </w:t>
      </w:r>
      <w:proofErr w:type="gramStart"/>
      <w:r w:rsidR="000422D9" w:rsidRPr="00BB150E">
        <w:rPr>
          <w:rFonts w:ascii="Times New Roman" w:hAnsi="Times New Roman" w:cs="Times New Roman"/>
          <w:sz w:val="24"/>
          <w:szCs w:val="24"/>
          <w:u w:val="single"/>
        </w:rPr>
        <w:t>Março</w:t>
      </w:r>
      <w:proofErr w:type="gramEnd"/>
      <w:r w:rsidRPr="00BB150E">
        <w:rPr>
          <w:rFonts w:ascii="Times New Roman" w:hAnsi="Times New Roman" w:cs="Times New Roman"/>
          <w:sz w:val="24"/>
          <w:szCs w:val="24"/>
          <w:u w:val="single"/>
        </w:rPr>
        <w:t xml:space="preserve"> de 20</w:t>
      </w:r>
      <w:r w:rsidR="000422D9" w:rsidRPr="00BB150E">
        <w:rPr>
          <w:rFonts w:ascii="Times New Roman" w:hAnsi="Times New Roman" w:cs="Times New Roman"/>
          <w:sz w:val="24"/>
          <w:szCs w:val="24"/>
          <w:u w:val="single"/>
        </w:rPr>
        <w:t>20</w:t>
      </w:r>
      <w:r w:rsidRPr="00BB150E">
        <w:rPr>
          <w:rFonts w:ascii="Times New Roman" w:hAnsi="Times New Roman" w:cs="Times New Roman"/>
          <w:sz w:val="24"/>
          <w:szCs w:val="24"/>
        </w:rPr>
        <w:t xml:space="preserve"> (vide cronograma do processo seletivo, seção 11 desta </w:t>
      </w:r>
      <w:r w:rsidR="00A30B94" w:rsidRPr="00BB150E">
        <w:rPr>
          <w:rFonts w:ascii="Times New Roman" w:hAnsi="Times New Roman" w:cs="Times New Roman"/>
          <w:sz w:val="24"/>
          <w:szCs w:val="24"/>
        </w:rPr>
        <w:t>C</w:t>
      </w:r>
      <w:r w:rsidRPr="00BB150E">
        <w:rPr>
          <w:rFonts w:ascii="Times New Roman" w:hAnsi="Times New Roman" w:cs="Times New Roman"/>
          <w:sz w:val="24"/>
          <w:szCs w:val="24"/>
        </w:rPr>
        <w:t>hamada)</w:t>
      </w:r>
    </w:p>
    <w:bookmarkEnd w:id="13"/>
    <w:p w14:paraId="0210E639" w14:textId="0A755F48" w:rsidR="00A240B1" w:rsidRPr="00BB150E" w:rsidRDefault="005C4FA3" w:rsidP="00A240B1">
      <w:pPr>
        <w:pStyle w:val="PargrafodaLista"/>
        <w:numPr>
          <w:ilvl w:val="1"/>
          <w:numId w:val="28"/>
        </w:numPr>
        <w:jc w:val="both"/>
        <w:rPr>
          <w:rFonts w:ascii="Times New Roman" w:hAnsi="Times New Roman" w:cs="Times New Roman"/>
          <w:sz w:val="24"/>
          <w:szCs w:val="24"/>
        </w:rPr>
      </w:pPr>
      <w:r w:rsidRPr="00BB150E">
        <w:rPr>
          <w:rFonts w:ascii="Times New Roman" w:hAnsi="Times New Roman" w:cs="Times New Roman"/>
          <w:b/>
          <w:i/>
          <w:sz w:val="24"/>
          <w:szCs w:val="24"/>
        </w:rPr>
        <w:t xml:space="preserve">Plano de </w:t>
      </w:r>
      <w:r w:rsidR="005E6C84" w:rsidRPr="00BB150E">
        <w:rPr>
          <w:rFonts w:ascii="Times New Roman" w:hAnsi="Times New Roman" w:cs="Times New Roman"/>
          <w:b/>
          <w:i/>
          <w:sz w:val="24"/>
          <w:szCs w:val="24"/>
        </w:rPr>
        <w:t>A</w:t>
      </w:r>
      <w:r w:rsidRPr="00BB150E">
        <w:rPr>
          <w:rFonts w:ascii="Times New Roman" w:hAnsi="Times New Roman" w:cs="Times New Roman"/>
          <w:b/>
          <w:i/>
          <w:sz w:val="24"/>
          <w:szCs w:val="24"/>
        </w:rPr>
        <w:t>ção</w:t>
      </w:r>
      <w:r w:rsidRPr="00BB150E">
        <w:rPr>
          <w:rFonts w:ascii="Times New Roman" w:hAnsi="Times New Roman" w:cs="Times New Roman"/>
          <w:b/>
          <w:sz w:val="24"/>
          <w:szCs w:val="24"/>
        </w:rPr>
        <w:t>:</w:t>
      </w:r>
      <w:r w:rsidRPr="00BB150E">
        <w:rPr>
          <w:rFonts w:ascii="Times New Roman" w:hAnsi="Times New Roman" w:cs="Times New Roman"/>
          <w:sz w:val="24"/>
          <w:szCs w:val="24"/>
        </w:rPr>
        <w:t xml:space="preserve"> arquivo PDF contendo o </w:t>
      </w:r>
      <w:r w:rsidR="00C43547" w:rsidRPr="00BB150E">
        <w:rPr>
          <w:rFonts w:ascii="Times New Roman" w:hAnsi="Times New Roman" w:cs="Times New Roman"/>
          <w:sz w:val="24"/>
          <w:szCs w:val="24"/>
        </w:rPr>
        <w:t>P</w:t>
      </w:r>
      <w:r w:rsidRPr="00BB150E">
        <w:rPr>
          <w:rFonts w:ascii="Times New Roman" w:hAnsi="Times New Roman" w:cs="Times New Roman"/>
          <w:sz w:val="24"/>
          <w:szCs w:val="24"/>
        </w:rPr>
        <w:t xml:space="preserve">lano de </w:t>
      </w:r>
      <w:r w:rsidR="00C43547" w:rsidRPr="00BB150E">
        <w:rPr>
          <w:rFonts w:ascii="Times New Roman" w:hAnsi="Times New Roman" w:cs="Times New Roman"/>
          <w:sz w:val="24"/>
          <w:szCs w:val="24"/>
        </w:rPr>
        <w:t>A</w:t>
      </w:r>
      <w:r w:rsidRPr="00BB150E">
        <w:rPr>
          <w:rFonts w:ascii="Times New Roman" w:hAnsi="Times New Roman" w:cs="Times New Roman"/>
          <w:sz w:val="24"/>
          <w:szCs w:val="24"/>
        </w:rPr>
        <w:t>ção elaborado conforme</w:t>
      </w:r>
      <w:r w:rsidR="005E6C84" w:rsidRPr="00BB150E">
        <w:rPr>
          <w:rFonts w:ascii="Times New Roman" w:hAnsi="Times New Roman" w:cs="Times New Roman"/>
          <w:sz w:val="24"/>
          <w:szCs w:val="24"/>
        </w:rPr>
        <w:t xml:space="preserve"> o</w:t>
      </w:r>
      <w:r w:rsidR="00A30B94" w:rsidRPr="00BB150E">
        <w:rPr>
          <w:rFonts w:ascii="Times New Roman" w:hAnsi="Times New Roman" w:cs="Times New Roman"/>
          <w:sz w:val="24"/>
          <w:szCs w:val="24"/>
        </w:rPr>
        <w:t xml:space="preserve"> modelo disponível para a C</w:t>
      </w:r>
      <w:r w:rsidRPr="00BB150E">
        <w:rPr>
          <w:rFonts w:ascii="Times New Roman" w:hAnsi="Times New Roman" w:cs="Times New Roman"/>
          <w:sz w:val="24"/>
          <w:szCs w:val="24"/>
        </w:rPr>
        <w:t>hamada</w:t>
      </w:r>
      <w:r w:rsidR="009D0259" w:rsidRPr="00BB150E">
        <w:rPr>
          <w:rFonts w:ascii="Times New Roman" w:hAnsi="Times New Roman" w:cs="Times New Roman"/>
          <w:sz w:val="24"/>
          <w:szCs w:val="24"/>
          <w:vertAlign w:val="superscript"/>
        </w:rPr>
        <w:fldChar w:fldCharType="begin"/>
      </w:r>
      <w:r w:rsidR="009D0259" w:rsidRPr="00BB150E">
        <w:rPr>
          <w:rFonts w:ascii="Times New Roman" w:hAnsi="Times New Roman" w:cs="Times New Roman"/>
          <w:sz w:val="24"/>
          <w:szCs w:val="24"/>
          <w:vertAlign w:val="superscript"/>
        </w:rPr>
        <w:instrText xml:space="preserve"> NOTEREF _Ref347744766 \h </w:instrText>
      </w:r>
      <w:r w:rsidR="00A240B1" w:rsidRPr="00BB150E">
        <w:rPr>
          <w:rFonts w:ascii="Times New Roman" w:hAnsi="Times New Roman" w:cs="Times New Roman"/>
          <w:sz w:val="24"/>
          <w:szCs w:val="24"/>
          <w:vertAlign w:val="superscript"/>
        </w:rPr>
        <w:instrText xml:space="preserve"> \* MERGEFORMAT </w:instrText>
      </w:r>
      <w:r w:rsidR="009D0259" w:rsidRPr="00BB150E">
        <w:rPr>
          <w:rFonts w:ascii="Times New Roman" w:hAnsi="Times New Roman" w:cs="Times New Roman"/>
          <w:sz w:val="24"/>
          <w:szCs w:val="24"/>
          <w:vertAlign w:val="superscript"/>
        </w:rPr>
      </w:r>
      <w:r w:rsidR="009D0259" w:rsidRPr="00BB150E">
        <w:rPr>
          <w:rFonts w:ascii="Times New Roman" w:hAnsi="Times New Roman" w:cs="Times New Roman"/>
          <w:sz w:val="24"/>
          <w:szCs w:val="24"/>
          <w:vertAlign w:val="superscript"/>
        </w:rPr>
        <w:fldChar w:fldCharType="separate"/>
      </w:r>
      <w:r w:rsidR="00285423" w:rsidRPr="00BB150E">
        <w:rPr>
          <w:rFonts w:ascii="Times New Roman" w:hAnsi="Times New Roman" w:cs="Times New Roman"/>
          <w:sz w:val="24"/>
          <w:szCs w:val="24"/>
          <w:vertAlign w:val="superscript"/>
        </w:rPr>
        <w:t>7</w:t>
      </w:r>
      <w:r w:rsidR="009D0259" w:rsidRPr="00BB150E">
        <w:rPr>
          <w:rFonts w:ascii="Times New Roman" w:hAnsi="Times New Roman" w:cs="Times New Roman"/>
          <w:sz w:val="24"/>
          <w:szCs w:val="24"/>
          <w:vertAlign w:val="superscript"/>
        </w:rPr>
        <w:fldChar w:fldCharType="end"/>
      </w:r>
      <w:r w:rsidRPr="00BB150E">
        <w:rPr>
          <w:rFonts w:ascii="Times New Roman" w:hAnsi="Times New Roman" w:cs="Times New Roman"/>
          <w:sz w:val="24"/>
          <w:szCs w:val="24"/>
        </w:rPr>
        <w:t xml:space="preserve">, </w:t>
      </w:r>
      <w:r w:rsidRPr="00BB150E">
        <w:rPr>
          <w:rFonts w:ascii="Courier" w:hAnsi="Courier" w:cs="Times New Roman"/>
          <w:szCs w:val="24"/>
        </w:rPr>
        <w:t xml:space="preserve">LIMITADO </w:t>
      </w:r>
      <w:r w:rsidR="0007268F" w:rsidRPr="00BB150E">
        <w:rPr>
          <w:rFonts w:ascii="Courier" w:hAnsi="Courier" w:cs="Times New Roman"/>
          <w:szCs w:val="24"/>
        </w:rPr>
        <w:t xml:space="preserve">OBRIGATORIAMENTE </w:t>
      </w:r>
      <w:r w:rsidR="00971A7E" w:rsidRPr="00BB150E">
        <w:rPr>
          <w:rFonts w:ascii="Courier" w:hAnsi="Courier" w:cs="Times New Roman"/>
          <w:szCs w:val="24"/>
        </w:rPr>
        <w:t>A</w:t>
      </w:r>
      <w:r w:rsidRPr="00BB150E">
        <w:rPr>
          <w:rFonts w:ascii="Courier" w:hAnsi="Courier" w:cs="Times New Roman"/>
          <w:szCs w:val="24"/>
        </w:rPr>
        <w:t xml:space="preserve"> 30 PÁGINAS</w:t>
      </w:r>
      <w:r w:rsidR="005E6C84" w:rsidRPr="00BB150E">
        <w:rPr>
          <w:rFonts w:ascii="Courier" w:hAnsi="Courier" w:cs="Times New Roman"/>
          <w:szCs w:val="24"/>
        </w:rPr>
        <w:t>,</w:t>
      </w:r>
      <w:r w:rsidRPr="00BB150E">
        <w:rPr>
          <w:rFonts w:ascii="Courier" w:hAnsi="Courier" w:cs="Times New Roman"/>
          <w:szCs w:val="24"/>
        </w:rPr>
        <w:t xml:space="preserve"> NO FORMATO A4, </w:t>
      </w:r>
      <w:r w:rsidR="005E6C84" w:rsidRPr="00BB150E">
        <w:rPr>
          <w:rFonts w:ascii="Courier" w:hAnsi="Courier" w:cs="Times New Roman"/>
          <w:szCs w:val="24"/>
        </w:rPr>
        <w:t xml:space="preserve">FONTE </w:t>
      </w:r>
      <w:r w:rsidRPr="00BB150E">
        <w:rPr>
          <w:rFonts w:ascii="Courier" w:hAnsi="Courier" w:cs="Times New Roman"/>
          <w:szCs w:val="24"/>
        </w:rPr>
        <w:t>TIMES</w:t>
      </w:r>
      <w:r w:rsidR="005E6C84" w:rsidRPr="00BB150E">
        <w:rPr>
          <w:rFonts w:ascii="Courier" w:hAnsi="Courier" w:cs="Times New Roman"/>
          <w:szCs w:val="24"/>
        </w:rPr>
        <w:t xml:space="preserve"> NEW ROMAN</w:t>
      </w:r>
      <w:r w:rsidRPr="00BB150E">
        <w:rPr>
          <w:rFonts w:ascii="Courier" w:hAnsi="Courier" w:cs="Times New Roman"/>
          <w:szCs w:val="24"/>
        </w:rPr>
        <w:t>, LETRA 12 E ESPAÇAMENTO SIMPLES. P</w:t>
      </w:r>
      <w:r w:rsidR="00C50C6D" w:rsidRPr="00BB150E">
        <w:rPr>
          <w:rFonts w:ascii="Courier" w:hAnsi="Courier" w:cs="Times New Roman"/>
          <w:szCs w:val="24"/>
        </w:rPr>
        <w:t>RO</w:t>
      </w:r>
      <w:r w:rsidRPr="00BB150E">
        <w:rPr>
          <w:rFonts w:ascii="Courier" w:hAnsi="Courier" w:cs="Times New Roman"/>
          <w:szCs w:val="24"/>
        </w:rPr>
        <w:t>POSTAS QUE DESCUMPR</w:t>
      </w:r>
      <w:r w:rsidR="005E6C84" w:rsidRPr="00BB150E">
        <w:rPr>
          <w:rFonts w:ascii="Courier" w:hAnsi="Courier" w:cs="Times New Roman"/>
          <w:szCs w:val="24"/>
        </w:rPr>
        <w:t xml:space="preserve">IREM </w:t>
      </w:r>
      <w:r w:rsidRPr="00BB150E">
        <w:rPr>
          <w:rFonts w:ascii="Courier" w:hAnsi="Courier" w:cs="Times New Roman"/>
          <w:szCs w:val="24"/>
        </w:rPr>
        <w:t xml:space="preserve">ESSA </w:t>
      </w:r>
      <w:r w:rsidR="005E6C84" w:rsidRPr="00BB150E">
        <w:rPr>
          <w:rFonts w:ascii="Courier" w:hAnsi="Courier" w:cs="Times New Roman"/>
          <w:szCs w:val="24"/>
        </w:rPr>
        <w:t>FORMATAÇÃO</w:t>
      </w:r>
      <w:r w:rsidRPr="00BB150E">
        <w:rPr>
          <w:rFonts w:ascii="Courier" w:hAnsi="Courier" w:cs="Times New Roman"/>
          <w:szCs w:val="24"/>
        </w:rPr>
        <w:t xml:space="preserve"> SERÃO AUTOMATICAMENTE DESCLASSIFICADAS</w:t>
      </w:r>
      <w:r w:rsidRPr="00BB150E">
        <w:rPr>
          <w:rFonts w:ascii="Times New Roman" w:hAnsi="Times New Roman" w:cs="Times New Roman"/>
          <w:sz w:val="24"/>
          <w:szCs w:val="24"/>
        </w:rPr>
        <w:t xml:space="preserve">. </w:t>
      </w:r>
      <w:r w:rsidR="00A240B1" w:rsidRPr="00BB150E">
        <w:rPr>
          <w:rFonts w:ascii="Times New Roman" w:hAnsi="Times New Roman" w:cs="Times New Roman"/>
          <w:sz w:val="24"/>
          <w:szCs w:val="24"/>
        </w:rPr>
        <w:t xml:space="preserve">O Plano de Ação deverá ter área de competência bem definida e apresentar pleito por recursos financeiros da EMBRAPII, a proposta de captação de recursos financeiros de empresas industriais e a oferta de contrapartida (econômica ou financeira).  Ele é parte integrante do Termo de Cooperação e deve detalhar as ações gerenciais e operacionais, bem como os compromissos assumidos pela Unidade credenciada no ato do credenciamento (número de projetos a serem desenvolvidos, número de empresas a contratar, etc.). Deve conter as ações a serem tomadas pela Unidade para o controle, verificação e o atingimento das metas propostas, incluindo a estrutura de liderança e de responsabilidades, os processos de negócio e de gestão para operar de acordo com o modelo EMBRAPII (gestão financeira, administrativa, riscos, portfólio, melhoria contínua, etc.). Ele deve também orientar as ações da Unidade para a manutenção e o desenvolvimento da área de competência, além de informar sobre a disponibilidade de recursos humanos e de infraestrutura compatíveis com os processos de </w:t>
      </w:r>
      <w:proofErr w:type="gramStart"/>
      <w:r w:rsidR="00A240B1" w:rsidRPr="00BB150E">
        <w:rPr>
          <w:rFonts w:ascii="Times New Roman" w:hAnsi="Times New Roman" w:cs="Times New Roman"/>
          <w:sz w:val="24"/>
          <w:szCs w:val="24"/>
        </w:rPr>
        <w:t>P,D</w:t>
      </w:r>
      <w:proofErr w:type="gramEnd"/>
      <w:r w:rsidR="00A240B1" w:rsidRPr="00BB150E">
        <w:rPr>
          <w:rFonts w:ascii="Times New Roman" w:hAnsi="Times New Roman" w:cs="Times New Roman"/>
          <w:sz w:val="24"/>
          <w:szCs w:val="24"/>
        </w:rPr>
        <w:t>&amp;I, na área de competência, voltados ao mercado industrial de P,D&amp;I</w:t>
      </w:r>
      <w:r w:rsidR="00A240B1" w:rsidRPr="00BB150E">
        <w:rPr>
          <w:rStyle w:val="Refdenotaderodap"/>
          <w:rFonts w:ascii="Times New Roman" w:hAnsi="Times New Roman" w:cs="Times New Roman"/>
          <w:sz w:val="24"/>
          <w:szCs w:val="24"/>
        </w:rPr>
        <w:footnoteReference w:id="8"/>
      </w:r>
      <w:r w:rsidR="00A240B1" w:rsidRPr="00BB150E">
        <w:rPr>
          <w:rFonts w:ascii="Times New Roman" w:hAnsi="Times New Roman" w:cs="Times New Roman"/>
          <w:sz w:val="24"/>
          <w:szCs w:val="24"/>
        </w:rPr>
        <w:t xml:space="preserve">.  </w:t>
      </w:r>
    </w:p>
    <w:p w14:paraId="3026BA43" w14:textId="628C1553" w:rsidR="00A240B1" w:rsidRPr="00B0023C" w:rsidRDefault="00A240B1" w:rsidP="00A240B1">
      <w:pPr>
        <w:pStyle w:val="PargrafodaLista"/>
        <w:numPr>
          <w:ilvl w:val="1"/>
          <w:numId w:val="28"/>
        </w:numPr>
        <w:jc w:val="both"/>
        <w:rPr>
          <w:rFonts w:ascii="Times New Roman" w:hAnsi="Times New Roman" w:cs="Times New Roman"/>
          <w:sz w:val="24"/>
          <w:szCs w:val="24"/>
        </w:rPr>
      </w:pPr>
      <w:r w:rsidRPr="00B0023C">
        <w:rPr>
          <w:rFonts w:ascii="Times New Roman" w:hAnsi="Times New Roman" w:cs="Times New Roman"/>
          <w:i/>
          <w:sz w:val="24"/>
          <w:szCs w:val="24"/>
        </w:rPr>
        <w:t>Informações Quantitativas</w:t>
      </w:r>
      <w:r w:rsidRPr="00B0023C">
        <w:rPr>
          <w:rFonts w:ascii="Times New Roman" w:hAnsi="Times New Roman" w:cs="Times New Roman"/>
          <w:b/>
          <w:sz w:val="24"/>
          <w:szCs w:val="24"/>
        </w:rPr>
        <w:t>:</w:t>
      </w:r>
      <w:r w:rsidRPr="00B0023C">
        <w:rPr>
          <w:rFonts w:ascii="Times New Roman" w:hAnsi="Times New Roman" w:cs="Times New Roman"/>
          <w:sz w:val="24"/>
          <w:szCs w:val="24"/>
        </w:rPr>
        <w:t xml:space="preserve"> planilha disponibilizada nesta chamada</w:t>
      </w:r>
      <w:r w:rsidR="00C83D7F" w:rsidRPr="00B0023C">
        <w:rPr>
          <w:rFonts w:ascii="Times New Roman" w:hAnsi="Times New Roman" w:cs="Times New Roman"/>
          <w:sz w:val="24"/>
          <w:szCs w:val="24"/>
          <w:vertAlign w:val="superscript"/>
        </w:rPr>
        <w:t>8</w:t>
      </w:r>
      <w:r w:rsidRPr="00B0023C">
        <w:rPr>
          <w:rFonts w:ascii="Times New Roman" w:hAnsi="Times New Roman" w:cs="Times New Roman"/>
          <w:sz w:val="24"/>
          <w:szCs w:val="24"/>
        </w:rPr>
        <w:t>, preenchida em Excel</w:t>
      </w:r>
      <w:r w:rsidRPr="00B0023C">
        <w:rPr>
          <w:rFonts w:ascii="Times New Roman" w:hAnsi="Times New Roman" w:cs="Times New Roman"/>
          <w:b/>
          <w:sz w:val="24"/>
          <w:szCs w:val="24"/>
        </w:rPr>
        <w:t>®</w:t>
      </w:r>
      <w:r w:rsidRPr="00B0023C">
        <w:rPr>
          <w:rFonts w:ascii="Times New Roman" w:hAnsi="Times New Roman" w:cs="Times New Roman"/>
          <w:sz w:val="24"/>
          <w:szCs w:val="24"/>
        </w:rPr>
        <w:t xml:space="preserve"> versão 2013 ou superior, contendo todos os dados necessários para análise da proposta de candidatura ao credenciamento. </w:t>
      </w:r>
    </w:p>
    <w:p w14:paraId="59A81423" w14:textId="3AE06CAD" w:rsidR="00570CA6" w:rsidRPr="00BB150E" w:rsidRDefault="00570CA6" w:rsidP="00FC7B4E">
      <w:pPr>
        <w:pStyle w:val="PargrafodaLista"/>
        <w:numPr>
          <w:ilvl w:val="1"/>
          <w:numId w:val="28"/>
        </w:numPr>
        <w:jc w:val="both"/>
        <w:rPr>
          <w:rFonts w:ascii="Times New Roman" w:hAnsi="Times New Roman" w:cs="Times New Roman"/>
          <w:sz w:val="24"/>
          <w:szCs w:val="24"/>
        </w:rPr>
      </w:pPr>
      <w:r w:rsidRPr="00BB150E">
        <w:rPr>
          <w:rFonts w:ascii="Times New Roman" w:hAnsi="Times New Roman" w:cs="Times New Roman"/>
          <w:i/>
          <w:sz w:val="24"/>
          <w:szCs w:val="24"/>
        </w:rPr>
        <w:t xml:space="preserve">Política de </w:t>
      </w:r>
      <w:r w:rsidR="00AA3ECF" w:rsidRPr="00BB150E">
        <w:rPr>
          <w:rFonts w:ascii="Times New Roman" w:hAnsi="Times New Roman" w:cs="Times New Roman"/>
          <w:i/>
          <w:sz w:val="24"/>
          <w:szCs w:val="24"/>
        </w:rPr>
        <w:t>Propriedade Intelectual (</w:t>
      </w:r>
      <w:r w:rsidRPr="00BB150E">
        <w:rPr>
          <w:rFonts w:ascii="Times New Roman" w:hAnsi="Times New Roman" w:cs="Times New Roman"/>
          <w:i/>
          <w:sz w:val="24"/>
          <w:szCs w:val="24"/>
        </w:rPr>
        <w:t>PI</w:t>
      </w:r>
      <w:r w:rsidR="00AA3ECF" w:rsidRPr="00BB150E">
        <w:rPr>
          <w:rFonts w:ascii="Times New Roman" w:hAnsi="Times New Roman" w:cs="Times New Roman"/>
          <w:i/>
          <w:sz w:val="24"/>
          <w:szCs w:val="24"/>
        </w:rPr>
        <w:t>)</w:t>
      </w:r>
      <w:r w:rsidRPr="00BB150E">
        <w:rPr>
          <w:rFonts w:ascii="Times New Roman" w:hAnsi="Times New Roman" w:cs="Times New Roman"/>
          <w:sz w:val="24"/>
          <w:szCs w:val="24"/>
        </w:rPr>
        <w:t>: arquivo PDF contendo a</w:t>
      </w:r>
      <w:r w:rsidR="00EC4086" w:rsidRPr="00BB150E">
        <w:rPr>
          <w:rFonts w:ascii="Times New Roman" w:hAnsi="Times New Roman" w:cs="Times New Roman"/>
          <w:sz w:val="24"/>
          <w:szCs w:val="24"/>
        </w:rPr>
        <w:t xml:space="preserve"> cópia digital</w:t>
      </w:r>
      <w:r w:rsidRPr="00BB150E">
        <w:rPr>
          <w:rFonts w:ascii="Times New Roman" w:hAnsi="Times New Roman" w:cs="Times New Roman"/>
          <w:sz w:val="24"/>
          <w:szCs w:val="24"/>
        </w:rPr>
        <w:t xml:space="preserve"> do documento </w:t>
      </w:r>
      <w:r w:rsidRPr="00BB150E">
        <w:rPr>
          <w:rFonts w:ascii="Times New Roman" w:hAnsi="Times New Roman" w:cs="Times New Roman"/>
          <w:sz w:val="24"/>
          <w:szCs w:val="24"/>
          <w:u w:val="single"/>
        </w:rPr>
        <w:t>aprovado</w:t>
      </w:r>
      <w:r w:rsidRPr="00BB150E">
        <w:rPr>
          <w:rFonts w:ascii="Times New Roman" w:hAnsi="Times New Roman" w:cs="Times New Roman"/>
          <w:sz w:val="24"/>
          <w:szCs w:val="24"/>
        </w:rPr>
        <w:t xml:space="preserve"> </w:t>
      </w:r>
      <w:r w:rsidR="00041822" w:rsidRPr="00BB150E">
        <w:rPr>
          <w:rFonts w:ascii="Times New Roman" w:hAnsi="Times New Roman" w:cs="Times New Roman"/>
          <w:sz w:val="24"/>
          <w:szCs w:val="24"/>
        </w:rPr>
        <w:t>na Instituição proponente que oficializa a sua Polí</w:t>
      </w:r>
      <w:r w:rsidRPr="00BB150E">
        <w:rPr>
          <w:rFonts w:ascii="Times New Roman" w:hAnsi="Times New Roman" w:cs="Times New Roman"/>
          <w:sz w:val="24"/>
          <w:szCs w:val="24"/>
        </w:rPr>
        <w:t>tica</w:t>
      </w:r>
      <w:r w:rsidR="00C50C6D" w:rsidRPr="00BB150E">
        <w:rPr>
          <w:rFonts w:ascii="Times New Roman" w:hAnsi="Times New Roman" w:cs="Times New Roman"/>
          <w:sz w:val="24"/>
          <w:szCs w:val="24"/>
        </w:rPr>
        <w:t xml:space="preserve"> ou Diretriz</w:t>
      </w:r>
      <w:r w:rsidRPr="00BB150E">
        <w:rPr>
          <w:rFonts w:ascii="Times New Roman" w:hAnsi="Times New Roman" w:cs="Times New Roman"/>
          <w:sz w:val="24"/>
          <w:szCs w:val="24"/>
        </w:rPr>
        <w:t xml:space="preserve"> de PI, e, por consequência, </w:t>
      </w:r>
      <w:r w:rsidR="00041822" w:rsidRPr="00BB150E">
        <w:rPr>
          <w:rFonts w:ascii="Times New Roman" w:hAnsi="Times New Roman" w:cs="Times New Roman"/>
          <w:sz w:val="24"/>
          <w:szCs w:val="24"/>
        </w:rPr>
        <w:t xml:space="preserve">oficializa a Política </w:t>
      </w:r>
      <w:r w:rsidR="006800C5" w:rsidRPr="00BB150E">
        <w:rPr>
          <w:rFonts w:ascii="Times New Roman" w:hAnsi="Times New Roman" w:cs="Times New Roman"/>
          <w:sz w:val="24"/>
          <w:szCs w:val="24"/>
        </w:rPr>
        <w:t>d</w:t>
      </w:r>
      <w:r w:rsidR="00AA3ECF" w:rsidRPr="00BB150E">
        <w:rPr>
          <w:rFonts w:ascii="Times New Roman" w:hAnsi="Times New Roman" w:cs="Times New Roman"/>
          <w:sz w:val="24"/>
          <w:szCs w:val="24"/>
        </w:rPr>
        <w:t>e</w:t>
      </w:r>
      <w:r w:rsidR="006800C5" w:rsidRPr="00BB150E">
        <w:rPr>
          <w:rFonts w:ascii="Times New Roman" w:hAnsi="Times New Roman" w:cs="Times New Roman"/>
          <w:sz w:val="24"/>
          <w:szCs w:val="24"/>
        </w:rPr>
        <w:t xml:space="preserve"> PI </w:t>
      </w:r>
      <w:r w:rsidRPr="00BB150E">
        <w:rPr>
          <w:rFonts w:ascii="Times New Roman" w:hAnsi="Times New Roman" w:cs="Times New Roman"/>
          <w:sz w:val="24"/>
          <w:szCs w:val="24"/>
        </w:rPr>
        <w:t>n</w:t>
      </w:r>
      <w:r w:rsidR="00A30B94" w:rsidRPr="00BB150E">
        <w:rPr>
          <w:rFonts w:ascii="Times New Roman" w:hAnsi="Times New Roman" w:cs="Times New Roman"/>
          <w:sz w:val="24"/>
          <w:szCs w:val="24"/>
        </w:rPr>
        <w:t>o</w:t>
      </w:r>
      <w:r w:rsidRPr="00BB150E">
        <w:rPr>
          <w:rFonts w:ascii="Times New Roman" w:hAnsi="Times New Roman" w:cs="Times New Roman"/>
          <w:sz w:val="24"/>
          <w:szCs w:val="24"/>
        </w:rPr>
        <w:t xml:space="preserve"> </w:t>
      </w:r>
      <w:r w:rsidR="00A30B94" w:rsidRPr="00BB150E">
        <w:rPr>
          <w:rFonts w:ascii="Times New Roman" w:hAnsi="Times New Roman" w:cs="Times New Roman"/>
          <w:sz w:val="24"/>
          <w:szCs w:val="24"/>
        </w:rPr>
        <w:t>ISI</w:t>
      </w:r>
      <w:r w:rsidRPr="00BB150E">
        <w:rPr>
          <w:rFonts w:ascii="Times New Roman" w:hAnsi="Times New Roman" w:cs="Times New Roman"/>
          <w:sz w:val="24"/>
          <w:szCs w:val="24"/>
        </w:rPr>
        <w:t xml:space="preserve"> </w:t>
      </w:r>
      <w:r w:rsidR="00CA545A" w:rsidRPr="00BB150E">
        <w:rPr>
          <w:rFonts w:ascii="Times New Roman" w:hAnsi="Times New Roman" w:cs="Times New Roman"/>
          <w:sz w:val="24"/>
          <w:szCs w:val="24"/>
        </w:rPr>
        <w:t>C</w:t>
      </w:r>
      <w:r w:rsidR="00A30B94" w:rsidRPr="00BB150E">
        <w:rPr>
          <w:rFonts w:ascii="Times New Roman" w:hAnsi="Times New Roman" w:cs="Times New Roman"/>
          <w:sz w:val="24"/>
          <w:szCs w:val="24"/>
        </w:rPr>
        <w:t>andidato</w:t>
      </w:r>
      <w:r w:rsidR="006432E2" w:rsidRPr="00BB150E">
        <w:rPr>
          <w:rStyle w:val="Refdenotaderodap"/>
          <w:rFonts w:ascii="Times New Roman" w:hAnsi="Times New Roman" w:cs="Times New Roman"/>
          <w:sz w:val="24"/>
          <w:szCs w:val="24"/>
        </w:rPr>
        <w:footnoteReference w:id="9"/>
      </w:r>
      <w:r w:rsidRPr="00BB150E">
        <w:rPr>
          <w:rFonts w:ascii="Times New Roman" w:hAnsi="Times New Roman" w:cs="Times New Roman"/>
          <w:sz w:val="24"/>
          <w:szCs w:val="24"/>
        </w:rPr>
        <w:t>.</w:t>
      </w:r>
    </w:p>
    <w:p w14:paraId="24802AC0" w14:textId="3B8464AB" w:rsidR="00C50C6D" w:rsidRPr="00BB150E" w:rsidRDefault="00C50C6D" w:rsidP="00510B6D">
      <w:pPr>
        <w:pStyle w:val="PargrafodaLista"/>
        <w:numPr>
          <w:ilvl w:val="1"/>
          <w:numId w:val="28"/>
        </w:numPr>
        <w:spacing w:after="120" w:line="240" w:lineRule="auto"/>
        <w:ind w:left="1077" w:hanging="357"/>
        <w:jc w:val="both"/>
        <w:rPr>
          <w:rFonts w:ascii="Times New Roman" w:eastAsia="Times New Roman" w:hAnsi="Times New Roman" w:cs="Times New Roman"/>
          <w:sz w:val="24"/>
          <w:szCs w:val="24"/>
        </w:rPr>
      </w:pPr>
      <w:r w:rsidRPr="00BB150E">
        <w:rPr>
          <w:rFonts w:ascii="Times New Roman" w:eastAsia="Times New Roman" w:hAnsi="Times New Roman" w:cs="Times New Roman"/>
          <w:sz w:val="24"/>
          <w:szCs w:val="24"/>
        </w:rPr>
        <w:t xml:space="preserve">Documentação complementar – </w:t>
      </w:r>
      <w:r w:rsidR="00C83D7F" w:rsidRPr="00BB150E">
        <w:rPr>
          <w:rFonts w:ascii="Times New Roman" w:eastAsia="Times New Roman" w:hAnsi="Times New Roman" w:cs="Times New Roman"/>
          <w:sz w:val="24"/>
          <w:szCs w:val="24"/>
        </w:rPr>
        <w:t>P</w:t>
      </w:r>
      <w:r w:rsidR="000E2769" w:rsidRPr="00BB150E">
        <w:rPr>
          <w:rFonts w:ascii="Times New Roman" w:eastAsia="Times New Roman" w:hAnsi="Times New Roman" w:cs="Times New Roman"/>
          <w:sz w:val="24"/>
          <w:szCs w:val="24"/>
        </w:rPr>
        <w:t xml:space="preserve">ara </w:t>
      </w:r>
      <w:r w:rsidR="004D722B" w:rsidRPr="00BB150E">
        <w:rPr>
          <w:rFonts w:ascii="Times New Roman" w:eastAsia="Times New Roman" w:hAnsi="Times New Roman" w:cs="Times New Roman"/>
          <w:sz w:val="24"/>
          <w:szCs w:val="24"/>
        </w:rPr>
        <w:t xml:space="preserve">Instituto </w:t>
      </w:r>
      <w:r w:rsidR="000E2769" w:rsidRPr="00BB150E">
        <w:rPr>
          <w:rFonts w:ascii="Times New Roman" w:eastAsia="Times New Roman" w:hAnsi="Times New Roman" w:cs="Times New Roman"/>
          <w:sz w:val="24"/>
          <w:szCs w:val="24"/>
        </w:rPr>
        <w:t>privad</w:t>
      </w:r>
      <w:r w:rsidR="004D722B" w:rsidRPr="00BB150E">
        <w:rPr>
          <w:rFonts w:ascii="Times New Roman" w:eastAsia="Times New Roman" w:hAnsi="Times New Roman" w:cs="Times New Roman"/>
          <w:sz w:val="24"/>
          <w:szCs w:val="24"/>
        </w:rPr>
        <w:t>o</w:t>
      </w:r>
      <w:r w:rsidR="000E2769" w:rsidRPr="00BB150E">
        <w:rPr>
          <w:rFonts w:ascii="Times New Roman" w:eastAsia="Times New Roman" w:hAnsi="Times New Roman" w:cs="Times New Roman"/>
          <w:sz w:val="24"/>
          <w:szCs w:val="24"/>
        </w:rPr>
        <w:t xml:space="preserve"> sem fins lucrativos</w:t>
      </w:r>
      <w:r w:rsidR="00115D10" w:rsidRPr="00BB150E">
        <w:rPr>
          <w:rFonts w:ascii="Times New Roman" w:eastAsia="Times New Roman" w:hAnsi="Times New Roman" w:cs="Times New Roman"/>
          <w:sz w:val="24"/>
          <w:szCs w:val="24"/>
        </w:rPr>
        <w:t>,</w:t>
      </w:r>
      <w:r w:rsidRPr="00BB150E">
        <w:rPr>
          <w:rFonts w:ascii="Times New Roman" w:eastAsia="Times New Roman" w:hAnsi="Times New Roman" w:cs="Times New Roman"/>
          <w:sz w:val="24"/>
          <w:szCs w:val="24"/>
        </w:rPr>
        <w:t xml:space="preserve"> </w:t>
      </w:r>
      <w:r w:rsidR="000E2769" w:rsidRPr="00BB150E">
        <w:rPr>
          <w:rFonts w:ascii="Times New Roman" w:eastAsia="Times New Roman" w:hAnsi="Times New Roman" w:cs="Times New Roman"/>
          <w:sz w:val="24"/>
          <w:szCs w:val="24"/>
        </w:rPr>
        <w:t xml:space="preserve">deverá ser apresentado </w:t>
      </w:r>
      <w:r w:rsidRPr="00BB150E">
        <w:rPr>
          <w:rFonts w:ascii="Times New Roman" w:eastAsia="Times New Roman" w:hAnsi="Times New Roman" w:cs="Times New Roman"/>
          <w:sz w:val="24"/>
          <w:szCs w:val="24"/>
        </w:rPr>
        <w:t xml:space="preserve">Regimento Interno ou Estatuto </w:t>
      </w:r>
      <w:r w:rsidR="00AA3ECF" w:rsidRPr="00BB150E">
        <w:rPr>
          <w:rFonts w:ascii="Times New Roman" w:eastAsia="Times New Roman" w:hAnsi="Times New Roman" w:cs="Times New Roman"/>
          <w:sz w:val="24"/>
          <w:szCs w:val="24"/>
        </w:rPr>
        <w:t xml:space="preserve">Social </w:t>
      </w:r>
      <w:r w:rsidRPr="00BB150E">
        <w:rPr>
          <w:rFonts w:ascii="Times New Roman" w:eastAsia="Times New Roman" w:hAnsi="Times New Roman" w:cs="Times New Roman"/>
          <w:sz w:val="24"/>
          <w:szCs w:val="24"/>
        </w:rPr>
        <w:t>ou Ato Constitutivo</w:t>
      </w:r>
      <w:r w:rsidR="000E2769" w:rsidRPr="00BB150E">
        <w:rPr>
          <w:rFonts w:ascii="Times New Roman" w:eastAsia="Times New Roman" w:hAnsi="Times New Roman" w:cs="Times New Roman"/>
          <w:sz w:val="24"/>
          <w:szCs w:val="24"/>
        </w:rPr>
        <w:t xml:space="preserve"> da entidade.</w:t>
      </w:r>
    </w:p>
    <w:p w14:paraId="40DFDF73" w14:textId="113698DB" w:rsidR="00115D10" w:rsidRPr="00BB150E" w:rsidRDefault="00115D10" w:rsidP="00115D10">
      <w:pPr>
        <w:pStyle w:val="PargrafodaLista"/>
        <w:numPr>
          <w:ilvl w:val="1"/>
          <w:numId w:val="28"/>
        </w:numPr>
        <w:jc w:val="both"/>
      </w:pPr>
      <w:r w:rsidRPr="00BB150E">
        <w:rPr>
          <w:rFonts w:ascii="Times New Roman" w:hAnsi="Times New Roman" w:cs="Times New Roman"/>
          <w:i/>
          <w:sz w:val="24"/>
          <w:szCs w:val="24"/>
        </w:rPr>
        <w:t xml:space="preserve">Carta de compromisso com a gestão eficaz: </w:t>
      </w:r>
      <w:r w:rsidRPr="00BB150E">
        <w:rPr>
          <w:rFonts w:ascii="Times New Roman" w:hAnsi="Times New Roman" w:cs="Times New Roman"/>
          <w:sz w:val="24"/>
          <w:szCs w:val="24"/>
        </w:rPr>
        <w:t xml:space="preserve">O Diretório Regional do Senai a qual o ISI </w:t>
      </w:r>
      <w:proofErr w:type="spellStart"/>
      <w:r w:rsidRPr="00BB150E">
        <w:rPr>
          <w:rFonts w:ascii="Times New Roman" w:hAnsi="Times New Roman" w:cs="Times New Roman"/>
          <w:sz w:val="24"/>
          <w:szCs w:val="24"/>
        </w:rPr>
        <w:t>esta</w:t>
      </w:r>
      <w:proofErr w:type="spellEnd"/>
      <w:r w:rsidRPr="00BB150E">
        <w:rPr>
          <w:rFonts w:ascii="Times New Roman" w:hAnsi="Times New Roman" w:cs="Times New Roman"/>
          <w:sz w:val="24"/>
          <w:szCs w:val="24"/>
        </w:rPr>
        <w:t xml:space="preserve"> subordinado deve apresentar manifestação formal, assinada por sua instância superior, comprometendo-se com a implementação de fluxos rápidos e ágeis para a gestão a ser exercida pelo grupo credenciado, incluindo, </w:t>
      </w:r>
      <w:r w:rsidRPr="00BB150E">
        <w:rPr>
          <w:rFonts w:ascii="Times New Roman" w:hAnsi="Times New Roman" w:cs="Times New Roman"/>
          <w:sz w:val="24"/>
          <w:szCs w:val="24"/>
        </w:rPr>
        <w:lastRenderedPageBreak/>
        <w:t>porém não se limitando, ao processo contratual dos projetos, a negociação de PI com as empresas, a gestão dos projetos contratados e a gestão da própria Unidade a ser credenciada.</w:t>
      </w:r>
    </w:p>
    <w:p w14:paraId="6116C065" w14:textId="77777777" w:rsidR="00115D10" w:rsidRPr="00BB150E" w:rsidRDefault="00115D10" w:rsidP="00115D10">
      <w:pPr>
        <w:pStyle w:val="PargrafodaLista"/>
        <w:spacing w:after="120" w:line="240" w:lineRule="auto"/>
        <w:ind w:left="1077"/>
        <w:jc w:val="both"/>
        <w:rPr>
          <w:rFonts w:ascii="Times New Roman" w:eastAsia="Times New Roman" w:hAnsi="Times New Roman" w:cs="Times New Roman"/>
          <w:sz w:val="24"/>
          <w:szCs w:val="24"/>
        </w:rPr>
      </w:pPr>
    </w:p>
    <w:p w14:paraId="1A61DD7A" w14:textId="6829DDBA" w:rsidR="00802AC3" w:rsidRPr="00BB150E" w:rsidRDefault="00CA1C52" w:rsidP="00802AC3">
      <w:pPr>
        <w:jc w:val="both"/>
        <w:rPr>
          <w:rFonts w:ascii="Times New Roman" w:hAnsi="Times New Roman" w:cs="Times New Roman"/>
          <w:sz w:val="24"/>
          <w:szCs w:val="24"/>
        </w:rPr>
      </w:pPr>
      <w:r w:rsidRPr="00BB150E">
        <w:rPr>
          <w:rFonts w:ascii="Times New Roman" w:hAnsi="Times New Roman" w:cs="Times New Roman"/>
          <w:sz w:val="24"/>
          <w:szCs w:val="24"/>
        </w:rPr>
        <w:t xml:space="preserve">Os itens </w:t>
      </w:r>
      <w:r w:rsidR="0078003F" w:rsidRPr="00BB150E">
        <w:rPr>
          <w:rFonts w:ascii="Times New Roman" w:hAnsi="Times New Roman" w:cs="Times New Roman"/>
          <w:sz w:val="24"/>
          <w:szCs w:val="24"/>
        </w:rPr>
        <w:t>da</w:t>
      </w:r>
      <w:r w:rsidRPr="00BB150E">
        <w:rPr>
          <w:rFonts w:ascii="Times New Roman" w:hAnsi="Times New Roman" w:cs="Times New Roman"/>
          <w:sz w:val="24"/>
          <w:szCs w:val="24"/>
        </w:rPr>
        <w:t xml:space="preserve"> seção 9 deverão ser apresentados em arquivo</w:t>
      </w:r>
      <w:r w:rsidR="0078003F" w:rsidRPr="00BB150E">
        <w:rPr>
          <w:rFonts w:ascii="Times New Roman" w:hAnsi="Times New Roman" w:cs="Times New Roman"/>
          <w:sz w:val="24"/>
          <w:szCs w:val="24"/>
        </w:rPr>
        <w:t>s separados,</w:t>
      </w:r>
      <w:r w:rsidRPr="00BB150E">
        <w:rPr>
          <w:rFonts w:ascii="Times New Roman" w:hAnsi="Times New Roman" w:cs="Times New Roman"/>
          <w:sz w:val="24"/>
          <w:szCs w:val="24"/>
        </w:rPr>
        <w:t xml:space="preserve"> na extensão </w:t>
      </w:r>
      <w:r w:rsidR="0078003F" w:rsidRPr="00BB150E">
        <w:rPr>
          <w:rFonts w:ascii="Times New Roman" w:hAnsi="Times New Roman" w:cs="Times New Roman"/>
          <w:sz w:val="24"/>
          <w:szCs w:val="24"/>
        </w:rPr>
        <w:t>PDF, observando especialmente as orientações de forma e conteúdo do Plano de Ação</w:t>
      </w:r>
      <w:r w:rsidRPr="00BB150E">
        <w:rPr>
          <w:rFonts w:ascii="Times New Roman" w:hAnsi="Times New Roman" w:cs="Times New Roman"/>
          <w:sz w:val="24"/>
          <w:szCs w:val="24"/>
        </w:rPr>
        <w:t>.</w:t>
      </w:r>
      <w:r w:rsidR="00802AC3" w:rsidRPr="00BB150E">
        <w:rPr>
          <w:rFonts w:ascii="Times New Roman" w:hAnsi="Times New Roman" w:cs="Times New Roman"/>
          <w:sz w:val="24"/>
          <w:szCs w:val="24"/>
        </w:rPr>
        <w:t xml:space="preserve"> Exceção ao formato PDF se aplica apenas para à planilha com informações quantitativas (formato EXCEL®), que deve ser enviada no formato original.</w:t>
      </w:r>
    </w:p>
    <w:p w14:paraId="4A647DEB" w14:textId="692CB94B" w:rsidR="00087328" w:rsidRPr="00BB150E" w:rsidRDefault="000E2769" w:rsidP="00087328">
      <w:pPr>
        <w:jc w:val="both"/>
        <w:rPr>
          <w:rFonts w:ascii="Times New Roman" w:hAnsi="Times New Roman" w:cs="Times New Roman"/>
          <w:sz w:val="24"/>
          <w:szCs w:val="24"/>
        </w:rPr>
      </w:pPr>
      <w:r w:rsidRPr="00BB150E">
        <w:rPr>
          <w:rFonts w:ascii="Times New Roman" w:hAnsi="Times New Roman" w:cs="Times New Roman"/>
          <w:sz w:val="24"/>
          <w:szCs w:val="24"/>
        </w:rPr>
        <w:t xml:space="preserve">Não serão aceitos quaisquer outros documentos além dos </w:t>
      </w:r>
      <w:r w:rsidR="0078003F" w:rsidRPr="00BB150E">
        <w:rPr>
          <w:rFonts w:ascii="Times New Roman" w:hAnsi="Times New Roman" w:cs="Times New Roman"/>
          <w:sz w:val="24"/>
          <w:szCs w:val="24"/>
        </w:rPr>
        <w:t xml:space="preserve">previstos </w:t>
      </w:r>
      <w:r w:rsidRPr="00BB150E">
        <w:rPr>
          <w:rFonts w:ascii="Times New Roman" w:hAnsi="Times New Roman" w:cs="Times New Roman"/>
          <w:sz w:val="24"/>
          <w:szCs w:val="24"/>
        </w:rPr>
        <w:t>na seção 9</w:t>
      </w:r>
      <w:r w:rsidR="00335CD5" w:rsidRPr="00BB150E">
        <w:rPr>
          <w:rFonts w:ascii="Times New Roman" w:hAnsi="Times New Roman" w:cs="Times New Roman"/>
          <w:sz w:val="24"/>
          <w:szCs w:val="24"/>
        </w:rPr>
        <w:t xml:space="preserve"> desta </w:t>
      </w:r>
      <w:r w:rsidR="00A30B94" w:rsidRPr="00BB150E">
        <w:rPr>
          <w:rFonts w:ascii="Times New Roman" w:hAnsi="Times New Roman" w:cs="Times New Roman"/>
          <w:sz w:val="24"/>
          <w:szCs w:val="24"/>
        </w:rPr>
        <w:t>C</w:t>
      </w:r>
      <w:r w:rsidR="00335CD5" w:rsidRPr="00BB150E">
        <w:rPr>
          <w:rFonts w:ascii="Times New Roman" w:hAnsi="Times New Roman" w:cs="Times New Roman"/>
          <w:sz w:val="24"/>
          <w:szCs w:val="24"/>
        </w:rPr>
        <w:t>hamada,</w:t>
      </w:r>
      <w:r w:rsidR="0078003F" w:rsidRPr="00BB150E">
        <w:rPr>
          <w:rFonts w:ascii="Times New Roman" w:hAnsi="Times New Roman" w:cs="Times New Roman"/>
          <w:sz w:val="24"/>
          <w:szCs w:val="24"/>
        </w:rPr>
        <w:t xml:space="preserve"> ou</w:t>
      </w:r>
      <w:r w:rsidR="00585FA4" w:rsidRPr="00BB150E">
        <w:rPr>
          <w:rFonts w:ascii="Times New Roman" w:hAnsi="Times New Roman" w:cs="Times New Roman"/>
          <w:sz w:val="24"/>
          <w:szCs w:val="24"/>
        </w:rPr>
        <w:t xml:space="preserve"> documentos enviados após os limites de prazos estabelecidos nesta </w:t>
      </w:r>
      <w:r w:rsidR="00A30B94" w:rsidRPr="00BB150E">
        <w:rPr>
          <w:rFonts w:ascii="Times New Roman" w:hAnsi="Times New Roman" w:cs="Times New Roman"/>
          <w:sz w:val="24"/>
          <w:szCs w:val="24"/>
        </w:rPr>
        <w:t>C</w:t>
      </w:r>
      <w:r w:rsidR="00585FA4" w:rsidRPr="00BB150E">
        <w:rPr>
          <w:rFonts w:ascii="Times New Roman" w:hAnsi="Times New Roman" w:cs="Times New Roman"/>
          <w:sz w:val="24"/>
          <w:szCs w:val="24"/>
        </w:rPr>
        <w:t>hamada</w:t>
      </w:r>
      <w:r w:rsidR="0078003F" w:rsidRPr="00BB150E">
        <w:rPr>
          <w:rFonts w:ascii="Times New Roman" w:hAnsi="Times New Roman" w:cs="Times New Roman"/>
          <w:sz w:val="24"/>
          <w:szCs w:val="24"/>
        </w:rPr>
        <w:t>, inclusive modelos de contratos como substitutos de Políticas de PI aprovadas e vigentes.</w:t>
      </w:r>
    </w:p>
    <w:p w14:paraId="1B1F5903" w14:textId="50667417" w:rsidR="00BE1E50" w:rsidRPr="00BB150E" w:rsidRDefault="00750A29" w:rsidP="00FC7B4E">
      <w:pPr>
        <w:jc w:val="both"/>
        <w:rPr>
          <w:rFonts w:ascii="Times New Roman" w:hAnsi="Times New Roman" w:cs="Times New Roman"/>
          <w:sz w:val="24"/>
          <w:szCs w:val="24"/>
        </w:rPr>
      </w:pPr>
      <w:r w:rsidRPr="00BB150E">
        <w:rPr>
          <w:rFonts w:ascii="Times New Roman" w:hAnsi="Times New Roman" w:cs="Times New Roman"/>
          <w:sz w:val="24"/>
          <w:szCs w:val="24"/>
        </w:rPr>
        <w:t>No recebimento da mensagem eletrônica</w:t>
      </w:r>
      <w:r w:rsidR="00F61D65" w:rsidRPr="00BB150E">
        <w:rPr>
          <w:rFonts w:ascii="Times New Roman" w:hAnsi="Times New Roman" w:cs="Times New Roman"/>
          <w:sz w:val="24"/>
          <w:szCs w:val="24"/>
        </w:rPr>
        <w:t xml:space="preserve"> correspondente a</w:t>
      </w:r>
      <w:r w:rsidR="00AA40F3" w:rsidRPr="00BB150E">
        <w:rPr>
          <w:rFonts w:ascii="Times New Roman" w:hAnsi="Times New Roman" w:cs="Times New Roman"/>
          <w:sz w:val="24"/>
          <w:szCs w:val="24"/>
        </w:rPr>
        <w:t xml:space="preserve"> seção</w:t>
      </w:r>
      <w:r w:rsidR="00F61D65" w:rsidRPr="00BB150E">
        <w:rPr>
          <w:rFonts w:ascii="Times New Roman" w:hAnsi="Times New Roman" w:cs="Times New Roman"/>
          <w:sz w:val="24"/>
          <w:szCs w:val="24"/>
        </w:rPr>
        <w:t xml:space="preserve"> </w:t>
      </w:r>
      <w:r w:rsidR="00E064BF" w:rsidRPr="00BB150E">
        <w:rPr>
          <w:rFonts w:ascii="Times New Roman" w:hAnsi="Times New Roman" w:cs="Times New Roman"/>
          <w:sz w:val="24"/>
          <w:szCs w:val="24"/>
        </w:rPr>
        <w:t>9</w:t>
      </w:r>
      <w:r w:rsidR="00F61D65" w:rsidRPr="00BB150E">
        <w:rPr>
          <w:rFonts w:ascii="Times New Roman" w:hAnsi="Times New Roman" w:cs="Times New Roman"/>
          <w:sz w:val="24"/>
          <w:szCs w:val="24"/>
        </w:rPr>
        <w:t>-</w:t>
      </w:r>
      <w:r w:rsidR="00F61D65" w:rsidRPr="00BB150E">
        <w:rPr>
          <w:rFonts w:ascii="Times New Roman" w:hAnsi="Times New Roman" w:cs="Times New Roman"/>
          <w:sz w:val="24"/>
          <w:szCs w:val="24"/>
        </w:rPr>
        <w:fldChar w:fldCharType="begin"/>
      </w:r>
      <w:r w:rsidR="00F61D65" w:rsidRPr="00BB150E">
        <w:rPr>
          <w:rFonts w:ascii="Times New Roman" w:hAnsi="Times New Roman" w:cs="Times New Roman"/>
          <w:sz w:val="24"/>
          <w:szCs w:val="24"/>
        </w:rPr>
        <w:instrText xml:space="preserve"> REF _Ref328668085 \r \h </w:instrText>
      </w:r>
      <w:r w:rsidR="00873093" w:rsidRPr="00BB150E">
        <w:rPr>
          <w:rFonts w:ascii="Times New Roman" w:hAnsi="Times New Roman" w:cs="Times New Roman"/>
          <w:sz w:val="24"/>
          <w:szCs w:val="24"/>
        </w:rPr>
        <w:instrText xml:space="preserve"> \* MERGEFORMAT </w:instrText>
      </w:r>
      <w:r w:rsidR="00F61D65" w:rsidRPr="00BB150E">
        <w:rPr>
          <w:rFonts w:ascii="Times New Roman" w:hAnsi="Times New Roman" w:cs="Times New Roman"/>
          <w:sz w:val="24"/>
          <w:szCs w:val="24"/>
        </w:rPr>
      </w:r>
      <w:r w:rsidR="00F61D65" w:rsidRPr="00BB150E">
        <w:rPr>
          <w:rFonts w:ascii="Times New Roman" w:hAnsi="Times New Roman" w:cs="Times New Roman"/>
          <w:sz w:val="24"/>
          <w:szCs w:val="24"/>
        </w:rPr>
        <w:fldChar w:fldCharType="separate"/>
      </w:r>
      <w:r w:rsidR="00285423" w:rsidRPr="00BB150E">
        <w:rPr>
          <w:rFonts w:ascii="Times New Roman" w:hAnsi="Times New Roman" w:cs="Times New Roman"/>
          <w:sz w:val="24"/>
          <w:szCs w:val="24"/>
        </w:rPr>
        <w:t>i</w:t>
      </w:r>
      <w:r w:rsidR="00F61D65" w:rsidRPr="00BB150E">
        <w:rPr>
          <w:rFonts w:ascii="Times New Roman" w:hAnsi="Times New Roman" w:cs="Times New Roman"/>
          <w:sz w:val="24"/>
          <w:szCs w:val="24"/>
        </w:rPr>
        <w:fldChar w:fldCharType="end"/>
      </w:r>
      <w:r w:rsidRPr="00BB150E">
        <w:rPr>
          <w:rFonts w:ascii="Times New Roman" w:hAnsi="Times New Roman" w:cs="Times New Roman"/>
          <w:sz w:val="24"/>
          <w:szCs w:val="24"/>
        </w:rPr>
        <w:t xml:space="preserve">, contendo a </w:t>
      </w:r>
      <w:r w:rsidR="008637AC" w:rsidRPr="00BB150E">
        <w:rPr>
          <w:rFonts w:ascii="Times New Roman" w:hAnsi="Times New Roman" w:cs="Times New Roman"/>
          <w:sz w:val="24"/>
          <w:szCs w:val="24"/>
        </w:rPr>
        <w:t>C</w:t>
      </w:r>
      <w:r w:rsidRPr="00BB150E">
        <w:rPr>
          <w:rFonts w:ascii="Times New Roman" w:hAnsi="Times New Roman" w:cs="Times New Roman"/>
          <w:sz w:val="24"/>
          <w:szCs w:val="24"/>
        </w:rPr>
        <w:t xml:space="preserve">arta de </w:t>
      </w:r>
      <w:r w:rsidR="00A30B94" w:rsidRPr="00BB150E">
        <w:rPr>
          <w:rFonts w:ascii="Times New Roman" w:hAnsi="Times New Roman" w:cs="Times New Roman"/>
          <w:sz w:val="24"/>
          <w:szCs w:val="24"/>
        </w:rPr>
        <w:t>M</w:t>
      </w:r>
      <w:r w:rsidRPr="00BB150E">
        <w:rPr>
          <w:rFonts w:ascii="Times New Roman" w:hAnsi="Times New Roman" w:cs="Times New Roman"/>
          <w:sz w:val="24"/>
          <w:szCs w:val="24"/>
        </w:rPr>
        <w:t>anifestação</w:t>
      </w:r>
      <w:r w:rsidR="00D45234">
        <w:rPr>
          <w:rFonts w:ascii="Times New Roman" w:hAnsi="Times New Roman" w:cs="Times New Roman"/>
          <w:sz w:val="24"/>
          <w:szCs w:val="24"/>
        </w:rPr>
        <w:t xml:space="preserve">, o </w:t>
      </w:r>
      <w:r w:rsidR="00D45234" w:rsidRPr="00BB150E">
        <w:rPr>
          <w:rFonts w:ascii="Times New Roman" w:hAnsi="Times New Roman" w:cs="Times New Roman"/>
          <w:sz w:val="24"/>
          <w:szCs w:val="24"/>
        </w:rPr>
        <w:t>Certificado de Maturidade referente ao ano de 2019</w:t>
      </w:r>
      <w:r w:rsidR="001656D5" w:rsidRPr="00BB150E">
        <w:rPr>
          <w:rFonts w:ascii="Times New Roman" w:hAnsi="Times New Roman" w:cs="Times New Roman"/>
          <w:sz w:val="24"/>
          <w:szCs w:val="24"/>
        </w:rPr>
        <w:t xml:space="preserve"> </w:t>
      </w:r>
      <w:r w:rsidR="001656D5" w:rsidRPr="00B0023C">
        <w:rPr>
          <w:rFonts w:ascii="Times New Roman" w:hAnsi="Times New Roman" w:cs="Times New Roman"/>
          <w:sz w:val="24"/>
          <w:szCs w:val="24"/>
        </w:rPr>
        <w:t xml:space="preserve">e as </w:t>
      </w:r>
      <w:r w:rsidR="008637AC" w:rsidRPr="00B0023C">
        <w:rPr>
          <w:rFonts w:ascii="Times New Roman" w:hAnsi="Times New Roman" w:cs="Times New Roman"/>
          <w:sz w:val="24"/>
          <w:szCs w:val="24"/>
        </w:rPr>
        <w:t>I</w:t>
      </w:r>
      <w:r w:rsidR="001656D5" w:rsidRPr="00B0023C">
        <w:rPr>
          <w:rFonts w:ascii="Times New Roman" w:hAnsi="Times New Roman" w:cs="Times New Roman"/>
          <w:sz w:val="24"/>
          <w:szCs w:val="24"/>
        </w:rPr>
        <w:t xml:space="preserve">nformações </w:t>
      </w:r>
      <w:r w:rsidR="008637AC" w:rsidRPr="00B0023C">
        <w:rPr>
          <w:rFonts w:ascii="Times New Roman" w:hAnsi="Times New Roman" w:cs="Times New Roman"/>
          <w:sz w:val="24"/>
          <w:szCs w:val="24"/>
        </w:rPr>
        <w:t>Q</w:t>
      </w:r>
      <w:r w:rsidR="001656D5" w:rsidRPr="00B0023C">
        <w:rPr>
          <w:rFonts w:ascii="Times New Roman" w:hAnsi="Times New Roman" w:cs="Times New Roman"/>
          <w:sz w:val="24"/>
          <w:szCs w:val="24"/>
        </w:rPr>
        <w:t>uantitativas, esta úl</w:t>
      </w:r>
      <w:r w:rsidR="008C489B" w:rsidRPr="00B0023C">
        <w:rPr>
          <w:rFonts w:ascii="Times New Roman" w:hAnsi="Times New Roman" w:cs="Times New Roman"/>
          <w:sz w:val="24"/>
          <w:szCs w:val="24"/>
        </w:rPr>
        <w:t>tima necessariamente em formato Excel</w:t>
      </w:r>
      <w:r w:rsidR="008C489B" w:rsidRPr="00B0023C">
        <w:rPr>
          <w:rFonts w:ascii="Times New Roman" w:hAnsi="Times New Roman" w:cs="Times New Roman"/>
          <w:b/>
          <w:sz w:val="24"/>
          <w:szCs w:val="24"/>
        </w:rPr>
        <w:t>®</w:t>
      </w:r>
      <w:r w:rsidR="008C489B" w:rsidRPr="00B0023C">
        <w:rPr>
          <w:rFonts w:ascii="Times New Roman" w:hAnsi="Times New Roman" w:cs="Times New Roman"/>
          <w:sz w:val="24"/>
          <w:szCs w:val="24"/>
        </w:rPr>
        <w:t xml:space="preserve"> versão 2013 ou superior</w:t>
      </w:r>
      <w:r w:rsidRPr="00BB150E">
        <w:rPr>
          <w:rFonts w:ascii="Times New Roman" w:hAnsi="Times New Roman" w:cs="Times New Roman"/>
          <w:sz w:val="24"/>
          <w:szCs w:val="24"/>
        </w:rPr>
        <w:t>, a EMBRAPII responderá</w:t>
      </w:r>
      <w:r w:rsidR="00F61D65" w:rsidRPr="00BB150E">
        <w:rPr>
          <w:rFonts w:ascii="Times New Roman" w:hAnsi="Times New Roman" w:cs="Times New Roman"/>
          <w:sz w:val="24"/>
          <w:szCs w:val="24"/>
        </w:rPr>
        <w:t xml:space="preserve"> ao </w:t>
      </w:r>
      <w:r w:rsidRPr="00BB150E">
        <w:rPr>
          <w:rFonts w:ascii="Times New Roman" w:hAnsi="Times New Roman" w:cs="Times New Roman"/>
          <w:sz w:val="24"/>
          <w:szCs w:val="24"/>
        </w:rPr>
        <w:t>remetente</w:t>
      </w:r>
      <w:r w:rsidR="00F61D65" w:rsidRPr="00BB150E">
        <w:rPr>
          <w:rFonts w:ascii="Times New Roman" w:hAnsi="Times New Roman" w:cs="Times New Roman"/>
          <w:sz w:val="24"/>
          <w:szCs w:val="24"/>
        </w:rPr>
        <w:t xml:space="preserve"> com um </w:t>
      </w:r>
      <w:r w:rsidRPr="00BB150E">
        <w:rPr>
          <w:rFonts w:ascii="Times New Roman" w:hAnsi="Times New Roman" w:cs="Times New Roman"/>
          <w:sz w:val="24"/>
          <w:szCs w:val="24"/>
        </w:rPr>
        <w:t>código de identificação da proposta</w:t>
      </w:r>
      <w:r w:rsidR="00593F5A" w:rsidRPr="00BB150E">
        <w:rPr>
          <w:rFonts w:ascii="Times New Roman" w:hAnsi="Times New Roman" w:cs="Times New Roman"/>
          <w:sz w:val="24"/>
          <w:szCs w:val="24"/>
        </w:rPr>
        <w:t>. Esse código</w:t>
      </w:r>
      <w:r w:rsidRPr="00BB150E">
        <w:rPr>
          <w:rFonts w:ascii="Times New Roman" w:hAnsi="Times New Roman" w:cs="Times New Roman"/>
          <w:sz w:val="24"/>
          <w:szCs w:val="24"/>
        </w:rPr>
        <w:t xml:space="preserve"> deverá ser utilizado como referência para envio da documentação restante</w:t>
      </w:r>
      <w:r w:rsidR="001318AD" w:rsidRPr="00BB150E">
        <w:rPr>
          <w:rFonts w:ascii="Times New Roman" w:hAnsi="Times New Roman" w:cs="Times New Roman"/>
          <w:sz w:val="24"/>
          <w:szCs w:val="24"/>
        </w:rPr>
        <w:t xml:space="preserve"> (seção</w:t>
      </w:r>
      <w:r w:rsidR="006800C5" w:rsidRPr="00BB150E">
        <w:rPr>
          <w:rFonts w:ascii="Times New Roman" w:hAnsi="Times New Roman" w:cs="Times New Roman"/>
          <w:sz w:val="24"/>
          <w:szCs w:val="24"/>
        </w:rPr>
        <w:t xml:space="preserve"> </w:t>
      </w:r>
      <w:r w:rsidR="00E064BF" w:rsidRPr="00BB150E">
        <w:rPr>
          <w:rFonts w:ascii="Times New Roman" w:hAnsi="Times New Roman" w:cs="Times New Roman"/>
          <w:sz w:val="24"/>
          <w:szCs w:val="24"/>
        </w:rPr>
        <w:t>9-</w:t>
      </w:r>
      <w:r w:rsidR="0058435E" w:rsidRPr="00BB150E">
        <w:rPr>
          <w:rFonts w:ascii="Times New Roman" w:hAnsi="Times New Roman" w:cs="Times New Roman"/>
          <w:sz w:val="24"/>
          <w:szCs w:val="24"/>
        </w:rPr>
        <w:t>ii</w:t>
      </w:r>
      <w:r w:rsidR="001318AD" w:rsidRPr="00BB150E">
        <w:rPr>
          <w:rFonts w:ascii="Times New Roman" w:hAnsi="Times New Roman" w:cs="Times New Roman"/>
          <w:sz w:val="24"/>
          <w:szCs w:val="24"/>
        </w:rPr>
        <w:t>)</w:t>
      </w:r>
      <w:r w:rsidR="00593F5A" w:rsidRPr="00BB150E">
        <w:rPr>
          <w:rFonts w:ascii="Times New Roman" w:hAnsi="Times New Roman" w:cs="Times New Roman"/>
          <w:sz w:val="24"/>
          <w:szCs w:val="24"/>
        </w:rPr>
        <w:t>, bem como e</w:t>
      </w:r>
      <w:r w:rsidR="00C83437" w:rsidRPr="00BB150E">
        <w:rPr>
          <w:rFonts w:ascii="Times New Roman" w:hAnsi="Times New Roman" w:cs="Times New Roman"/>
          <w:sz w:val="24"/>
          <w:szCs w:val="24"/>
        </w:rPr>
        <w:t>m</w:t>
      </w:r>
      <w:r w:rsidR="00F61D65" w:rsidRPr="00BB150E">
        <w:rPr>
          <w:rFonts w:ascii="Times New Roman" w:hAnsi="Times New Roman" w:cs="Times New Roman"/>
          <w:sz w:val="24"/>
          <w:szCs w:val="24"/>
        </w:rPr>
        <w:t xml:space="preserve"> t</w:t>
      </w:r>
      <w:r w:rsidRPr="00BB150E">
        <w:rPr>
          <w:rFonts w:ascii="Times New Roman" w:hAnsi="Times New Roman" w:cs="Times New Roman"/>
          <w:sz w:val="24"/>
          <w:szCs w:val="24"/>
        </w:rPr>
        <w:t>odas as mensagens</w:t>
      </w:r>
      <w:r w:rsidR="00694F62" w:rsidRPr="00BB150E">
        <w:rPr>
          <w:rFonts w:ascii="Times New Roman" w:hAnsi="Times New Roman" w:cs="Times New Roman"/>
          <w:sz w:val="24"/>
          <w:szCs w:val="24"/>
        </w:rPr>
        <w:t xml:space="preserve"> e/ou documentação</w:t>
      </w:r>
      <w:r w:rsidRPr="00BB150E">
        <w:rPr>
          <w:rFonts w:ascii="Times New Roman" w:hAnsi="Times New Roman" w:cs="Times New Roman"/>
          <w:sz w:val="24"/>
          <w:szCs w:val="24"/>
        </w:rPr>
        <w:t xml:space="preserve"> </w:t>
      </w:r>
      <w:r w:rsidR="00694F62" w:rsidRPr="00BB150E">
        <w:rPr>
          <w:rFonts w:ascii="Times New Roman" w:hAnsi="Times New Roman" w:cs="Times New Roman"/>
          <w:sz w:val="24"/>
          <w:szCs w:val="24"/>
        </w:rPr>
        <w:t>subsequente</w:t>
      </w:r>
      <w:r w:rsidR="00F61D65" w:rsidRPr="00BB150E">
        <w:rPr>
          <w:rFonts w:ascii="Times New Roman" w:hAnsi="Times New Roman" w:cs="Times New Roman"/>
          <w:sz w:val="24"/>
          <w:szCs w:val="24"/>
        </w:rPr>
        <w:t xml:space="preserve"> à </w:t>
      </w:r>
      <w:r w:rsidR="00C83437" w:rsidRPr="00BB150E">
        <w:rPr>
          <w:rFonts w:ascii="Times New Roman" w:hAnsi="Times New Roman" w:cs="Times New Roman"/>
          <w:i/>
          <w:sz w:val="24"/>
          <w:szCs w:val="24"/>
        </w:rPr>
        <w:t xml:space="preserve">Carta de </w:t>
      </w:r>
      <w:r w:rsidR="006F7DDD" w:rsidRPr="00BB150E">
        <w:rPr>
          <w:rFonts w:ascii="Times New Roman" w:hAnsi="Times New Roman" w:cs="Times New Roman"/>
          <w:i/>
          <w:sz w:val="24"/>
          <w:szCs w:val="24"/>
        </w:rPr>
        <w:t>M</w:t>
      </w:r>
      <w:r w:rsidR="00C83437" w:rsidRPr="00BB150E">
        <w:rPr>
          <w:rFonts w:ascii="Times New Roman" w:hAnsi="Times New Roman" w:cs="Times New Roman"/>
          <w:i/>
          <w:sz w:val="24"/>
          <w:szCs w:val="24"/>
        </w:rPr>
        <w:t xml:space="preserve">anifestação </w:t>
      </w:r>
      <w:r w:rsidR="001318AD" w:rsidRPr="00BB150E">
        <w:rPr>
          <w:rFonts w:ascii="Times New Roman" w:hAnsi="Times New Roman" w:cs="Times New Roman"/>
          <w:i/>
          <w:sz w:val="24"/>
          <w:szCs w:val="24"/>
        </w:rPr>
        <w:t>e a</w:t>
      </w:r>
      <w:r w:rsidR="00E84E48" w:rsidRPr="00BB150E">
        <w:rPr>
          <w:rFonts w:ascii="Times New Roman" w:hAnsi="Times New Roman" w:cs="Times New Roman"/>
          <w:i/>
          <w:sz w:val="24"/>
          <w:szCs w:val="24"/>
        </w:rPr>
        <w:t xml:space="preserve">s Informações </w:t>
      </w:r>
      <w:r w:rsidR="008637AC" w:rsidRPr="00BB150E">
        <w:rPr>
          <w:rFonts w:ascii="Times New Roman" w:hAnsi="Times New Roman" w:cs="Times New Roman"/>
          <w:i/>
          <w:sz w:val="24"/>
          <w:szCs w:val="24"/>
        </w:rPr>
        <w:t>Q</w:t>
      </w:r>
      <w:r w:rsidR="00E84E48" w:rsidRPr="00BB150E">
        <w:rPr>
          <w:rFonts w:ascii="Times New Roman" w:hAnsi="Times New Roman" w:cs="Times New Roman"/>
          <w:i/>
          <w:sz w:val="24"/>
          <w:szCs w:val="24"/>
        </w:rPr>
        <w:t>uantitativas</w:t>
      </w:r>
      <w:r w:rsidRPr="00BB150E">
        <w:rPr>
          <w:rFonts w:ascii="Times New Roman" w:hAnsi="Times New Roman" w:cs="Times New Roman"/>
          <w:sz w:val="24"/>
          <w:szCs w:val="24"/>
        </w:rPr>
        <w:t xml:space="preserve">. </w:t>
      </w:r>
    </w:p>
    <w:p w14:paraId="1CA68D07" w14:textId="26F9678F" w:rsidR="00884E73" w:rsidRPr="00BB150E" w:rsidRDefault="004D04BE" w:rsidP="00C8346E">
      <w:pPr>
        <w:pStyle w:val="PargrafodaLista"/>
        <w:numPr>
          <w:ilvl w:val="0"/>
          <w:numId w:val="1"/>
        </w:numPr>
        <w:jc w:val="both"/>
        <w:rPr>
          <w:rFonts w:ascii="Times New Roman" w:hAnsi="Times New Roman" w:cs="Times New Roman"/>
          <w:b/>
          <w:sz w:val="24"/>
          <w:szCs w:val="24"/>
        </w:rPr>
      </w:pPr>
      <w:bookmarkStart w:id="14" w:name="_Ref328395936"/>
      <w:r w:rsidRPr="00BB150E">
        <w:rPr>
          <w:rFonts w:ascii="Times New Roman" w:hAnsi="Times New Roman" w:cs="Times New Roman"/>
          <w:b/>
          <w:sz w:val="24"/>
          <w:szCs w:val="24"/>
        </w:rPr>
        <w:t>Processo de seleção das</w:t>
      </w:r>
      <w:r w:rsidR="006F66BB" w:rsidRPr="00BB150E">
        <w:rPr>
          <w:rFonts w:ascii="Times New Roman" w:hAnsi="Times New Roman" w:cs="Times New Roman"/>
          <w:b/>
          <w:sz w:val="24"/>
          <w:szCs w:val="24"/>
        </w:rPr>
        <w:t xml:space="preserve"> </w:t>
      </w:r>
      <w:r w:rsidR="00F8788A" w:rsidRPr="00BB150E">
        <w:rPr>
          <w:rFonts w:ascii="Times New Roman" w:hAnsi="Times New Roman" w:cs="Times New Roman"/>
          <w:b/>
          <w:sz w:val="24"/>
          <w:szCs w:val="24"/>
        </w:rPr>
        <w:t>Unidades EMBRAPII</w:t>
      </w:r>
      <w:bookmarkEnd w:id="14"/>
    </w:p>
    <w:p w14:paraId="3C3693D8" w14:textId="452F3A44" w:rsidR="00BB74FE" w:rsidRPr="00BB150E" w:rsidRDefault="00BB74FE" w:rsidP="00834DA7">
      <w:pPr>
        <w:jc w:val="both"/>
        <w:rPr>
          <w:rFonts w:ascii="Times New Roman" w:hAnsi="Times New Roman" w:cs="Times New Roman"/>
          <w:sz w:val="24"/>
          <w:szCs w:val="24"/>
        </w:rPr>
      </w:pPr>
      <w:r w:rsidRPr="00BB150E">
        <w:rPr>
          <w:rFonts w:ascii="Times New Roman" w:hAnsi="Times New Roman" w:cs="Times New Roman"/>
          <w:sz w:val="24"/>
          <w:szCs w:val="24"/>
        </w:rPr>
        <w:t>O processo de seleção de Unidades para credenciamento é composto</w:t>
      </w:r>
      <w:r w:rsidR="009211FB" w:rsidRPr="00BB150E">
        <w:rPr>
          <w:rFonts w:ascii="Times New Roman" w:hAnsi="Times New Roman" w:cs="Times New Roman"/>
          <w:sz w:val="24"/>
          <w:szCs w:val="24"/>
        </w:rPr>
        <w:t xml:space="preserve"> por</w:t>
      </w:r>
      <w:r w:rsidRPr="00BB150E">
        <w:rPr>
          <w:rFonts w:ascii="Times New Roman" w:hAnsi="Times New Roman" w:cs="Times New Roman"/>
          <w:sz w:val="24"/>
          <w:szCs w:val="24"/>
        </w:rPr>
        <w:t xml:space="preserve"> </w:t>
      </w:r>
      <w:r w:rsidR="001118C9" w:rsidRPr="00BB150E">
        <w:rPr>
          <w:rFonts w:ascii="Times New Roman" w:hAnsi="Times New Roman" w:cs="Times New Roman"/>
          <w:sz w:val="24"/>
          <w:szCs w:val="24"/>
        </w:rPr>
        <w:t>cinco</w:t>
      </w:r>
      <w:r w:rsidRPr="00BB150E">
        <w:rPr>
          <w:rFonts w:ascii="Times New Roman" w:hAnsi="Times New Roman" w:cs="Times New Roman"/>
          <w:sz w:val="24"/>
          <w:szCs w:val="24"/>
        </w:rPr>
        <w:t xml:space="preserve"> etapas:</w:t>
      </w:r>
    </w:p>
    <w:p w14:paraId="4251032E" w14:textId="535C3406" w:rsidR="00E92E6D" w:rsidRPr="00BB150E" w:rsidRDefault="00AA73D6" w:rsidP="0035155C">
      <w:pPr>
        <w:pStyle w:val="PargrafodaLista"/>
        <w:numPr>
          <w:ilvl w:val="0"/>
          <w:numId w:val="16"/>
        </w:numPr>
        <w:spacing w:before="120" w:after="0"/>
        <w:ind w:left="714" w:hanging="357"/>
        <w:contextualSpacing w:val="0"/>
        <w:jc w:val="both"/>
        <w:rPr>
          <w:rFonts w:ascii="Times New Roman" w:hAnsi="Times New Roman" w:cs="Times New Roman"/>
          <w:sz w:val="24"/>
          <w:szCs w:val="24"/>
        </w:rPr>
      </w:pPr>
      <w:r w:rsidRPr="00BB150E">
        <w:rPr>
          <w:rFonts w:ascii="Times New Roman" w:hAnsi="Times New Roman" w:cs="Times New Roman"/>
          <w:i/>
          <w:sz w:val="24"/>
          <w:szCs w:val="24"/>
        </w:rPr>
        <w:t xml:space="preserve"> </w:t>
      </w:r>
      <w:r w:rsidR="00E92E6D" w:rsidRPr="00BB150E">
        <w:rPr>
          <w:rFonts w:ascii="Times New Roman" w:hAnsi="Times New Roman" w:cs="Times New Roman"/>
          <w:i/>
          <w:sz w:val="24"/>
          <w:szCs w:val="24"/>
        </w:rPr>
        <w:t>Recepção e verificação da Carta consulta:</w:t>
      </w:r>
      <w:r w:rsidR="00E92E6D" w:rsidRPr="00BB150E">
        <w:rPr>
          <w:rFonts w:ascii="Times New Roman" w:hAnsi="Times New Roman" w:cs="Times New Roman"/>
          <w:iCs/>
          <w:sz w:val="24"/>
          <w:szCs w:val="24"/>
        </w:rPr>
        <w:t xml:space="preserve"> nessa etapa a adequação do conteúdo da Carta Consulta será verificada, bem como o cumprimento dos prazos estabelecidos no processo.</w:t>
      </w:r>
    </w:p>
    <w:p w14:paraId="70B1A89E" w14:textId="5BC80E35" w:rsidR="002667E2" w:rsidRPr="00BB150E" w:rsidRDefault="00191632" w:rsidP="007858D3">
      <w:pPr>
        <w:pStyle w:val="PargrafodaLista"/>
        <w:numPr>
          <w:ilvl w:val="0"/>
          <w:numId w:val="16"/>
        </w:numPr>
        <w:spacing w:before="120" w:after="0"/>
        <w:ind w:left="714" w:hanging="357"/>
        <w:contextualSpacing w:val="0"/>
        <w:jc w:val="both"/>
        <w:rPr>
          <w:rFonts w:ascii="Times New Roman" w:hAnsi="Times New Roman" w:cs="Times New Roman"/>
          <w:sz w:val="24"/>
          <w:szCs w:val="24"/>
        </w:rPr>
      </w:pPr>
      <w:r w:rsidRPr="00BB150E">
        <w:rPr>
          <w:rFonts w:ascii="Times New Roman" w:hAnsi="Times New Roman" w:cs="Times New Roman"/>
          <w:i/>
          <w:sz w:val="24"/>
          <w:szCs w:val="24"/>
        </w:rPr>
        <w:t>Enquadramento da proposta:</w:t>
      </w:r>
      <w:r w:rsidRPr="00BB150E">
        <w:rPr>
          <w:rFonts w:ascii="Times New Roman" w:hAnsi="Times New Roman" w:cs="Times New Roman"/>
          <w:sz w:val="24"/>
          <w:szCs w:val="24"/>
        </w:rPr>
        <w:t xml:space="preserve"> propostas validadas </w:t>
      </w:r>
      <w:r w:rsidR="00240A88" w:rsidRPr="00BB150E">
        <w:rPr>
          <w:rFonts w:ascii="Times New Roman" w:hAnsi="Times New Roman" w:cs="Times New Roman"/>
          <w:sz w:val="24"/>
          <w:szCs w:val="24"/>
        </w:rPr>
        <w:t xml:space="preserve">na etapa anterior </w:t>
      </w:r>
      <w:r w:rsidRPr="00BB150E">
        <w:rPr>
          <w:rFonts w:ascii="Times New Roman" w:hAnsi="Times New Roman" w:cs="Times New Roman"/>
          <w:sz w:val="24"/>
          <w:szCs w:val="24"/>
        </w:rPr>
        <w:t xml:space="preserve">passam pela análise </w:t>
      </w:r>
      <w:r w:rsidR="00E84E48" w:rsidRPr="00BB150E">
        <w:rPr>
          <w:rFonts w:ascii="Times New Roman" w:hAnsi="Times New Roman" w:cs="Times New Roman"/>
          <w:sz w:val="24"/>
          <w:szCs w:val="24"/>
        </w:rPr>
        <w:t xml:space="preserve">inicial da área de competência proposta para credenciamento e </w:t>
      </w:r>
      <w:r w:rsidRPr="00BB150E">
        <w:rPr>
          <w:rFonts w:ascii="Times New Roman" w:hAnsi="Times New Roman" w:cs="Times New Roman"/>
          <w:sz w:val="24"/>
          <w:szCs w:val="24"/>
        </w:rPr>
        <w:t xml:space="preserve">da experiência </w:t>
      </w:r>
      <w:r w:rsidR="006F7DDD" w:rsidRPr="00BB150E">
        <w:rPr>
          <w:rFonts w:ascii="Times New Roman" w:hAnsi="Times New Roman" w:cs="Times New Roman"/>
          <w:sz w:val="24"/>
          <w:szCs w:val="24"/>
        </w:rPr>
        <w:t xml:space="preserve">do </w:t>
      </w:r>
      <w:r w:rsidR="00885898" w:rsidRPr="00BB150E">
        <w:rPr>
          <w:rFonts w:ascii="Times New Roman" w:hAnsi="Times New Roman" w:cs="Times New Roman"/>
          <w:sz w:val="24"/>
          <w:szCs w:val="24"/>
        </w:rPr>
        <w:t>grupo c</w:t>
      </w:r>
      <w:r w:rsidR="000C68B4" w:rsidRPr="00BB150E">
        <w:rPr>
          <w:rFonts w:ascii="Times New Roman" w:hAnsi="Times New Roman" w:cs="Times New Roman"/>
          <w:sz w:val="24"/>
          <w:szCs w:val="24"/>
        </w:rPr>
        <w:t>andidat</w:t>
      </w:r>
      <w:r w:rsidR="006F7DDD" w:rsidRPr="00BB150E">
        <w:rPr>
          <w:rFonts w:ascii="Times New Roman" w:hAnsi="Times New Roman" w:cs="Times New Roman"/>
          <w:sz w:val="24"/>
          <w:szCs w:val="24"/>
        </w:rPr>
        <w:t xml:space="preserve">o </w:t>
      </w:r>
      <w:r w:rsidRPr="00BB150E">
        <w:rPr>
          <w:rFonts w:ascii="Times New Roman" w:hAnsi="Times New Roman" w:cs="Times New Roman"/>
          <w:sz w:val="24"/>
          <w:szCs w:val="24"/>
        </w:rPr>
        <w:t>em P</w:t>
      </w:r>
      <w:r w:rsidR="00893863" w:rsidRPr="00BB150E">
        <w:rPr>
          <w:rFonts w:ascii="Times New Roman" w:hAnsi="Times New Roman" w:cs="Times New Roman"/>
          <w:sz w:val="24"/>
          <w:szCs w:val="24"/>
        </w:rPr>
        <w:t>,</w:t>
      </w:r>
      <w:r w:rsidRPr="00BB150E">
        <w:rPr>
          <w:rFonts w:ascii="Times New Roman" w:hAnsi="Times New Roman" w:cs="Times New Roman"/>
          <w:sz w:val="24"/>
          <w:szCs w:val="24"/>
        </w:rPr>
        <w:t>D</w:t>
      </w:r>
      <w:r w:rsidR="00893863" w:rsidRPr="00BB150E">
        <w:rPr>
          <w:rFonts w:ascii="Times New Roman" w:hAnsi="Times New Roman" w:cs="Times New Roman"/>
          <w:sz w:val="24"/>
          <w:szCs w:val="24"/>
        </w:rPr>
        <w:t>&amp;I</w:t>
      </w:r>
      <w:r w:rsidRPr="00BB150E">
        <w:rPr>
          <w:rFonts w:ascii="Times New Roman" w:hAnsi="Times New Roman" w:cs="Times New Roman"/>
          <w:sz w:val="24"/>
          <w:szCs w:val="24"/>
        </w:rPr>
        <w:t xml:space="preserve"> com </w:t>
      </w:r>
      <w:r w:rsidR="00E84E48" w:rsidRPr="00BB150E">
        <w:rPr>
          <w:rFonts w:ascii="Times New Roman" w:hAnsi="Times New Roman" w:cs="Times New Roman"/>
          <w:sz w:val="24"/>
          <w:szCs w:val="24"/>
        </w:rPr>
        <w:t xml:space="preserve">instituições </w:t>
      </w:r>
      <w:r w:rsidR="00885898" w:rsidRPr="00BB150E">
        <w:rPr>
          <w:rFonts w:ascii="Times New Roman" w:hAnsi="Times New Roman" w:cs="Times New Roman"/>
          <w:sz w:val="24"/>
          <w:szCs w:val="24"/>
        </w:rPr>
        <w:t>industriais</w:t>
      </w:r>
      <w:r w:rsidR="00417AD4" w:rsidRPr="00BB150E">
        <w:rPr>
          <w:rFonts w:ascii="Times New Roman" w:hAnsi="Times New Roman" w:cs="Times New Roman"/>
          <w:sz w:val="24"/>
          <w:szCs w:val="24"/>
        </w:rPr>
        <w:t>,</w:t>
      </w:r>
      <w:r w:rsidRPr="00BB150E">
        <w:rPr>
          <w:rFonts w:ascii="Times New Roman" w:hAnsi="Times New Roman" w:cs="Times New Roman"/>
          <w:sz w:val="24"/>
          <w:szCs w:val="24"/>
        </w:rPr>
        <w:t xml:space="preserve"> conforme requisitos estabelecidos n</w:t>
      </w:r>
      <w:r w:rsidR="00AA40F3" w:rsidRPr="00BB150E">
        <w:rPr>
          <w:rFonts w:ascii="Times New Roman" w:hAnsi="Times New Roman" w:cs="Times New Roman"/>
          <w:sz w:val="24"/>
          <w:szCs w:val="24"/>
        </w:rPr>
        <w:t xml:space="preserve">a seção </w:t>
      </w:r>
      <w:r w:rsidRPr="00BB150E">
        <w:rPr>
          <w:rFonts w:ascii="Times New Roman" w:hAnsi="Times New Roman" w:cs="Times New Roman"/>
          <w:sz w:val="24"/>
          <w:szCs w:val="24"/>
        </w:rPr>
        <w:fldChar w:fldCharType="begin"/>
      </w:r>
      <w:r w:rsidRPr="00BB150E">
        <w:rPr>
          <w:rFonts w:ascii="Times New Roman" w:hAnsi="Times New Roman" w:cs="Times New Roman"/>
          <w:sz w:val="24"/>
          <w:szCs w:val="24"/>
        </w:rPr>
        <w:instrText xml:space="preserve"> REF _Ref328744772 \r \h </w:instrText>
      </w:r>
      <w:r w:rsidR="00873093" w:rsidRPr="00BB150E">
        <w:rPr>
          <w:rFonts w:ascii="Times New Roman" w:hAnsi="Times New Roman" w:cs="Times New Roman"/>
          <w:sz w:val="24"/>
          <w:szCs w:val="24"/>
        </w:rPr>
        <w:instrText xml:space="preserve"> \* MERGEFORMAT </w:instrText>
      </w:r>
      <w:r w:rsidRPr="00BB150E">
        <w:rPr>
          <w:rFonts w:ascii="Times New Roman" w:hAnsi="Times New Roman" w:cs="Times New Roman"/>
          <w:sz w:val="24"/>
          <w:szCs w:val="24"/>
        </w:rPr>
      </w:r>
      <w:r w:rsidRPr="00BB150E">
        <w:rPr>
          <w:rFonts w:ascii="Times New Roman" w:hAnsi="Times New Roman" w:cs="Times New Roman"/>
          <w:sz w:val="24"/>
          <w:szCs w:val="24"/>
        </w:rPr>
        <w:fldChar w:fldCharType="separate"/>
      </w:r>
      <w:r w:rsidR="00285423" w:rsidRPr="00BB150E">
        <w:rPr>
          <w:rFonts w:ascii="Times New Roman" w:hAnsi="Times New Roman" w:cs="Times New Roman"/>
          <w:sz w:val="24"/>
          <w:szCs w:val="24"/>
        </w:rPr>
        <w:t>3</w:t>
      </w:r>
      <w:r w:rsidRPr="00BB150E">
        <w:rPr>
          <w:rFonts w:ascii="Times New Roman" w:hAnsi="Times New Roman" w:cs="Times New Roman"/>
          <w:sz w:val="24"/>
          <w:szCs w:val="24"/>
        </w:rPr>
        <w:fldChar w:fldCharType="end"/>
      </w:r>
      <w:r w:rsidRPr="00BB150E">
        <w:rPr>
          <w:rFonts w:ascii="Times New Roman" w:hAnsi="Times New Roman" w:cs="Times New Roman"/>
          <w:sz w:val="24"/>
          <w:szCs w:val="24"/>
        </w:rPr>
        <w:t>. Esta etapa é eliminatória</w:t>
      </w:r>
      <w:r w:rsidR="00922E02" w:rsidRPr="00BB150E">
        <w:rPr>
          <w:rFonts w:ascii="Times New Roman" w:hAnsi="Times New Roman" w:cs="Times New Roman"/>
          <w:sz w:val="24"/>
          <w:szCs w:val="24"/>
        </w:rPr>
        <w:t xml:space="preserve"> nos seguintes casos: </w:t>
      </w:r>
    </w:p>
    <w:p w14:paraId="5369EAB4" w14:textId="4178E093" w:rsidR="002667E2" w:rsidRPr="00BB150E" w:rsidRDefault="00922E02" w:rsidP="00B94823">
      <w:pPr>
        <w:pStyle w:val="PargrafodaLista"/>
        <w:numPr>
          <w:ilvl w:val="1"/>
          <w:numId w:val="16"/>
        </w:numPr>
        <w:spacing w:before="120" w:after="0"/>
        <w:contextualSpacing w:val="0"/>
        <w:jc w:val="both"/>
        <w:rPr>
          <w:rFonts w:ascii="Times New Roman" w:hAnsi="Times New Roman" w:cs="Times New Roman"/>
          <w:sz w:val="24"/>
          <w:szCs w:val="24"/>
        </w:rPr>
      </w:pPr>
      <w:r w:rsidRPr="00BB150E">
        <w:rPr>
          <w:rFonts w:ascii="Times New Roman" w:hAnsi="Times New Roman" w:cs="Times New Roman"/>
          <w:sz w:val="24"/>
          <w:szCs w:val="24"/>
        </w:rPr>
        <w:t xml:space="preserve">quando a </w:t>
      </w:r>
      <w:r w:rsidR="007946D8" w:rsidRPr="00BB150E">
        <w:rPr>
          <w:rFonts w:ascii="Times New Roman" w:hAnsi="Times New Roman" w:cs="Times New Roman"/>
          <w:sz w:val="24"/>
          <w:szCs w:val="24"/>
        </w:rPr>
        <w:t xml:space="preserve">experiência </w:t>
      </w:r>
      <w:r w:rsidR="000610FC" w:rsidRPr="00BB150E">
        <w:rPr>
          <w:rFonts w:ascii="Times New Roman" w:hAnsi="Times New Roman" w:cs="Times New Roman"/>
          <w:sz w:val="24"/>
          <w:szCs w:val="24"/>
        </w:rPr>
        <w:t xml:space="preserve">demonstrada </w:t>
      </w:r>
      <w:r w:rsidR="007946D8" w:rsidRPr="00BB150E">
        <w:rPr>
          <w:rFonts w:ascii="Times New Roman" w:hAnsi="Times New Roman" w:cs="Times New Roman"/>
          <w:sz w:val="24"/>
          <w:szCs w:val="24"/>
        </w:rPr>
        <w:t xml:space="preserve">não </w:t>
      </w:r>
      <w:r w:rsidRPr="00BB150E">
        <w:rPr>
          <w:rFonts w:ascii="Times New Roman" w:hAnsi="Times New Roman" w:cs="Times New Roman"/>
          <w:sz w:val="24"/>
          <w:szCs w:val="24"/>
        </w:rPr>
        <w:t xml:space="preserve">for </w:t>
      </w:r>
      <w:r w:rsidR="007946D8" w:rsidRPr="00BB150E">
        <w:rPr>
          <w:rFonts w:ascii="Times New Roman" w:hAnsi="Times New Roman" w:cs="Times New Roman"/>
          <w:sz w:val="24"/>
          <w:szCs w:val="24"/>
        </w:rPr>
        <w:t>caracteriza</w:t>
      </w:r>
      <w:r w:rsidR="00C948D3" w:rsidRPr="00BB150E">
        <w:rPr>
          <w:rFonts w:ascii="Times New Roman" w:hAnsi="Times New Roman" w:cs="Times New Roman"/>
          <w:sz w:val="24"/>
          <w:szCs w:val="24"/>
        </w:rPr>
        <w:t>da por</w:t>
      </w:r>
      <w:r w:rsidR="007946D8" w:rsidRPr="00BB150E">
        <w:rPr>
          <w:rFonts w:ascii="Times New Roman" w:hAnsi="Times New Roman" w:cs="Times New Roman"/>
          <w:sz w:val="24"/>
          <w:szCs w:val="24"/>
        </w:rPr>
        <w:t xml:space="preserve"> projetos de </w:t>
      </w:r>
      <w:r w:rsidR="00BA0865" w:rsidRPr="00BB150E">
        <w:rPr>
          <w:rFonts w:ascii="Times New Roman" w:hAnsi="Times New Roman" w:cs="Times New Roman"/>
          <w:sz w:val="24"/>
          <w:szCs w:val="24"/>
        </w:rPr>
        <w:t>desenvolvimento tecnológico;</w:t>
      </w:r>
      <w:r w:rsidRPr="00BB150E">
        <w:rPr>
          <w:rFonts w:ascii="Times New Roman" w:hAnsi="Times New Roman" w:cs="Times New Roman"/>
          <w:sz w:val="24"/>
          <w:szCs w:val="24"/>
        </w:rPr>
        <w:t xml:space="preserve"> </w:t>
      </w:r>
    </w:p>
    <w:p w14:paraId="12A3CB01" w14:textId="680A2AFD" w:rsidR="002667E2" w:rsidRPr="00BB150E" w:rsidRDefault="00922E02" w:rsidP="00B94823">
      <w:pPr>
        <w:pStyle w:val="PargrafodaLista"/>
        <w:numPr>
          <w:ilvl w:val="1"/>
          <w:numId w:val="16"/>
        </w:numPr>
        <w:spacing w:before="120" w:after="0"/>
        <w:contextualSpacing w:val="0"/>
        <w:jc w:val="both"/>
        <w:rPr>
          <w:rFonts w:ascii="Times New Roman" w:hAnsi="Times New Roman" w:cs="Times New Roman"/>
          <w:sz w:val="24"/>
          <w:szCs w:val="24"/>
        </w:rPr>
      </w:pPr>
      <w:r w:rsidRPr="00BB150E">
        <w:rPr>
          <w:rFonts w:ascii="Times New Roman" w:hAnsi="Times New Roman" w:cs="Times New Roman"/>
          <w:sz w:val="24"/>
          <w:szCs w:val="24"/>
        </w:rPr>
        <w:t>quando os</w:t>
      </w:r>
      <w:r w:rsidR="00BC31C3" w:rsidRPr="00BB150E">
        <w:rPr>
          <w:rFonts w:ascii="Times New Roman" w:hAnsi="Times New Roman" w:cs="Times New Roman"/>
          <w:sz w:val="24"/>
          <w:szCs w:val="24"/>
        </w:rPr>
        <w:t xml:space="preserve"> </w:t>
      </w:r>
      <w:r w:rsidR="007946D8" w:rsidRPr="00BB150E">
        <w:rPr>
          <w:rFonts w:ascii="Times New Roman" w:hAnsi="Times New Roman" w:cs="Times New Roman"/>
          <w:sz w:val="24"/>
          <w:szCs w:val="24"/>
        </w:rPr>
        <w:t xml:space="preserve">projetos </w:t>
      </w:r>
      <w:r w:rsidRPr="00BB150E">
        <w:rPr>
          <w:rFonts w:ascii="Times New Roman" w:hAnsi="Times New Roman" w:cs="Times New Roman"/>
          <w:sz w:val="24"/>
          <w:szCs w:val="24"/>
        </w:rPr>
        <w:t xml:space="preserve">tiverem sido </w:t>
      </w:r>
      <w:r w:rsidR="007946D8" w:rsidRPr="00BB150E">
        <w:rPr>
          <w:rFonts w:ascii="Times New Roman" w:hAnsi="Times New Roman" w:cs="Times New Roman"/>
          <w:sz w:val="24"/>
          <w:szCs w:val="24"/>
        </w:rPr>
        <w:t>realizados</w:t>
      </w:r>
      <w:r w:rsidR="00F05EF8" w:rsidRPr="00BB150E">
        <w:rPr>
          <w:rFonts w:ascii="Times New Roman" w:hAnsi="Times New Roman" w:cs="Times New Roman"/>
          <w:sz w:val="24"/>
          <w:szCs w:val="24"/>
        </w:rPr>
        <w:t xml:space="preserve"> sem o envolvimento de </w:t>
      </w:r>
      <w:r w:rsidR="00BA0865" w:rsidRPr="00BB150E">
        <w:rPr>
          <w:rFonts w:ascii="Times New Roman" w:hAnsi="Times New Roman" w:cs="Times New Roman"/>
          <w:sz w:val="24"/>
          <w:szCs w:val="24"/>
        </w:rPr>
        <w:t>empresas industriais</w:t>
      </w:r>
      <w:r w:rsidR="00747F62" w:rsidRPr="00BB150E">
        <w:rPr>
          <w:rFonts w:ascii="Times New Roman" w:hAnsi="Times New Roman" w:cs="Times New Roman"/>
          <w:sz w:val="24"/>
          <w:szCs w:val="24"/>
        </w:rPr>
        <w:t xml:space="preserve">, portanto, sem </w:t>
      </w:r>
      <w:r w:rsidR="00C321FF" w:rsidRPr="00BB150E">
        <w:rPr>
          <w:rFonts w:ascii="Times New Roman" w:hAnsi="Times New Roman" w:cs="Times New Roman"/>
          <w:sz w:val="24"/>
          <w:szCs w:val="24"/>
        </w:rPr>
        <w:t>seus recursos</w:t>
      </w:r>
      <w:r w:rsidR="002667E2" w:rsidRPr="00BB150E">
        <w:rPr>
          <w:rFonts w:ascii="Times New Roman" w:hAnsi="Times New Roman" w:cs="Times New Roman"/>
          <w:sz w:val="24"/>
          <w:szCs w:val="24"/>
        </w:rPr>
        <w:t>;</w:t>
      </w:r>
    </w:p>
    <w:p w14:paraId="04CD5C23" w14:textId="51FB83DD" w:rsidR="002667E2" w:rsidRPr="00BB150E" w:rsidRDefault="00FF28EE" w:rsidP="00B94823">
      <w:pPr>
        <w:pStyle w:val="PargrafodaLista"/>
        <w:numPr>
          <w:ilvl w:val="1"/>
          <w:numId w:val="16"/>
        </w:numPr>
        <w:spacing w:before="120" w:after="0"/>
        <w:contextualSpacing w:val="0"/>
        <w:jc w:val="both"/>
        <w:rPr>
          <w:rFonts w:ascii="Times New Roman" w:hAnsi="Times New Roman" w:cs="Times New Roman"/>
          <w:sz w:val="24"/>
          <w:szCs w:val="24"/>
        </w:rPr>
      </w:pPr>
      <w:r w:rsidRPr="00BB150E">
        <w:rPr>
          <w:rFonts w:ascii="Times New Roman" w:hAnsi="Times New Roman" w:cs="Times New Roman"/>
          <w:sz w:val="24"/>
          <w:szCs w:val="24"/>
        </w:rPr>
        <w:t xml:space="preserve">quando </w:t>
      </w:r>
      <w:r w:rsidR="008A5EDC" w:rsidRPr="00BB150E">
        <w:rPr>
          <w:rFonts w:ascii="Times New Roman" w:hAnsi="Times New Roman" w:cs="Times New Roman"/>
          <w:sz w:val="24"/>
          <w:szCs w:val="24"/>
        </w:rPr>
        <w:t>a experiência demonstrada não for</w:t>
      </w:r>
      <w:r w:rsidR="00BA0865" w:rsidRPr="00BB150E">
        <w:rPr>
          <w:rFonts w:ascii="Times New Roman" w:hAnsi="Times New Roman" w:cs="Times New Roman"/>
          <w:sz w:val="24"/>
          <w:szCs w:val="24"/>
        </w:rPr>
        <w:t xml:space="preserve"> </w:t>
      </w:r>
      <w:r w:rsidR="008A5EDC" w:rsidRPr="00BB150E">
        <w:rPr>
          <w:rFonts w:ascii="Times New Roman" w:hAnsi="Times New Roman" w:cs="Times New Roman"/>
          <w:sz w:val="24"/>
          <w:szCs w:val="24"/>
        </w:rPr>
        <w:t>pertinente</w:t>
      </w:r>
      <w:r w:rsidR="00BA0865" w:rsidRPr="00BB150E">
        <w:rPr>
          <w:rFonts w:ascii="Times New Roman" w:hAnsi="Times New Roman" w:cs="Times New Roman"/>
          <w:sz w:val="24"/>
          <w:szCs w:val="24"/>
        </w:rPr>
        <w:t xml:space="preserve"> à área de </w:t>
      </w:r>
      <w:r w:rsidR="003E3209" w:rsidRPr="00BB150E">
        <w:rPr>
          <w:rFonts w:ascii="Times New Roman" w:hAnsi="Times New Roman" w:cs="Times New Roman"/>
          <w:sz w:val="24"/>
          <w:szCs w:val="24"/>
        </w:rPr>
        <w:t xml:space="preserve">competência </w:t>
      </w:r>
      <w:r w:rsidR="007946D8" w:rsidRPr="00BB150E">
        <w:rPr>
          <w:rFonts w:ascii="Times New Roman" w:hAnsi="Times New Roman" w:cs="Times New Roman"/>
          <w:sz w:val="24"/>
          <w:szCs w:val="24"/>
        </w:rPr>
        <w:t>pleiteada no credenciamento</w:t>
      </w:r>
      <w:r w:rsidR="002667E2" w:rsidRPr="00BB150E">
        <w:rPr>
          <w:rFonts w:ascii="Times New Roman" w:hAnsi="Times New Roman" w:cs="Times New Roman"/>
          <w:sz w:val="24"/>
          <w:szCs w:val="24"/>
        </w:rPr>
        <w:t>;</w:t>
      </w:r>
    </w:p>
    <w:p w14:paraId="01FAF336" w14:textId="248A3FDA" w:rsidR="002667E2" w:rsidRPr="00BB150E" w:rsidRDefault="00FF28EE" w:rsidP="00B94823">
      <w:pPr>
        <w:pStyle w:val="PargrafodaLista"/>
        <w:numPr>
          <w:ilvl w:val="1"/>
          <w:numId w:val="16"/>
        </w:numPr>
        <w:spacing w:before="120" w:after="0"/>
        <w:contextualSpacing w:val="0"/>
        <w:jc w:val="both"/>
        <w:rPr>
          <w:rFonts w:ascii="Times New Roman" w:hAnsi="Times New Roman" w:cs="Times New Roman"/>
          <w:sz w:val="24"/>
          <w:szCs w:val="24"/>
        </w:rPr>
      </w:pPr>
      <w:r w:rsidRPr="00BB150E">
        <w:rPr>
          <w:rFonts w:ascii="Times New Roman" w:hAnsi="Times New Roman" w:cs="Times New Roman"/>
          <w:sz w:val="24"/>
          <w:szCs w:val="24"/>
        </w:rPr>
        <w:t xml:space="preserve">quando os </w:t>
      </w:r>
      <w:r w:rsidR="007946D8" w:rsidRPr="00BB150E">
        <w:rPr>
          <w:rFonts w:ascii="Times New Roman" w:hAnsi="Times New Roman" w:cs="Times New Roman"/>
          <w:sz w:val="24"/>
          <w:szCs w:val="24"/>
        </w:rPr>
        <w:t xml:space="preserve">projetos </w:t>
      </w:r>
      <w:r w:rsidR="002667E2" w:rsidRPr="00BB150E">
        <w:rPr>
          <w:rFonts w:ascii="Times New Roman" w:hAnsi="Times New Roman" w:cs="Times New Roman"/>
          <w:sz w:val="24"/>
          <w:szCs w:val="24"/>
        </w:rPr>
        <w:t xml:space="preserve">apresentados como experiência </w:t>
      </w:r>
      <w:r w:rsidR="007946D8" w:rsidRPr="00BB150E">
        <w:rPr>
          <w:rFonts w:ascii="Times New Roman" w:hAnsi="Times New Roman" w:cs="Times New Roman"/>
          <w:sz w:val="24"/>
          <w:szCs w:val="24"/>
        </w:rPr>
        <w:t xml:space="preserve">não </w:t>
      </w:r>
      <w:r w:rsidRPr="00BB150E">
        <w:rPr>
          <w:rFonts w:ascii="Times New Roman" w:hAnsi="Times New Roman" w:cs="Times New Roman"/>
          <w:sz w:val="24"/>
          <w:szCs w:val="24"/>
        </w:rPr>
        <w:t xml:space="preserve">tiverem sido </w:t>
      </w:r>
      <w:r w:rsidR="007946D8" w:rsidRPr="00BB150E">
        <w:rPr>
          <w:rFonts w:ascii="Times New Roman" w:hAnsi="Times New Roman" w:cs="Times New Roman"/>
          <w:sz w:val="24"/>
          <w:szCs w:val="24"/>
        </w:rPr>
        <w:t>realizados e</w:t>
      </w:r>
      <w:r w:rsidR="00C321FF" w:rsidRPr="00BB150E">
        <w:rPr>
          <w:rFonts w:ascii="Times New Roman" w:hAnsi="Times New Roman" w:cs="Times New Roman"/>
          <w:sz w:val="24"/>
          <w:szCs w:val="24"/>
        </w:rPr>
        <w:t>/ou</w:t>
      </w:r>
      <w:r w:rsidR="007946D8" w:rsidRPr="00BB150E">
        <w:rPr>
          <w:rFonts w:ascii="Times New Roman" w:hAnsi="Times New Roman" w:cs="Times New Roman"/>
          <w:sz w:val="24"/>
          <w:szCs w:val="24"/>
        </w:rPr>
        <w:t xml:space="preserve"> coordenados pel</w:t>
      </w:r>
      <w:r w:rsidR="008A5EDC" w:rsidRPr="00BB150E">
        <w:rPr>
          <w:rFonts w:ascii="Times New Roman" w:hAnsi="Times New Roman" w:cs="Times New Roman"/>
          <w:sz w:val="24"/>
          <w:szCs w:val="24"/>
        </w:rPr>
        <w:t>o grupo candidato</w:t>
      </w:r>
      <w:r w:rsidR="002667E2" w:rsidRPr="00BB150E">
        <w:rPr>
          <w:rFonts w:ascii="Times New Roman" w:hAnsi="Times New Roman" w:cs="Times New Roman"/>
          <w:sz w:val="24"/>
          <w:szCs w:val="24"/>
        </w:rPr>
        <w:t>;</w:t>
      </w:r>
    </w:p>
    <w:p w14:paraId="0B5D00EE" w14:textId="34B25554" w:rsidR="002667E2" w:rsidRPr="00BB150E" w:rsidRDefault="007946D8" w:rsidP="00B94823">
      <w:pPr>
        <w:pStyle w:val="PargrafodaLista"/>
        <w:numPr>
          <w:ilvl w:val="1"/>
          <w:numId w:val="16"/>
        </w:numPr>
        <w:spacing w:before="120" w:after="0"/>
        <w:contextualSpacing w:val="0"/>
        <w:jc w:val="both"/>
        <w:rPr>
          <w:rFonts w:ascii="Times New Roman" w:hAnsi="Times New Roman" w:cs="Times New Roman"/>
          <w:sz w:val="24"/>
          <w:szCs w:val="24"/>
        </w:rPr>
      </w:pPr>
      <w:r w:rsidRPr="00BB150E">
        <w:rPr>
          <w:rFonts w:ascii="Times New Roman" w:hAnsi="Times New Roman" w:cs="Times New Roman"/>
          <w:sz w:val="24"/>
          <w:szCs w:val="24"/>
        </w:rPr>
        <w:lastRenderedPageBreak/>
        <w:t xml:space="preserve"> </w:t>
      </w:r>
      <w:r w:rsidR="00FF28EE" w:rsidRPr="00BB150E">
        <w:rPr>
          <w:rFonts w:ascii="Times New Roman" w:hAnsi="Times New Roman" w:cs="Times New Roman"/>
          <w:sz w:val="24"/>
          <w:szCs w:val="24"/>
        </w:rPr>
        <w:t xml:space="preserve">quando as </w:t>
      </w:r>
      <w:r w:rsidR="00747F62" w:rsidRPr="00BB150E">
        <w:rPr>
          <w:rFonts w:ascii="Times New Roman" w:hAnsi="Times New Roman" w:cs="Times New Roman"/>
          <w:sz w:val="24"/>
          <w:szCs w:val="24"/>
        </w:rPr>
        <w:t xml:space="preserve">atividades </w:t>
      </w:r>
      <w:r w:rsidR="00FF28EE" w:rsidRPr="00BB150E">
        <w:rPr>
          <w:rFonts w:ascii="Times New Roman" w:hAnsi="Times New Roman" w:cs="Times New Roman"/>
          <w:sz w:val="24"/>
          <w:szCs w:val="24"/>
        </w:rPr>
        <w:t xml:space="preserve">desenvolvidas forem </w:t>
      </w:r>
      <w:r w:rsidR="00C50F1D" w:rsidRPr="00BB150E">
        <w:rPr>
          <w:rFonts w:ascii="Times New Roman" w:hAnsi="Times New Roman" w:cs="Times New Roman"/>
          <w:sz w:val="24"/>
          <w:szCs w:val="24"/>
        </w:rPr>
        <w:t>cativa</w:t>
      </w:r>
      <w:r w:rsidR="00747F62" w:rsidRPr="00BB150E">
        <w:rPr>
          <w:rFonts w:ascii="Times New Roman" w:hAnsi="Times New Roman" w:cs="Times New Roman"/>
          <w:sz w:val="24"/>
          <w:szCs w:val="24"/>
        </w:rPr>
        <w:t>s</w:t>
      </w:r>
      <w:r w:rsidR="00C50F1D" w:rsidRPr="00BB150E">
        <w:rPr>
          <w:rFonts w:ascii="Times New Roman" w:hAnsi="Times New Roman" w:cs="Times New Roman"/>
          <w:sz w:val="24"/>
          <w:szCs w:val="24"/>
        </w:rPr>
        <w:t xml:space="preserve"> para empresa ou grupo industrial</w:t>
      </w:r>
      <w:r w:rsidR="00747F62" w:rsidRPr="00BB150E">
        <w:rPr>
          <w:rFonts w:ascii="Times New Roman" w:hAnsi="Times New Roman" w:cs="Times New Roman"/>
          <w:sz w:val="24"/>
          <w:szCs w:val="24"/>
        </w:rPr>
        <w:t xml:space="preserve"> </w:t>
      </w:r>
      <w:r w:rsidR="00FF28EE" w:rsidRPr="00BB150E">
        <w:rPr>
          <w:rFonts w:ascii="Times New Roman" w:hAnsi="Times New Roman" w:cs="Times New Roman"/>
          <w:sz w:val="24"/>
          <w:szCs w:val="24"/>
        </w:rPr>
        <w:t xml:space="preserve">e </w:t>
      </w:r>
      <w:r w:rsidR="00C50F1D" w:rsidRPr="00BB150E">
        <w:rPr>
          <w:rFonts w:ascii="Times New Roman" w:hAnsi="Times New Roman" w:cs="Times New Roman"/>
          <w:sz w:val="24"/>
          <w:szCs w:val="24"/>
        </w:rPr>
        <w:t>não demonstra</w:t>
      </w:r>
      <w:r w:rsidR="00FF28EE" w:rsidRPr="00BB150E">
        <w:rPr>
          <w:rFonts w:ascii="Times New Roman" w:hAnsi="Times New Roman" w:cs="Times New Roman"/>
          <w:sz w:val="24"/>
          <w:szCs w:val="24"/>
        </w:rPr>
        <w:t>rem</w:t>
      </w:r>
      <w:r w:rsidR="00C50F1D" w:rsidRPr="00BB150E">
        <w:rPr>
          <w:rFonts w:ascii="Times New Roman" w:hAnsi="Times New Roman" w:cs="Times New Roman"/>
          <w:sz w:val="24"/>
          <w:szCs w:val="24"/>
        </w:rPr>
        <w:t xml:space="preserve"> acesso amplo ao mercado</w:t>
      </w:r>
      <w:r w:rsidR="00747F62" w:rsidRPr="00BB150E">
        <w:rPr>
          <w:rFonts w:ascii="Times New Roman" w:hAnsi="Times New Roman" w:cs="Times New Roman"/>
          <w:sz w:val="24"/>
          <w:szCs w:val="24"/>
        </w:rPr>
        <w:t xml:space="preserve"> foco da proposta de credenciamento</w:t>
      </w:r>
      <w:r w:rsidR="002667E2" w:rsidRPr="00BB150E">
        <w:rPr>
          <w:rFonts w:ascii="Times New Roman" w:hAnsi="Times New Roman" w:cs="Times New Roman"/>
          <w:sz w:val="24"/>
          <w:szCs w:val="24"/>
        </w:rPr>
        <w:t>;</w:t>
      </w:r>
    </w:p>
    <w:p w14:paraId="66FB7887" w14:textId="71FEF109" w:rsidR="007858D3" w:rsidRPr="00BB150E" w:rsidRDefault="00FF28EE" w:rsidP="00B94823">
      <w:pPr>
        <w:pStyle w:val="PargrafodaLista"/>
        <w:numPr>
          <w:ilvl w:val="1"/>
          <w:numId w:val="16"/>
        </w:numPr>
        <w:spacing w:before="120" w:after="0"/>
        <w:contextualSpacing w:val="0"/>
        <w:jc w:val="both"/>
        <w:rPr>
          <w:rFonts w:ascii="Times New Roman" w:hAnsi="Times New Roman" w:cs="Times New Roman"/>
          <w:sz w:val="24"/>
          <w:szCs w:val="24"/>
        </w:rPr>
      </w:pPr>
      <w:r w:rsidRPr="00BB150E">
        <w:rPr>
          <w:rFonts w:ascii="Times New Roman" w:hAnsi="Times New Roman" w:cs="Times New Roman"/>
          <w:sz w:val="24"/>
          <w:szCs w:val="24"/>
        </w:rPr>
        <w:t>quando a comprovação de e</w:t>
      </w:r>
      <w:r w:rsidR="00B77A77" w:rsidRPr="00BB150E">
        <w:rPr>
          <w:rFonts w:ascii="Times New Roman" w:hAnsi="Times New Roman" w:cs="Times New Roman"/>
          <w:sz w:val="24"/>
          <w:szCs w:val="24"/>
        </w:rPr>
        <w:t xml:space="preserve">xperiência </w:t>
      </w:r>
      <w:r w:rsidRPr="00BB150E">
        <w:rPr>
          <w:rFonts w:ascii="Times New Roman" w:hAnsi="Times New Roman" w:cs="Times New Roman"/>
          <w:sz w:val="24"/>
          <w:szCs w:val="24"/>
        </w:rPr>
        <w:t xml:space="preserve">apresentar </w:t>
      </w:r>
      <w:r w:rsidR="00B77A77" w:rsidRPr="00BB150E">
        <w:rPr>
          <w:rFonts w:ascii="Times New Roman" w:hAnsi="Times New Roman" w:cs="Times New Roman"/>
          <w:sz w:val="24"/>
          <w:szCs w:val="24"/>
        </w:rPr>
        <w:t>informações incompletas</w:t>
      </w:r>
      <w:r w:rsidR="00E0561C" w:rsidRPr="00BB150E">
        <w:rPr>
          <w:rFonts w:ascii="Times New Roman" w:hAnsi="Times New Roman" w:cs="Times New Roman"/>
          <w:sz w:val="24"/>
          <w:szCs w:val="24"/>
        </w:rPr>
        <w:t xml:space="preserve"> e/ou que não permitam identificar </w:t>
      </w:r>
      <w:r w:rsidR="000C68B4" w:rsidRPr="00BB150E">
        <w:rPr>
          <w:rFonts w:ascii="Times New Roman" w:hAnsi="Times New Roman" w:cs="Times New Roman"/>
          <w:sz w:val="24"/>
          <w:szCs w:val="24"/>
        </w:rPr>
        <w:t>a</w:t>
      </w:r>
      <w:r w:rsidR="00E0561C" w:rsidRPr="00BB150E">
        <w:rPr>
          <w:rFonts w:ascii="Times New Roman" w:hAnsi="Times New Roman" w:cs="Times New Roman"/>
          <w:sz w:val="24"/>
          <w:szCs w:val="24"/>
        </w:rPr>
        <w:t xml:space="preserve"> </w:t>
      </w:r>
      <w:r w:rsidR="001C6E5C" w:rsidRPr="00BB150E">
        <w:rPr>
          <w:rFonts w:ascii="Times New Roman" w:hAnsi="Times New Roman" w:cs="Times New Roman"/>
          <w:sz w:val="24"/>
          <w:szCs w:val="24"/>
        </w:rPr>
        <w:t xml:space="preserve">atividade de </w:t>
      </w:r>
      <w:proofErr w:type="gramStart"/>
      <w:r w:rsidR="000C68B4" w:rsidRPr="00BB150E">
        <w:rPr>
          <w:rFonts w:ascii="Times New Roman" w:hAnsi="Times New Roman" w:cs="Times New Roman"/>
          <w:sz w:val="24"/>
          <w:szCs w:val="24"/>
        </w:rPr>
        <w:t>P,D</w:t>
      </w:r>
      <w:proofErr w:type="gramEnd"/>
      <w:r w:rsidR="000C68B4" w:rsidRPr="00BB150E">
        <w:rPr>
          <w:rFonts w:ascii="Times New Roman" w:hAnsi="Times New Roman" w:cs="Times New Roman"/>
          <w:sz w:val="24"/>
          <w:szCs w:val="24"/>
        </w:rPr>
        <w:t xml:space="preserve">&amp;I </w:t>
      </w:r>
      <w:r w:rsidR="00E0561C" w:rsidRPr="00BB150E">
        <w:rPr>
          <w:rFonts w:ascii="Times New Roman" w:hAnsi="Times New Roman" w:cs="Times New Roman"/>
          <w:sz w:val="24"/>
          <w:szCs w:val="24"/>
        </w:rPr>
        <w:t>desenvolvid</w:t>
      </w:r>
      <w:r w:rsidR="001D46CE" w:rsidRPr="00BB150E">
        <w:rPr>
          <w:rFonts w:ascii="Times New Roman" w:hAnsi="Times New Roman" w:cs="Times New Roman"/>
          <w:sz w:val="24"/>
          <w:szCs w:val="24"/>
        </w:rPr>
        <w:t>a</w:t>
      </w:r>
      <w:r w:rsidR="00B25DC7" w:rsidRPr="00BB150E">
        <w:rPr>
          <w:rFonts w:ascii="Times New Roman" w:hAnsi="Times New Roman" w:cs="Times New Roman"/>
          <w:sz w:val="24"/>
          <w:szCs w:val="24"/>
        </w:rPr>
        <w:t xml:space="preserve">. </w:t>
      </w:r>
    </w:p>
    <w:p w14:paraId="0DA2CF08" w14:textId="77777777" w:rsidR="00C321FF" w:rsidRPr="00BB150E" w:rsidRDefault="00C321FF" w:rsidP="00C321FF">
      <w:pPr>
        <w:pStyle w:val="PargrafodaLista"/>
        <w:spacing w:before="120" w:after="0"/>
        <w:ind w:left="714"/>
        <w:contextualSpacing w:val="0"/>
        <w:jc w:val="both"/>
        <w:rPr>
          <w:rFonts w:ascii="Times New Roman" w:hAnsi="Times New Roman" w:cs="Times New Roman"/>
          <w:sz w:val="24"/>
          <w:szCs w:val="24"/>
        </w:rPr>
      </w:pPr>
      <w:bookmarkStart w:id="15" w:name="_Ref328923871"/>
    </w:p>
    <w:p w14:paraId="22BC0F9B" w14:textId="23813DD6" w:rsidR="001C6E5C" w:rsidRPr="00BB150E" w:rsidRDefault="001C6E5C" w:rsidP="001C6E5C">
      <w:pPr>
        <w:pStyle w:val="PargrafodaLista"/>
        <w:numPr>
          <w:ilvl w:val="0"/>
          <w:numId w:val="16"/>
        </w:numPr>
        <w:spacing w:before="120" w:after="0"/>
        <w:ind w:left="714" w:hanging="357"/>
        <w:contextualSpacing w:val="0"/>
        <w:jc w:val="both"/>
        <w:rPr>
          <w:rFonts w:ascii="Times New Roman" w:hAnsi="Times New Roman" w:cs="Times New Roman"/>
          <w:sz w:val="24"/>
          <w:szCs w:val="24"/>
        </w:rPr>
      </w:pPr>
      <w:r w:rsidRPr="00BB150E">
        <w:rPr>
          <w:rFonts w:ascii="Times New Roman" w:hAnsi="Times New Roman" w:cs="Times New Roman"/>
          <w:i/>
          <w:sz w:val="24"/>
          <w:szCs w:val="24"/>
        </w:rPr>
        <w:t xml:space="preserve">Recepção e verificação </w:t>
      </w:r>
      <w:r w:rsidR="00A233A7" w:rsidRPr="00BB150E">
        <w:rPr>
          <w:rFonts w:ascii="Times New Roman" w:hAnsi="Times New Roman" w:cs="Times New Roman"/>
          <w:i/>
          <w:sz w:val="24"/>
          <w:szCs w:val="24"/>
        </w:rPr>
        <w:t>d</w:t>
      </w:r>
      <w:r w:rsidRPr="00BB150E">
        <w:rPr>
          <w:rFonts w:ascii="Times New Roman" w:hAnsi="Times New Roman" w:cs="Times New Roman"/>
          <w:sz w:val="24"/>
          <w:szCs w:val="24"/>
        </w:rPr>
        <w:t xml:space="preserve">os documentos </w:t>
      </w:r>
      <w:r w:rsidR="00A233A7" w:rsidRPr="00BB150E">
        <w:rPr>
          <w:rFonts w:ascii="Times New Roman" w:hAnsi="Times New Roman" w:cs="Times New Roman"/>
          <w:sz w:val="24"/>
          <w:szCs w:val="24"/>
        </w:rPr>
        <w:t>estabelecido na seção 9.ii: e</w:t>
      </w:r>
      <w:r w:rsidRPr="00BB150E">
        <w:rPr>
          <w:rFonts w:ascii="Times New Roman" w:hAnsi="Times New Roman" w:cs="Times New Roman"/>
          <w:sz w:val="24"/>
          <w:szCs w:val="24"/>
        </w:rPr>
        <w:t>sta etapa é eliminató</w:t>
      </w:r>
      <w:r w:rsidR="00E113D6" w:rsidRPr="00BB150E">
        <w:rPr>
          <w:rFonts w:ascii="Times New Roman" w:hAnsi="Times New Roman" w:cs="Times New Roman"/>
          <w:sz w:val="24"/>
          <w:szCs w:val="24"/>
        </w:rPr>
        <w:t>ria</w:t>
      </w:r>
      <w:r w:rsidRPr="00BB150E">
        <w:rPr>
          <w:rFonts w:ascii="Times New Roman" w:hAnsi="Times New Roman" w:cs="Times New Roman"/>
          <w:sz w:val="24"/>
          <w:szCs w:val="24"/>
        </w:rPr>
        <w:t>, documentos que não aten</w:t>
      </w:r>
      <w:r w:rsidR="00E113D6" w:rsidRPr="00BB150E">
        <w:rPr>
          <w:rFonts w:ascii="Times New Roman" w:hAnsi="Times New Roman" w:cs="Times New Roman"/>
          <w:sz w:val="24"/>
          <w:szCs w:val="24"/>
        </w:rPr>
        <w:t xml:space="preserve">derem os requisitos desta </w:t>
      </w:r>
      <w:r w:rsidR="00766540" w:rsidRPr="00BB150E">
        <w:rPr>
          <w:rFonts w:ascii="Times New Roman" w:hAnsi="Times New Roman" w:cs="Times New Roman"/>
          <w:sz w:val="24"/>
          <w:szCs w:val="24"/>
        </w:rPr>
        <w:t>C</w:t>
      </w:r>
      <w:r w:rsidR="00E113D6" w:rsidRPr="00BB150E">
        <w:rPr>
          <w:rFonts w:ascii="Times New Roman" w:hAnsi="Times New Roman" w:cs="Times New Roman"/>
          <w:sz w:val="24"/>
          <w:szCs w:val="24"/>
        </w:rPr>
        <w:t xml:space="preserve">hamada excluirão </w:t>
      </w:r>
      <w:r w:rsidR="00766540" w:rsidRPr="00BB150E">
        <w:rPr>
          <w:rFonts w:ascii="Times New Roman" w:hAnsi="Times New Roman" w:cs="Times New Roman"/>
          <w:sz w:val="24"/>
          <w:szCs w:val="24"/>
        </w:rPr>
        <w:t>o C</w:t>
      </w:r>
      <w:r w:rsidR="00E113D6" w:rsidRPr="00BB150E">
        <w:rPr>
          <w:rFonts w:ascii="Times New Roman" w:hAnsi="Times New Roman" w:cs="Times New Roman"/>
          <w:sz w:val="24"/>
          <w:szCs w:val="24"/>
        </w:rPr>
        <w:t>andidat</w:t>
      </w:r>
      <w:r w:rsidR="00766540" w:rsidRPr="00BB150E">
        <w:rPr>
          <w:rFonts w:ascii="Times New Roman" w:hAnsi="Times New Roman" w:cs="Times New Roman"/>
          <w:sz w:val="24"/>
          <w:szCs w:val="24"/>
        </w:rPr>
        <w:t>o</w:t>
      </w:r>
      <w:r w:rsidR="00E113D6" w:rsidRPr="00BB150E">
        <w:rPr>
          <w:rFonts w:ascii="Times New Roman" w:hAnsi="Times New Roman" w:cs="Times New Roman"/>
          <w:sz w:val="24"/>
          <w:szCs w:val="24"/>
        </w:rPr>
        <w:t xml:space="preserve"> do pleito </w:t>
      </w:r>
      <w:r w:rsidR="0036529B" w:rsidRPr="00BB150E">
        <w:rPr>
          <w:rFonts w:ascii="Times New Roman" w:hAnsi="Times New Roman" w:cs="Times New Roman"/>
          <w:sz w:val="24"/>
          <w:szCs w:val="24"/>
        </w:rPr>
        <w:t>ao</w:t>
      </w:r>
      <w:r w:rsidR="00E113D6" w:rsidRPr="00BB150E">
        <w:rPr>
          <w:rFonts w:ascii="Times New Roman" w:hAnsi="Times New Roman" w:cs="Times New Roman"/>
          <w:sz w:val="24"/>
          <w:szCs w:val="24"/>
        </w:rPr>
        <w:t xml:space="preserve"> credenciamento</w:t>
      </w:r>
      <w:r w:rsidRPr="00BB150E">
        <w:rPr>
          <w:rFonts w:ascii="Times New Roman" w:hAnsi="Times New Roman" w:cs="Times New Roman"/>
          <w:sz w:val="24"/>
          <w:szCs w:val="24"/>
        </w:rPr>
        <w:t xml:space="preserve">. </w:t>
      </w:r>
    </w:p>
    <w:p w14:paraId="39ED13B0" w14:textId="77777777" w:rsidR="00C321FF" w:rsidRPr="00BB150E" w:rsidRDefault="00C321FF" w:rsidP="00C321FF">
      <w:pPr>
        <w:pStyle w:val="PargrafodaLista"/>
        <w:spacing w:before="120" w:after="0"/>
        <w:ind w:left="714"/>
        <w:contextualSpacing w:val="0"/>
        <w:jc w:val="both"/>
        <w:rPr>
          <w:rFonts w:ascii="Times New Roman" w:hAnsi="Times New Roman" w:cs="Times New Roman"/>
          <w:sz w:val="24"/>
          <w:szCs w:val="24"/>
        </w:rPr>
      </w:pPr>
    </w:p>
    <w:p w14:paraId="566C6E6D" w14:textId="1E6E22C8" w:rsidR="00BF6D04" w:rsidRPr="00BB150E" w:rsidRDefault="00BF6D04" w:rsidP="007858D3">
      <w:pPr>
        <w:pStyle w:val="PargrafodaLista"/>
        <w:numPr>
          <w:ilvl w:val="0"/>
          <w:numId w:val="16"/>
        </w:numPr>
        <w:spacing w:before="120" w:after="0"/>
        <w:ind w:left="714" w:hanging="357"/>
        <w:contextualSpacing w:val="0"/>
        <w:jc w:val="both"/>
        <w:rPr>
          <w:rFonts w:ascii="Times New Roman" w:hAnsi="Times New Roman" w:cs="Times New Roman"/>
          <w:sz w:val="24"/>
          <w:szCs w:val="24"/>
        </w:rPr>
      </w:pPr>
      <w:r w:rsidRPr="00BB150E">
        <w:rPr>
          <w:rFonts w:ascii="Times New Roman" w:hAnsi="Times New Roman" w:cs="Times New Roman"/>
          <w:i/>
          <w:sz w:val="24"/>
          <w:szCs w:val="24"/>
        </w:rPr>
        <w:t>Avaliação técnica da proposta de credenciamento:</w:t>
      </w:r>
      <w:r w:rsidR="002B00EC" w:rsidRPr="00BB150E">
        <w:rPr>
          <w:rFonts w:ascii="Times New Roman" w:hAnsi="Times New Roman" w:cs="Times New Roman"/>
          <w:sz w:val="24"/>
          <w:szCs w:val="24"/>
        </w:rPr>
        <w:t xml:space="preserve"> consiste</w:t>
      </w:r>
      <w:r w:rsidRPr="00BB150E">
        <w:rPr>
          <w:rFonts w:ascii="Times New Roman" w:hAnsi="Times New Roman" w:cs="Times New Roman"/>
          <w:sz w:val="24"/>
          <w:szCs w:val="24"/>
        </w:rPr>
        <w:t xml:space="preserve"> da </w:t>
      </w:r>
      <w:r w:rsidR="00085F92" w:rsidRPr="00BB150E">
        <w:rPr>
          <w:rFonts w:ascii="Times New Roman" w:hAnsi="Times New Roman" w:cs="Times New Roman"/>
          <w:sz w:val="24"/>
          <w:szCs w:val="24"/>
        </w:rPr>
        <w:t xml:space="preserve">avaliação técnica dos Planos de Ação, por comissão constituída </w:t>
      </w:r>
      <w:r w:rsidR="00E113D6" w:rsidRPr="00BB150E">
        <w:rPr>
          <w:rFonts w:ascii="Times New Roman" w:hAnsi="Times New Roman" w:cs="Times New Roman"/>
          <w:sz w:val="24"/>
          <w:szCs w:val="24"/>
        </w:rPr>
        <w:t xml:space="preserve">de </w:t>
      </w:r>
      <w:r w:rsidR="00085F92" w:rsidRPr="00BB150E">
        <w:rPr>
          <w:rFonts w:ascii="Times New Roman" w:hAnsi="Times New Roman" w:cs="Times New Roman"/>
          <w:sz w:val="24"/>
          <w:szCs w:val="24"/>
        </w:rPr>
        <w:t xml:space="preserve">profissionais de reconhecida capacidade técnica, conhecimento das áreas de atuação envolvidas e do Sistema EMBRAPII. </w:t>
      </w:r>
      <w:bookmarkEnd w:id="15"/>
    </w:p>
    <w:p w14:paraId="18C38125" w14:textId="77777777" w:rsidR="00C321FF" w:rsidRPr="00BB150E" w:rsidRDefault="00C321FF" w:rsidP="00C321FF">
      <w:pPr>
        <w:pStyle w:val="PargrafodaLista"/>
        <w:spacing w:before="120" w:after="0"/>
        <w:ind w:left="714"/>
        <w:contextualSpacing w:val="0"/>
        <w:jc w:val="both"/>
        <w:rPr>
          <w:rFonts w:ascii="Times New Roman" w:hAnsi="Times New Roman" w:cs="Times New Roman"/>
          <w:sz w:val="24"/>
          <w:szCs w:val="24"/>
        </w:rPr>
      </w:pPr>
      <w:bookmarkStart w:id="16" w:name="_Ref328924440"/>
    </w:p>
    <w:p w14:paraId="58DBBB71" w14:textId="5D96F1C0" w:rsidR="00FD5B02" w:rsidRPr="00BB150E" w:rsidRDefault="00055E66" w:rsidP="00FC7B4E">
      <w:pPr>
        <w:pStyle w:val="PargrafodaLista"/>
        <w:numPr>
          <w:ilvl w:val="0"/>
          <w:numId w:val="16"/>
        </w:numPr>
        <w:spacing w:before="120" w:after="0"/>
        <w:ind w:left="714" w:hanging="357"/>
        <w:contextualSpacing w:val="0"/>
        <w:jc w:val="both"/>
        <w:rPr>
          <w:rFonts w:ascii="Times New Roman" w:hAnsi="Times New Roman" w:cs="Times New Roman"/>
          <w:sz w:val="24"/>
          <w:szCs w:val="24"/>
        </w:rPr>
      </w:pPr>
      <w:r w:rsidRPr="00BB150E">
        <w:rPr>
          <w:rFonts w:ascii="Times New Roman" w:hAnsi="Times New Roman" w:cs="Times New Roman"/>
          <w:i/>
          <w:sz w:val="24"/>
          <w:szCs w:val="24"/>
        </w:rPr>
        <w:t>Visitas de avaliação in loco:</w:t>
      </w:r>
      <w:r w:rsidRPr="00BB150E">
        <w:rPr>
          <w:rFonts w:ascii="Times New Roman" w:hAnsi="Times New Roman" w:cs="Times New Roman"/>
          <w:sz w:val="24"/>
          <w:szCs w:val="24"/>
        </w:rPr>
        <w:t xml:space="preserve"> </w:t>
      </w:r>
      <w:r w:rsidR="002B00EC" w:rsidRPr="00BB150E">
        <w:rPr>
          <w:rFonts w:ascii="Times New Roman" w:hAnsi="Times New Roman" w:cs="Times New Roman"/>
          <w:sz w:val="24"/>
          <w:szCs w:val="24"/>
        </w:rPr>
        <w:t xml:space="preserve">objetiva </w:t>
      </w:r>
      <w:r w:rsidR="00C217AD" w:rsidRPr="00BB150E">
        <w:rPr>
          <w:rFonts w:ascii="Times New Roman" w:hAnsi="Times New Roman" w:cs="Times New Roman"/>
          <w:sz w:val="24"/>
          <w:szCs w:val="24"/>
        </w:rPr>
        <w:t>averiguar</w:t>
      </w:r>
      <w:r w:rsidR="002B00EC" w:rsidRPr="00BB150E">
        <w:rPr>
          <w:rFonts w:ascii="Times New Roman" w:hAnsi="Times New Roman" w:cs="Times New Roman"/>
          <w:sz w:val="24"/>
          <w:szCs w:val="24"/>
        </w:rPr>
        <w:t xml:space="preserve"> as informações submetidas</w:t>
      </w:r>
      <w:r w:rsidR="00A30CDE" w:rsidRPr="00BB150E">
        <w:rPr>
          <w:rFonts w:ascii="Times New Roman" w:hAnsi="Times New Roman" w:cs="Times New Roman"/>
          <w:sz w:val="24"/>
          <w:szCs w:val="24"/>
        </w:rPr>
        <w:t>,</w:t>
      </w:r>
      <w:r w:rsidR="002B00EC" w:rsidRPr="00BB150E">
        <w:rPr>
          <w:rFonts w:ascii="Times New Roman" w:hAnsi="Times New Roman" w:cs="Times New Roman"/>
          <w:sz w:val="24"/>
          <w:szCs w:val="24"/>
        </w:rPr>
        <w:t xml:space="preserve"> esclarecer eventuais dúvidas</w:t>
      </w:r>
      <w:r w:rsidR="00A30CDE" w:rsidRPr="00BB150E">
        <w:rPr>
          <w:rFonts w:ascii="Times New Roman" w:hAnsi="Times New Roman" w:cs="Times New Roman"/>
          <w:sz w:val="24"/>
          <w:szCs w:val="24"/>
        </w:rPr>
        <w:t xml:space="preserve"> e verificar </w:t>
      </w:r>
      <w:r w:rsidR="00A30CDE" w:rsidRPr="00BB150E">
        <w:rPr>
          <w:rFonts w:ascii="Times New Roman" w:hAnsi="Times New Roman" w:cs="Times New Roman"/>
          <w:i/>
          <w:sz w:val="24"/>
          <w:szCs w:val="24"/>
        </w:rPr>
        <w:t>in loco</w:t>
      </w:r>
      <w:r w:rsidR="00A30CDE" w:rsidRPr="00BB150E">
        <w:rPr>
          <w:rFonts w:ascii="Times New Roman" w:hAnsi="Times New Roman" w:cs="Times New Roman"/>
          <w:sz w:val="24"/>
          <w:szCs w:val="24"/>
        </w:rPr>
        <w:t xml:space="preserve"> a </w:t>
      </w:r>
      <w:r w:rsidR="00C217AD" w:rsidRPr="00BB150E">
        <w:rPr>
          <w:rFonts w:ascii="Times New Roman" w:hAnsi="Times New Roman" w:cs="Times New Roman"/>
          <w:sz w:val="24"/>
          <w:szCs w:val="24"/>
        </w:rPr>
        <w:t xml:space="preserve">aderência da </w:t>
      </w:r>
      <w:r w:rsidR="00A30CDE" w:rsidRPr="00BB150E">
        <w:rPr>
          <w:rFonts w:ascii="Times New Roman" w:hAnsi="Times New Roman" w:cs="Times New Roman"/>
          <w:sz w:val="24"/>
          <w:szCs w:val="24"/>
        </w:rPr>
        <w:t>proposta de credenciamento</w:t>
      </w:r>
      <w:r w:rsidR="00C217AD" w:rsidRPr="00BB150E">
        <w:rPr>
          <w:rFonts w:ascii="Times New Roman" w:hAnsi="Times New Roman" w:cs="Times New Roman"/>
          <w:sz w:val="24"/>
          <w:szCs w:val="24"/>
        </w:rPr>
        <w:t xml:space="preserve"> </w:t>
      </w:r>
      <w:r w:rsidR="00766540" w:rsidRPr="00BB150E">
        <w:rPr>
          <w:rFonts w:ascii="Times New Roman" w:hAnsi="Times New Roman" w:cs="Times New Roman"/>
          <w:sz w:val="24"/>
          <w:szCs w:val="24"/>
        </w:rPr>
        <w:t>ao ISI Candidato</w:t>
      </w:r>
      <w:r w:rsidR="00085F92" w:rsidRPr="00BB150E">
        <w:rPr>
          <w:rFonts w:ascii="Times New Roman" w:hAnsi="Times New Roman" w:cs="Times New Roman"/>
          <w:sz w:val="24"/>
          <w:szCs w:val="24"/>
        </w:rPr>
        <w:t xml:space="preserve">. </w:t>
      </w:r>
      <w:r w:rsidR="005F15E7" w:rsidRPr="00BB150E">
        <w:rPr>
          <w:rFonts w:ascii="Times New Roman" w:hAnsi="Times New Roman" w:cs="Times New Roman"/>
          <w:sz w:val="24"/>
          <w:szCs w:val="24"/>
        </w:rPr>
        <w:t>O resultado da visita pode confirmar a avaliação obtida na</w:t>
      </w:r>
      <w:r w:rsidR="00E113D6" w:rsidRPr="00BB150E">
        <w:rPr>
          <w:rFonts w:ascii="Times New Roman" w:hAnsi="Times New Roman" w:cs="Times New Roman"/>
          <w:sz w:val="24"/>
          <w:szCs w:val="24"/>
        </w:rPr>
        <w:t xml:space="preserve">s etapas anteriores </w:t>
      </w:r>
      <w:r w:rsidR="005F15E7" w:rsidRPr="00BB150E">
        <w:rPr>
          <w:rFonts w:ascii="Times New Roman" w:hAnsi="Times New Roman" w:cs="Times New Roman"/>
          <w:sz w:val="24"/>
          <w:szCs w:val="24"/>
        </w:rPr>
        <w:t>ou ensejar revisão da avaliação, incluindo</w:t>
      </w:r>
      <w:r w:rsidR="00085F92" w:rsidRPr="00BB150E">
        <w:rPr>
          <w:rFonts w:ascii="Times New Roman" w:hAnsi="Times New Roman" w:cs="Times New Roman"/>
          <w:sz w:val="24"/>
          <w:szCs w:val="24"/>
        </w:rPr>
        <w:t>,</w:t>
      </w:r>
      <w:r w:rsidR="005F15E7" w:rsidRPr="00BB150E">
        <w:rPr>
          <w:rFonts w:ascii="Times New Roman" w:hAnsi="Times New Roman" w:cs="Times New Roman"/>
          <w:sz w:val="24"/>
          <w:szCs w:val="24"/>
        </w:rPr>
        <w:t xml:space="preserve"> mas não se limitando </w:t>
      </w:r>
      <w:r w:rsidR="001D46CE" w:rsidRPr="00BB150E">
        <w:rPr>
          <w:rFonts w:ascii="Times New Roman" w:hAnsi="Times New Roman" w:cs="Times New Roman"/>
          <w:sz w:val="24"/>
          <w:szCs w:val="24"/>
        </w:rPr>
        <w:t>a</w:t>
      </w:r>
      <w:r w:rsidR="005F15E7" w:rsidRPr="00BB150E">
        <w:rPr>
          <w:rFonts w:ascii="Times New Roman" w:hAnsi="Times New Roman" w:cs="Times New Roman"/>
          <w:sz w:val="24"/>
          <w:szCs w:val="24"/>
        </w:rPr>
        <w:t xml:space="preserve"> recomendações de ajustes </w:t>
      </w:r>
      <w:r w:rsidR="00085F92" w:rsidRPr="00BB150E">
        <w:rPr>
          <w:rFonts w:ascii="Times New Roman" w:hAnsi="Times New Roman" w:cs="Times New Roman"/>
          <w:sz w:val="24"/>
          <w:szCs w:val="24"/>
        </w:rPr>
        <w:t xml:space="preserve">no </w:t>
      </w:r>
      <w:r w:rsidR="00FF28EE" w:rsidRPr="00BB150E">
        <w:rPr>
          <w:rFonts w:ascii="Times New Roman" w:hAnsi="Times New Roman" w:cs="Times New Roman"/>
          <w:sz w:val="24"/>
          <w:szCs w:val="24"/>
        </w:rPr>
        <w:t>P</w:t>
      </w:r>
      <w:r w:rsidR="00085F92" w:rsidRPr="00BB150E">
        <w:rPr>
          <w:rFonts w:ascii="Times New Roman" w:hAnsi="Times New Roman" w:cs="Times New Roman"/>
          <w:sz w:val="24"/>
          <w:szCs w:val="24"/>
        </w:rPr>
        <w:t xml:space="preserve">lano de </w:t>
      </w:r>
      <w:r w:rsidR="00FF28EE" w:rsidRPr="00BB150E">
        <w:rPr>
          <w:rFonts w:ascii="Times New Roman" w:hAnsi="Times New Roman" w:cs="Times New Roman"/>
          <w:sz w:val="24"/>
          <w:szCs w:val="24"/>
        </w:rPr>
        <w:t>A</w:t>
      </w:r>
      <w:r w:rsidR="00085F92" w:rsidRPr="00BB150E">
        <w:rPr>
          <w:rFonts w:ascii="Times New Roman" w:hAnsi="Times New Roman" w:cs="Times New Roman"/>
          <w:sz w:val="24"/>
          <w:szCs w:val="24"/>
        </w:rPr>
        <w:t>ção</w:t>
      </w:r>
      <w:r w:rsidR="005F15E7" w:rsidRPr="00BB150E">
        <w:rPr>
          <w:rFonts w:ascii="Times New Roman" w:hAnsi="Times New Roman" w:cs="Times New Roman"/>
          <w:sz w:val="24"/>
          <w:szCs w:val="24"/>
        </w:rPr>
        <w:t xml:space="preserve"> </w:t>
      </w:r>
      <w:r w:rsidR="00085F92" w:rsidRPr="00BB150E">
        <w:rPr>
          <w:rFonts w:ascii="Times New Roman" w:hAnsi="Times New Roman" w:cs="Times New Roman"/>
          <w:sz w:val="24"/>
          <w:szCs w:val="24"/>
        </w:rPr>
        <w:t>d</w:t>
      </w:r>
      <w:r w:rsidR="00766540" w:rsidRPr="00BB150E">
        <w:rPr>
          <w:rFonts w:ascii="Times New Roman" w:hAnsi="Times New Roman" w:cs="Times New Roman"/>
          <w:sz w:val="24"/>
          <w:szCs w:val="24"/>
        </w:rPr>
        <w:t>o ISI</w:t>
      </w:r>
      <w:r w:rsidR="00085F92" w:rsidRPr="00BB150E">
        <w:rPr>
          <w:rFonts w:ascii="Times New Roman" w:hAnsi="Times New Roman" w:cs="Times New Roman"/>
          <w:sz w:val="24"/>
          <w:szCs w:val="24"/>
        </w:rPr>
        <w:t xml:space="preserve"> </w:t>
      </w:r>
      <w:r w:rsidR="00766540" w:rsidRPr="00BB150E">
        <w:rPr>
          <w:rFonts w:ascii="Times New Roman" w:hAnsi="Times New Roman" w:cs="Times New Roman"/>
          <w:sz w:val="24"/>
          <w:szCs w:val="24"/>
        </w:rPr>
        <w:t>Candidato</w:t>
      </w:r>
      <w:r w:rsidR="005F15E7" w:rsidRPr="00BB150E">
        <w:rPr>
          <w:rFonts w:ascii="Times New Roman" w:hAnsi="Times New Roman" w:cs="Times New Roman"/>
          <w:sz w:val="24"/>
          <w:szCs w:val="24"/>
        </w:rPr>
        <w:t xml:space="preserve">, em quaisquer aspectos, que passam </w:t>
      </w:r>
      <w:r w:rsidR="00BB70AF" w:rsidRPr="00BB150E">
        <w:rPr>
          <w:rFonts w:ascii="Times New Roman" w:hAnsi="Times New Roman" w:cs="Times New Roman"/>
          <w:sz w:val="24"/>
          <w:szCs w:val="24"/>
        </w:rPr>
        <w:t xml:space="preserve">a ser </w:t>
      </w:r>
      <w:r w:rsidR="005F15E7" w:rsidRPr="00BB150E">
        <w:rPr>
          <w:rFonts w:ascii="Times New Roman" w:hAnsi="Times New Roman" w:cs="Times New Roman"/>
          <w:sz w:val="24"/>
          <w:szCs w:val="24"/>
        </w:rPr>
        <w:t>requisitos</w:t>
      </w:r>
      <w:r w:rsidR="00BE1AC8" w:rsidRPr="00BB150E">
        <w:rPr>
          <w:rStyle w:val="Refdenotaderodap"/>
          <w:rFonts w:ascii="Times New Roman" w:hAnsi="Times New Roman" w:cs="Times New Roman"/>
          <w:sz w:val="24"/>
          <w:szCs w:val="24"/>
        </w:rPr>
        <w:footnoteReference w:id="10"/>
      </w:r>
      <w:r w:rsidR="005F15E7" w:rsidRPr="00BB150E">
        <w:rPr>
          <w:rFonts w:ascii="Times New Roman" w:hAnsi="Times New Roman" w:cs="Times New Roman"/>
          <w:sz w:val="24"/>
          <w:szCs w:val="24"/>
        </w:rPr>
        <w:t xml:space="preserve"> de contratação em caso de credenciamento.</w:t>
      </w:r>
      <w:bookmarkEnd w:id="16"/>
      <w:r w:rsidR="00A30CDE" w:rsidRPr="00BB150E">
        <w:rPr>
          <w:rFonts w:ascii="Times New Roman" w:hAnsi="Times New Roman" w:cs="Times New Roman"/>
          <w:sz w:val="24"/>
          <w:szCs w:val="24"/>
        </w:rPr>
        <w:t xml:space="preserve"> A</w:t>
      </w:r>
      <w:r w:rsidR="00D06EBB" w:rsidRPr="00BB150E">
        <w:rPr>
          <w:rFonts w:ascii="Times New Roman" w:hAnsi="Times New Roman" w:cs="Times New Roman"/>
          <w:sz w:val="24"/>
          <w:szCs w:val="24"/>
        </w:rPr>
        <w:t xml:space="preserve">s visitas de avaliação </w:t>
      </w:r>
      <w:r w:rsidR="00A30CDE" w:rsidRPr="00BB150E">
        <w:rPr>
          <w:rFonts w:ascii="Times New Roman" w:hAnsi="Times New Roman" w:cs="Times New Roman"/>
          <w:i/>
          <w:sz w:val="24"/>
          <w:szCs w:val="24"/>
        </w:rPr>
        <w:t>in</w:t>
      </w:r>
      <w:r w:rsidR="000C68B4" w:rsidRPr="00BB150E">
        <w:rPr>
          <w:rFonts w:ascii="Times New Roman" w:hAnsi="Times New Roman" w:cs="Times New Roman"/>
          <w:i/>
          <w:sz w:val="24"/>
          <w:szCs w:val="24"/>
        </w:rPr>
        <w:t xml:space="preserve"> </w:t>
      </w:r>
      <w:r w:rsidR="00D06EBB" w:rsidRPr="00BB150E">
        <w:rPr>
          <w:rFonts w:ascii="Times New Roman" w:hAnsi="Times New Roman" w:cs="Times New Roman"/>
          <w:i/>
          <w:sz w:val="24"/>
          <w:szCs w:val="24"/>
        </w:rPr>
        <w:t>loco</w:t>
      </w:r>
      <w:r w:rsidR="00D06EBB" w:rsidRPr="00BB150E">
        <w:rPr>
          <w:rFonts w:ascii="Times New Roman" w:hAnsi="Times New Roman" w:cs="Times New Roman"/>
          <w:sz w:val="24"/>
          <w:szCs w:val="24"/>
        </w:rPr>
        <w:t xml:space="preserve"> são facultativas</w:t>
      </w:r>
      <w:r w:rsidR="00A30CDE" w:rsidRPr="00BB150E">
        <w:rPr>
          <w:rFonts w:ascii="Times New Roman" w:hAnsi="Times New Roman" w:cs="Times New Roman"/>
          <w:sz w:val="24"/>
          <w:szCs w:val="24"/>
        </w:rPr>
        <w:t xml:space="preserve"> no processo</w:t>
      </w:r>
      <w:r w:rsidR="00D06EBB" w:rsidRPr="00BB150E">
        <w:rPr>
          <w:rFonts w:ascii="Times New Roman" w:hAnsi="Times New Roman" w:cs="Times New Roman"/>
          <w:sz w:val="24"/>
          <w:szCs w:val="24"/>
        </w:rPr>
        <w:t xml:space="preserve">, podendo-se </w:t>
      </w:r>
      <w:r w:rsidR="00A30CDE" w:rsidRPr="00BB150E">
        <w:rPr>
          <w:rFonts w:ascii="Times New Roman" w:hAnsi="Times New Roman" w:cs="Times New Roman"/>
          <w:sz w:val="24"/>
          <w:szCs w:val="24"/>
        </w:rPr>
        <w:t xml:space="preserve">adotar, a critério da EMBRAPII, </w:t>
      </w:r>
      <w:r w:rsidR="00D06EBB" w:rsidRPr="00BB150E">
        <w:rPr>
          <w:rFonts w:ascii="Times New Roman" w:hAnsi="Times New Roman" w:cs="Times New Roman"/>
          <w:sz w:val="24"/>
          <w:szCs w:val="24"/>
        </w:rPr>
        <w:t xml:space="preserve">outras estratégias </w:t>
      </w:r>
      <w:r w:rsidR="00C217AD" w:rsidRPr="00BB150E">
        <w:rPr>
          <w:rFonts w:ascii="Times New Roman" w:hAnsi="Times New Roman" w:cs="Times New Roman"/>
          <w:sz w:val="24"/>
          <w:szCs w:val="24"/>
        </w:rPr>
        <w:t xml:space="preserve">para a confirmação de informações </w:t>
      </w:r>
      <w:r w:rsidR="00B95DDF" w:rsidRPr="00BB150E">
        <w:rPr>
          <w:rFonts w:ascii="Times New Roman" w:hAnsi="Times New Roman" w:cs="Times New Roman"/>
          <w:sz w:val="24"/>
          <w:szCs w:val="24"/>
        </w:rPr>
        <w:t>quando necessário</w:t>
      </w:r>
      <w:r w:rsidR="00C217AD" w:rsidRPr="00BB150E">
        <w:rPr>
          <w:rFonts w:ascii="Times New Roman" w:hAnsi="Times New Roman" w:cs="Times New Roman"/>
          <w:sz w:val="24"/>
          <w:szCs w:val="24"/>
        </w:rPr>
        <w:t>.</w:t>
      </w:r>
    </w:p>
    <w:p w14:paraId="1F3E29B5" w14:textId="77777777" w:rsidR="00C321FF" w:rsidRPr="00BB150E" w:rsidRDefault="00C321FF" w:rsidP="00C321FF">
      <w:pPr>
        <w:pStyle w:val="PargrafodaLista"/>
        <w:spacing w:before="120" w:after="0"/>
        <w:ind w:left="714"/>
        <w:contextualSpacing w:val="0"/>
        <w:jc w:val="both"/>
        <w:rPr>
          <w:rFonts w:ascii="Times New Roman" w:hAnsi="Times New Roman" w:cs="Times New Roman"/>
          <w:sz w:val="24"/>
          <w:szCs w:val="24"/>
        </w:rPr>
      </w:pPr>
    </w:p>
    <w:p w14:paraId="0B7BAA59" w14:textId="24D5F52D" w:rsidR="001118C9" w:rsidRPr="00BB150E" w:rsidRDefault="002C20EC" w:rsidP="00FC7B4E">
      <w:pPr>
        <w:pStyle w:val="PargrafodaLista"/>
        <w:numPr>
          <w:ilvl w:val="0"/>
          <w:numId w:val="16"/>
        </w:numPr>
        <w:spacing w:before="120" w:after="0"/>
        <w:ind w:left="714" w:hanging="357"/>
        <w:contextualSpacing w:val="0"/>
        <w:jc w:val="both"/>
        <w:rPr>
          <w:rFonts w:ascii="Times New Roman" w:hAnsi="Times New Roman" w:cs="Times New Roman"/>
          <w:sz w:val="24"/>
          <w:szCs w:val="24"/>
        </w:rPr>
      </w:pPr>
      <w:r w:rsidRPr="00BB150E">
        <w:rPr>
          <w:rFonts w:ascii="Times New Roman" w:hAnsi="Times New Roman" w:cs="Times New Roman"/>
          <w:i/>
          <w:sz w:val="24"/>
          <w:szCs w:val="24"/>
        </w:rPr>
        <w:t>A</w:t>
      </w:r>
      <w:r w:rsidR="00284DEA" w:rsidRPr="00BB150E">
        <w:rPr>
          <w:rFonts w:ascii="Times New Roman" w:hAnsi="Times New Roman" w:cs="Times New Roman"/>
          <w:i/>
          <w:sz w:val="24"/>
          <w:szCs w:val="24"/>
        </w:rPr>
        <w:t>nálise de viabilidade</w:t>
      </w:r>
      <w:r w:rsidR="0038248C" w:rsidRPr="00BB150E">
        <w:rPr>
          <w:rFonts w:ascii="Times New Roman" w:hAnsi="Times New Roman" w:cs="Times New Roman"/>
          <w:i/>
          <w:sz w:val="24"/>
          <w:szCs w:val="24"/>
        </w:rPr>
        <w:t xml:space="preserve"> de credenciamento</w:t>
      </w:r>
      <w:r w:rsidRPr="00BB150E">
        <w:rPr>
          <w:rFonts w:ascii="Times New Roman" w:hAnsi="Times New Roman" w:cs="Times New Roman"/>
          <w:i/>
          <w:sz w:val="24"/>
          <w:szCs w:val="24"/>
        </w:rPr>
        <w:t>:</w:t>
      </w:r>
      <w:r w:rsidR="00284DEA" w:rsidRPr="00BB150E">
        <w:rPr>
          <w:rFonts w:ascii="Times New Roman" w:hAnsi="Times New Roman" w:cs="Times New Roman"/>
          <w:sz w:val="24"/>
          <w:szCs w:val="24"/>
        </w:rPr>
        <w:t xml:space="preserve"> </w:t>
      </w:r>
      <w:r w:rsidR="00C217AD" w:rsidRPr="00BB150E">
        <w:rPr>
          <w:rFonts w:ascii="Times New Roman" w:hAnsi="Times New Roman" w:cs="Times New Roman"/>
          <w:sz w:val="24"/>
          <w:szCs w:val="24"/>
        </w:rPr>
        <w:t xml:space="preserve">Nessa etapa, é feita uma análise global sobre os </w:t>
      </w:r>
      <w:r w:rsidR="0036241E" w:rsidRPr="00BB150E">
        <w:rPr>
          <w:rFonts w:ascii="Times New Roman" w:hAnsi="Times New Roman" w:cs="Times New Roman"/>
          <w:sz w:val="24"/>
          <w:szCs w:val="24"/>
        </w:rPr>
        <w:t>parecer</w:t>
      </w:r>
      <w:r w:rsidR="00B571A5" w:rsidRPr="00BB150E">
        <w:rPr>
          <w:rFonts w:ascii="Times New Roman" w:hAnsi="Times New Roman" w:cs="Times New Roman"/>
          <w:sz w:val="24"/>
          <w:szCs w:val="24"/>
        </w:rPr>
        <w:t>es</w:t>
      </w:r>
      <w:r w:rsidR="0036241E" w:rsidRPr="00BB150E">
        <w:rPr>
          <w:rFonts w:ascii="Times New Roman" w:hAnsi="Times New Roman" w:cs="Times New Roman"/>
          <w:sz w:val="24"/>
          <w:szCs w:val="24"/>
        </w:rPr>
        <w:t xml:space="preserve"> </w:t>
      </w:r>
      <w:r w:rsidR="003512A7" w:rsidRPr="00BB150E">
        <w:rPr>
          <w:rFonts w:ascii="Times New Roman" w:hAnsi="Times New Roman" w:cs="Times New Roman"/>
          <w:sz w:val="24"/>
          <w:szCs w:val="24"/>
        </w:rPr>
        <w:t>técnicos</w:t>
      </w:r>
      <w:r w:rsidR="0036241E" w:rsidRPr="00BB150E">
        <w:rPr>
          <w:rFonts w:ascii="Times New Roman" w:hAnsi="Times New Roman" w:cs="Times New Roman"/>
          <w:sz w:val="24"/>
          <w:szCs w:val="24"/>
        </w:rPr>
        <w:t xml:space="preserve"> resultante d</w:t>
      </w:r>
      <w:r w:rsidR="00E113D6" w:rsidRPr="00BB150E">
        <w:rPr>
          <w:rFonts w:ascii="Times New Roman" w:hAnsi="Times New Roman" w:cs="Times New Roman"/>
          <w:sz w:val="24"/>
          <w:szCs w:val="24"/>
        </w:rPr>
        <w:t>e todas as</w:t>
      </w:r>
      <w:r w:rsidR="0036241E" w:rsidRPr="00BB150E">
        <w:rPr>
          <w:rFonts w:ascii="Times New Roman" w:hAnsi="Times New Roman" w:cs="Times New Roman"/>
          <w:sz w:val="24"/>
          <w:szCs w:val="24"/>
        </w:rPr>
        <w:t xml:space="preserve"> etapas</w:t>
      </w:r>
      <w:r w:rsidR="00284DEA" w:rsidRPr="00BB150E">
        <w:rPr>
          <w:rFonts w:ascii="Times New Roman" w:hAnsi="Times New Roman" w:cs="Times New Roman"/>
          <w:sz w:val="24"/>
          <w:szCs w:val="24"/>
        </w:rPr>
        <w:t xml:space="preserve">, </w:t>
      </w:r>
      <w:r w:rsidR="00E113D6" w:rsidRPr="00BB150E">
        <w:rPr>
          <w:rFonts w:ascii="Times New Roman" w:hAnsi="Times New Roman" w:cs="Times New Roman"/>
          <w:sz w:val="24"/>
          <w:szCs w:val="24"/>
        </w:rPr>
        <w:t xml:space="preserve">considerando </w:t>
      </w:r>
      <w:r w:rsidR="00B571A5" w:rsidRPr="00BB150E">
        <w:rPr>
          <w:rFonts w:ascii="Times New Roman" w:hAnsi="Times New Roman" w:cs="Times New Roman"/>
          <w:sz w:val="24"/>
          <w:szCs w:val="24"/>
        </w:rPr>
        <w:t>a</w:t>
      </w:r>
      <w:r w:rsidR="00284DEA" w:rsidRPr="00BB150E">
        <w:rPr>
          <w:rFonts w:ascii="Times New Roman" w:hAnsi="Times New Roman" w:cs="Times New Roman"/>
          <w:sz w:val="24"/>
          <w:szCs w:val="24"/>
        </w:rPr>
        <w:t xml:space="preserve"> disponibilidade de recursos financeiros</w:t>
      </w:r>
      <w:r w:rsidR="00E113D6" w:rsidRPr="00BB150E">
        <w:rPr>
          <w:rFonts w:ascii="Times New Roman" w:hAnsi="Times New Roman" w:cs="Times New Roman"/>
          <w:sz w:val="24"/>
          <w:szCs w:val="24"/>
        </w:rPr>
        <w:t xml:space="preserve"> e</w:t>
      </w:r>
      <w:r w:rsidR="003512A7" w:rsidRPr="00BB150E">
        <w:rPr>
          <w:rFonts w:ascii="Times New Roman" w:hAnsi="Times New Roman" w:cs="Times New Roman"/>
          <w:sz w:val="24"/>
          <w:szCs w:val="24"/>
        </w:rPr>
        <w:t xml:space="preserve"> </w:t>
      </w:r>
      <w:r w:rsidR="00B571A5" w:rsidRPr="00BB150E">
        <w:rPr>
          <w:rFonts w:ascii="Times New Roman" w:hAnsi="Times New Roman" w:cs="Times New Roman"/>
          <w:sz w:val="24"/>
          <w:szCs w:val="24"/>
        </w:rPr>
        <w:t>a</w:t>
      </w:r>
      <w:r w:rsidR="00284DEA" w:rsidRPr="00BB150E">
        <w:rPr>
          <w:rFonts w:ascii="Times New Roman" w:hAnsi="Times New Roman" w:cs="Times New Roman"/>
          <w:sz w:val="24"/>
          <w:szCs w:val="24"/>
        </w:rPr>
        <w:t xml:space="preserve"> </w:t>
      </w:r>
      <w:r w:rsidR="003512A7" w:rsidRPr="00BB150E">
        <w:rPr>
          <w:rFonts w:ascii="Times New Roman" w:hAnsi="Times New Roman" w:cs="Times New Roman"/>
          <w:sz w:val="24"/>
          <w:szCs w:val="24"/>
        </w:rPr>
        <w:t>relevância da</w:t>
      </w:r>
      <w:r w:rsidR="00E113D6" w:rsidRPr="00BB150E">
        <w:rPr>
          <w:rFonts w:ascii="Times New Roman" w:hAnsi="Times New Roman" w:cs="Times New Roman"/>
          <w:sz w:val="24"/>
          <w:szCs w:val="24"/>
        </w:rPr>
        <w:t>s</w:t>
      </w:r>
      <w:r w:rsidR="003512A7" w:rsidRPr="00BB150E">
        <w:rPr>
          <w:rFonts w:ascii="Times New Roman" w:hAnsi="Times New Roman" w:cs="Times New Roman"/>
          <w:sz w:val="24"/>
          <w:szCs w:val="24"/>
        </w:rPr>
        <w:t xml:space="preserve"> proposta</w:t>
      </w:r>
      <w:r w:rsidR="00E113D6" w:rsidRPr="00BB150E">
        <w:rPr>
          <w:rFonts w:ascii="Times New Roman" w:hAnsi="Times New Roman" w:cs="Times New Roman"/>
          <w:sz w:val="24"/>
          <w:szCs w:val="24"/>
        </w:rPr>
        <w:t>s</w:t>
      </w:r>
      <w:r w:rsidR="003512A7" w:rsidRPr="00BB150E">
        <w:rPr>
          <w:rFonts w:ascii="Times New Roman" w:hAnsi="Times New Roman" w:cs="Times New Roman"/>
          <w:sz w:val="24"/>
          <w:szCs w:val="24"/>
        </w:rPr>
        <w:t xml:space="preserve"> de credenciamento para a missão da </w:t>
      </w:r>
      <w:r w:rsidR="008A34D5" w:rsidRPr="00BB150E">
        <w:rPr>
          <w:rFonts w:ascii="Times New Roman" w:hAnsi="Times New Roman" w:cs="Times New Roman"/>
          <w:sz w:val="24"/>
          <w:szCs w:val="24"/>
        </w:rPr>
        <w:t>EMBRAPII</w:t>
      </w:r>
      <w:r w:rsidR="001D46CE" w:rsidRPr="00BB150E">
        <w:rPr>
          <w:rFonts w:ascii="Times New Roman" w:hAnsi="Times New Roman" w:cs="Times New Roman"/>
          <w:sz w:val="24"/>
          <w:szCs w:val="24"/>
        </w:rPr>
        <w:t>.</w:t>
      </w:r>
      <w:r w:rsidR="00B571A5" w:rsidRPr="00BB150E">
        <w:rPr>
          <w:rFonts w:ascii="Times New Roman" w:hAnsi="Times New Roman" w:cs="Times New Roman"/>
          <w:sz w:val="24"/>
          <w:szCs w:val="24"/>
        </w:rPr>
        <w:t xml:space="preserve"> </w:t>
      </w:r>
      <w:r w:rsidR="001D46CE" w:rsidRPr="00BB150E">
        <w:rPr>
          <w:rFonts w:ascii="Times New Roman" w:hAnsi="Times New Roman" w:cs="Times New Roman"/>
          <w:sz w:val="24"/>
          <w:szCs w:val="24"/>
        </w:rPr>
        <w:t xml:space="preserve">A análise é </w:t>
      </w:r>
      <w:r w:rsidR="003512A7" w:rsidRPr="00BB150E">
        <w:rPr>
          <w:rFonts w:ascii="Times New Roman" w:hAnsi="Times New Roman" w:cs="Times New Roman"/>
          <w:sz w:val="24"/>
          <w:szCs w:val="24"/>
        </w:rPr>
        <w:t xml:space="preserve">submetida ao </w:t>
      </w:r>
      <w:r w:rsidR="00284DEA" w:rsidRPr="00BB150E">
        <w:rPr>
          <w:rFonts w:ascii="Times New Roman" w:hAnsi="Times New Roman" w:cs="Times New Roman"/>
          <w:sz w:val="24"/>
          <w:szCs w:val="24"/>
        </w:rPr>
        <w:t>Conselho de Administração</w:t>
      </w:r>
      <w:r w:rsidR="004B459C" w:rsidRPr="00BB150E">
        <w:rPr>
          <w:rFonts w:ascii="Times New Roman" w:hAnsi="Times New Roman" w:cs="Times New Roman"/>
          <w:sz w:val="24"/>
          <w:szCs w:val="24"/>
        </w:rPr>
        <w:t xml:space="preserve"> (CA)</w:t>
      </w:r>
      <w:r w:rsidR="00284DEA" w:rsidRPr="00BB150E">
        <w:rPr>
          <w:rFonts w:ascii="Times New Roman" w:hAnsi="Times New Roman" w:cs="Times New Roman"/>
          <w:sz w:val="24"/>
          <w:szCs w:val="24"/>
        </w:rPr>
        <w:t xml:space="preserve"> da EMBRAPII</w:t>
      </w:r>
      <w:r w:rsidR="003512A7" w:rsidRPr="00BB150E">
        <w:rPr>
          <w:rFonts w:ascii="Times New Roman" w:hAnsi="Times New Roman" w:cs="Times New Roman"/>
          <w:sz w:val="24"/>
          <w:szCs w:val="24"/>
        </w:rPr>
        <w:t xml:space="preserve"> para deliberação</w:t>
      </w:r>
      <w:r w:rsidR="00284DEA" w:rsidRPr="00BB150E">
        <w:rPr>
          <w:rFonts w:ascii="Times New Roman" w:hAnsi="Times New Roman" w:cs="Times New Roman"/>
          <w:sz w:val="24"/>
          <w:szCs w:val="24"/>
        </w:rPr>
        <w:t xml:space="preserve">. Cabe ao Conselho a decisão </w:t>
      </w:r>
      <w:r w:rsidR="00C217AD" w:rsidRPr="00BB150E">
        <w:rPr>
          <w:rFonts w:ascii="Times New Roman" w:hAnsi="Times New Roman" w:cs="Times New Roman"/>
          <w:sz w:val="24"/>
          <w:szCs w:val="24"/>
        </w:rPr>
        <w:t xml:space="preserve">final </w:t>
      </w:r>
      <w:r w:rsidR="00284DEA" w:rsidRPr="00BB150E">
        <w:rPr>
          <w:rFonts w:ascii="Times New Roman" w:hAnsi="Times New Roman" w:cs="Times New Roman"/>
          <w:sz w:val="24"/>
          <w:szCs w:val="24"/>
        </w:rPr>
        <w:t xml:space="preserve">de credenciamento das Unidades EMBRAPII. O credenciamento </w:t>
      </w:r>
      <w:r w:rsidR="00741B60" w:rsidRPr="00BB150E">
        <w:rPr>
          <w:rFonts w:ascii="Times New Roman" w:hAnsi="Times New Roman" w:cs="Times New Roman"/>
          <w:sz w:val="24"/>
          <w:szCs w:val="24"/>
        </w:rPr>
        <w:t>somente se torna efetivo</w:t>
      </w:r>
      <w:r w:rsidR="00284DEA" w:rsidRPr="00BB150E">
        <w:rPr>
          <w:rFonts w:ascii="Times New Roman" w:hAnsi="Times New Roman" w:cs="Times New Roman"/>
          <w:sz w:val="24"/>
          <w:szCs w:val="24"/>
        </w:rPr>
        <w:t xml:space="preserve"> com a assinatura </w:t>
      </w:r>
      <w:r w:rsidR="00741B60" w:rsidRPr="00BB150E">
        <w:rPr>
          <w:rFonts w:ascii="Times New Roman" w:hAnsi="Times New Roman" w:cs="Times New Roman"/>
          <w:sz w:val="24"/>
          <w:szCs w:val="24"/>
        </w:rPr>
        <w:t xml:space="preserve">do </w:t>
      </w:r>
      <w:r w:rsidR="00FF28EE" w:rsidRPr="00BB150E">
        <w:rPr>
          <w:rFonts w:ascii="Times New Roman" w:hAnsi="Times New Roman" w:cs="Times New Roman"/>
          <w:sz w:val="24"/>
          <w:szCs w:val="24"/>
        </w:rPr>
        <w:t>T</w:t>
      </w:r>
      <w:r w:rsidR="00741B60" w:rsidRPr="00BB150E">
        <w:rPr>
          <w:rFonts w:ascii="Times New Roman" w:hAnsi="Times New Roman" w:cs="Times New Roman"/>
          <w:sz w:val="24"/>
          <w:szCs w:val="24"/>
        </w:rPr>
        <w:t xml:space="preserve">ermo de </w:t>
      </w:r>
      <w:r w:rsidR="00FF28EE" w:rsidRPr="00BB150E">
        <w:rPr>
          <w:rFonts w:ascii="Times New Roman" w:hAnsi="Times New Roman" w:cs="Times New Roman"/>
          <w:sz w:val="24"/>
          <w:szCs w:val="24"/>
        </w:rPr>
        <w:t>C</w:t>
      </w:r>
      <w:r w:rsidR="00741B60" w:rsidRPr="00BB150E">
        <w:rPr>
          <w:rFonts w:ascii="Times New Roman" w:hAnsi="Times New Roman" w:cs="Times New Roman"/>
          <w:sz w:val="24"/>
          <w:szCs w:val="24"/>
        </w:rPr>
        <w:t>ooperação específico</w:t>
      </w:r>
      <w:r w:rsidR="00EC4086" w:rsidRPr="00BB150E">
        <w:rPr>
          <w:rFonts w:ascii="Times New Roman" w:hAnsi="Times New Roman" w:cs="Times New Roman"/>
          <w:sz w:val="24"/>
          <w:szCs w:val="24"/>
        </w:rPr>
        <w:t xml:space="preserve"> entre a EMBRAPII e </w:t>
      </w:r>
      <w:r w:rsidR="00766540" w:rsidRPr="00BB150E">
        <w:rPr>
          <w:rFonts w:ascii="Times New Roman" w:hAnsi="Times New Roman" w:cs="Times New Roman"/>
          <w:sz w:val="24"/>
          <w:szCs w:val="24"/>
        </w:rPr>
        <w:t>o</w:t>
      </w:r>
      <w:r w:rsidR="00EC4086" w:rsidRPr="00BB150E">
        <w:rPr>
          <w:rFonts w:ascii="Times New Roman" w:hAnsi="Times New Roman" w:cs="Times New Roman"/>
          <w:sz w:val="24"/>
          <w:szCs w:val="24"/>
        </w:rPr>
        <w:t xml:space="preserve"> </w:t>
      </w:r>
      <w:r w:rsidR="00766540" w:rsidRPr="00BB150E">
        <w:rPr>
          <w:rFonts w:ascii="Times New Roman" w:hAnsi="Times New Roman" w:cs="Times New Roman"/>
          <w:sz w:val="24"/>
          <w:szCs w:val="24"/>
        </w:rPr>
        <w:t>ISI</w:t>
      </w:r>
      <w:r w:rsidR="00EC4086" w:rsidRPr="00BB150E">
        <w:rPr>
          <w:rFonts w:ascii="Times New Roman" w:hAnsi="Times New Roman" w:cs="Times New Roman"/>
          <w:sz w:val="24"/>
          <w:szCs w:val="24"/>
        </w:rPr>
        <w:t xml:space="preserve"> </w:t>
      </w:r>
      <w:r w:rsidR="00A833E9" w:rsidRPr="00BB150E">
        <w:rPr>
          <w:rFonts w:ascii="Times New Roman" w:hAnsi="Times New Roman" w:cs="Times New Roman"/>
          <w:sz w:val="24"/>
          <w:szCs w:val="24"/>
        </w:rPr>
        <w:t>proponente do credenciamento</w:t>
      </w:r>
      <w:r w:rsidR="00741B60" w:rsidRPr="00BB150E">
        <w:rPr>
          <w:rFonts w:ascii="Times New Roman" w:hAnsi="Times New Roman" w:cs="Times New Roman"/>
          <w:sz w:val="24"/>
          <w:szCs w:val="24"/>
        </w:rPr>
        <w:t>.</w:t>
      </w:r>
    </w:p>
    <w:p w14:paraId="722D8523" w14:textId="77777777" w:rsidR="00973A0E" w:rsidRPr="00BB150E" w:rsidRDefault="00973A0E" w:rsidP="00FC7B4E">
      <w:pPr>
        <w:spacing w:before="120" w:after="0"/>
        <w:jc w:val="both"/>
        <w:rPr>
          <w:rFonts w:ascii="Times New Roman" w:hAnsi="Times New Roman" w:cs="Times New Roman"/>
          <w:sz w:val="24"/>
          <w:szCs w:val="24"/>
        </w:rPr>
      </w:pPr>
    </w:p>
    <w:p w14:paraId="358DEE94" w14:textId="14977A53" w:rsidR="009C7990" w:rsidRPr="00BB150E" w:rsidRDefault="00284DEA" w:rsidP="00FC7B4E">
      <w:pPr>
        <w:jc w:val="both"/>
        <w:rPr>
          <w:rFonts w:ascii="Times New Roman" w:hAnsi="Times New Roman" w:cs="Times New Roman"/>
          <w:sz w:val="24"/>
          <w:szCs w:val="24"/>
        </w:rPr>
      </w:pPr>
      <w:r w:rsidRPr="00BB150E">
        <w:rPr>
          <w:rFonts w:ascii="Times New Roman" w:hAnsi="Times New Roman" w:cs="Times New Roman"/>
          <w:sz w:val="24"/>
          <w:szCs w:val="24"/>
        </w:rPr>
        <w:lastRenderedPageBreak/>
        <w:t>A</w:t>
      </w:r>
      <w:r w:rsidR="00A5303C" w:rsidRPr="00BB150E">
        <w:rPr>
          <w:rFonts w:ascii="Times New Roman" w:hAnsi="Times New Roman" w:cs="Times New Roman"/>
          <w:sz w:val="24"/>
          <w:szCs w:val="24"/>
        </w:rPr>
        <w:t xml:space="preserve"> </w:t>
      </w:r>
      <w:r w:rsidR="008960D6" w:rsidRPr="00BB150E">
        <w:rPr>
          <w:rFonts w:ascii="Times New Roman" w:hAnsi="Times New Roman" w:cs="Times New Roman"/>
          <w:sz w:val="24"/>
          <w:szCs w:val="24"/>
        </w:rPr>
        <w:t xml:space="preserve">implementação do processo de seleção acima se </w:t>
      </w:r>
      <w:r w:rsidR="00066CA2" w:rsidRPr="00BB150E">
        <w:rPr>
          <w:rFonts w:ascii="Times New Roman" w:hAnsi="Times New Roman" w:cs="Times New Roman"/>
          <w:sz w:val="24"/>
          <w:szCs w:val="24"/>
        </w:rPr>
        <w:t>orienta</w:t>
      </w:r>
      <w:r w:rsidR="008960D6" w:rsidRPr="00BB150E">
        <w:rPr>
          <w:rFonts w:ascii="Times New Roman" w:hAnsi="Times New Roman" w:cs="Times New Roman"/>
          <w:sz w:val="24"/>
          <w:szCs w:val="24"/>
        </w:rPr>
        <w:t xml:space="preserve"> </w:t>
      </w:r>
      <w:r w:rsidR="00066CA2" w:rsidRPr="00BB150E">
        <w:rPr>
          <w:rFonts w:ascii="Times New Roman" w:hAnsi="Times New Roman" w:cs="Times New Roman"/>
          <w:sz w:val="24"/>
          <w:szCs w:val="24"/>
        </w:rPr>
        <w:t>por</w:t>
      </w:r>
      <w:r w:rsidR="008960D6" w:rsidRPr="00BB150E">
        <w:rPr>
          <w:rFonts w:ascii="Times New Roman" w:hAnsi="Times New Roman" w:cs="Times New Roman"/>
          <w:sz w:val="24"/>
          <w:szCs w:val="24"/>
        </w:rPr>
        <w:t xml:space="preserve"> </w:t>
      </w:r>
      <w:r w:rsidR="00A5303C" w:rsidRPr="00BB150E">
        <w:rPr>
          <w:rFonts w:ascii="Times New Roman" w:hAnsi="Times New Roman" w:cs="Times New Roman"/>
          <w:sz w:val="24"/>
          <w:szCs w:val="24"/>
        </w:rPr>
        <w:t>análise</w:t>
      </w:r>
      <w:r w:rsidR="008960D6" w:rsidRPr="00BB150E">
        <w:rPr>
          <w:rFonts w:ascii="Times New Roman" w:hAnsi="Times New Roman" w:cs="Times New Roman"/>
          <w:sz w:val="24"/>
          <w:szCs w:val="24"/>
        </w:rPr>
        <w:t>s</w:t>
      </w:r>
      <w:r w:rsidR="00A5303C" w:rsidRPr="00BB150E">
        <w:rPr>
          <w:rFonts w:ascii="Times New Roman" w:hAnsi="Times New Roman" w:cs="Times New Roman"/>
          <w:sz w:val="24"/>
          <w:szCs w:val="24"/>
        </w:rPr>
        <w:t xml:space="preserve"> técnica</w:t>
      </w:r>
      <w:r w:rsidR="008960D6" w:rsidRPr="00BB150E">
        <w:rPr>
          <w:rFonts w:ascii="Times New Roman" w:hAnsi="Times New Roman" w:cs="Times New Roman"/>
          <w:sz w:val="24"/>
          <w:szCs w:val="24"/>
        </w:rPr>
        <w:t>s</w:t>
      </w:r>
      <w:r w:rsidRPr="00BB150E">
        <w:rPr>
          <w:rFonts w:ascii="Times New Roman" w:hAnsi="Times New Roman" w:cs="Times New Roman"/>
          <w:sz w:val="24"/>
          <w:szCs w:val="24"/>
        </w:rPr>
        <w:t xml:space="preserve"> </w:t>
      </w:r>
      <w:r w:rsidR="008960D6" w:rsidRPr="00BB150E">
        <w:rPr>
          <w:rFonts w:ascii="Times New Roman" w:hAnsi="Times New Roman" w:cs="Times New Roman"/>
          <w:sz w:val="24"/>
          <w:szCs w:val="24"/>
        </w:rPr>
        <w:t xml:space="preserve">baseadas nos </w:t>
      </w:r>
      <w:r w:rsidR="003E71C6" w:rsidRPr="00BB150E">
        <w:rPr>
          <w:rFonts w:ascii="Times New Roman" w:hAnsi="Times New Roman" w:cs="Times New Roman"/>
          <w:sz w:val="24"/>
          <w:szCs w:val="24"/>
        </w:rPr>
        <w:t xml:space="preserve">requisitos </w:t>
      </w:r>
      <w:r w:rsidR="008960D6" w:rsidRPr="00BB150E">
        <w:rPr>
          <w:rFonts w:ascii="Times New Roman" w:hAnsi="Times New Roman" w:cs="Times New Roman"/>
          <w:sz w:val="24"/>
          <w:szCs w:val="24"/>
        </w:rPr>
        <w:t>abaixo listados. Cada</w:t>
      </w:r>
      <w:r w:rsidR="00741B60" w:rsidRPr="00BB150E">
        <w:rPr>
          <w:rFonts w:ascii="Times New Roman" w:hAnsi="Times New Roman" w:cs="Times New Roman"/>
          <w:sz w:val="24"/>
          <w:szCs w:val="24"/>
        </w:rPr>
        <w:t xml:space="preserve"> um desses </w:t>
      </w:r>
      <w:r w:rsidR="003E71C6" w:rsidRPr="00BB150E">
        <w:rPr>
          <w:rFonts w:ascii="Times New Roman" w:hAnsi="Times New Roman" w:cs="Times New Roman"/>
          <w:sz w:val="24"/>
          <w:szCs w:val="24"/>
        </w:rPr>
        <w:t xml:space="preserve">requisitos </w:t>
      </w:r>
      <w:r w:rsidR="008960D6" w:rsidRPr="00BB150E">
        <w:rPr>
          <w:rFonts w:ascii="Times New Roman" w:hAnsi="Times New Roman" w:cs="Times New Roman"/>
          <w:sz w:val="24"/>
          <w:szCs w:val="24"/>
        </w:rPr>
        <w:t>é avali</w:t>
      </w:r>
      <w:r w:rsidR="0062143C" w:rsidRPr="00BB150E">
        <w:rPr>
          <w:rFonts w:ascii="Times New Roman" w:hAnsi="Times New Roman" w:cs="Times New Roman"/>
          <w:sz w:val="24"/>
          <w:szCs w:val="24"/>
        </w:rPr>
        <w:t>ado</w:t>
      </w:r>
      <w:r w:rsidR="008960D6" w:rsidRPr="00BB150E">
        <w:rPr>
          <w:rFonts w:ascii="Times New Roman" w:hAnsi="Times New Roman" w:cs="Times New Roman"/>
          <w:sz w:val="24"/>
          <w:szCs w:val="24"/>
        </w:rPr>
        <w:t xml:space="preserve"> pela atribuição de uma nota entre 0 (zero) e 5 (cinco), ponderados pelos pesos abaixo especificados.</w:t>
      </w:r>
    </w:p>
    <w:p w14:paraId="2ED2C040" w14:textId="77777777" w:rsidR="00C321FF" w:rsidRPr="00BB150E" w:rsidRDefault="00C321FF" w:rsidP="00FC7B4E">
      <w:pPr>
        <w:jc w:val="both"/>
        <w:rPr>
          <w:rFonts w:ascii="Times New Roman" w:hAnsi="Times New Roman" w:cs="Times New Roman"/>
          <w:sz w:val="24"/>
          <w:szCs w:val="24"/>
        </w:rPr>
      </w:pPr>
    </w:p>
    <w:tbl>
      <w:tblPr>
        <w:tblStyle w:val="TabeladeGradeClara1"/>
        <w:tblW w:w="48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7319"/>
        <w:gridCol w:w="890"/>
      </w:tblGrid>
      <w:tr w:rsidR="008960D6" w:rsidRPr="00BB150E" w14:paraId="0CFF1496" w14:textId="77777777" w:rsidTr="004D722B">
        <w:trPr>
          <w:trHeight w:val="192"/>
          <w:tblHeader/>
          <w:jc w:val="center"/>
        </w:trPr>
        <w:tc>
          <w:tcPr>
            <w:tcW w:w="4458" w:type="pct"/>
            <w:hideMark/>
          </w:tcPr>
          <w:p w14:paraId="4C6CB7AE" w14:textId="378FEF99" w:rsidR="008960D6" w:rsidRPr="00BB150E" w:rsidRDefault="008960D6" w:rsidP="003E71C6">
            <w:pPr>
              <w:pStyle w:val="NormalWeb"/>
              <w:spacing w:before="0" w:beforeAutospacing="0" w:after="0" w:afterAutospacing="0"/>
              <w:jc w:val="both"/>
            </w:pPr>
            <w:r w:rsidRPr="00BB150E">
              <w:br w:type="page"/>
            </w:r>
            <w:r w:rsidR="003E71C6" w:rsidRPr="00BB150E">
              <w:rPr>
                <w:b/>
              </w:rPr>
              <w:t>Requisitos</w:t>
            </w:r>
            <w:r w:rsidR="003E71C6" w:rsidRPr="00BB150E">
              <w:t xml:space="preserve"> </w:t>
            </w:r>
          </w:p>
        </w:tc>
        <w:tc>
          <w:tcPr>
            <w:tcW w:w="542" w:type="pct"/>
            <w:hideMark/>
          </w:tcPr>
          <w:p w14:paraId="0D338842" w14:textId="5990B2A2" w:rsidR="008960D6" w:rsidRPr="00BB150E" w:rsidRDefault="008960D6" w:rsidP="00FC7B4E">
            <w:pPr>
              <w:pStyle w:val="NormalWeb"/>
              <w:spacing w:before="0" w:beforeAutospacing="0" w:after="0" w:afterAutospacing="0"/>
              <w:jc w:val="both"/>
            </w:pPr>
            <w:r w:rsidRPr="00BB150E">
              <w:rPr>
                <w:b/>
                <w:bCs/>
                <w:kern w:val="24"/>
              </w:rPr>
              <w:t>Peso</w:t>
            </w:r>
          </w:p>
        </w:tc>
      </w:tr>
      <w:tr w:rsidR="008960D6" w:rsidRPr="00BB150E" w14:paraId="4F12C6AA" w14:textId="77777777" w:rsidTr="00BB5045">
        <w:trPr>
          <w:trHeight w:val="308"/>
          <w:jc w:val="center"/>
        </w:trPr>
        <w:tc>
          <w:tcPr>
            <w:tcW w:w="4458" w:type="pct"/>
            <w:hideMark/>
          </w:tcPr>
          <w:p w14:paraId="30C58956" w14:textId="5BE21079" w:rsidR="008960D6" w:rsidRPr="00BB150E" w:rsidRDefault="008960D6" w:rsidP="00FC7B4E">
            <w:pPr>
              <w:pStyle w:val="NormalWeb"/>
              <w:spacing w:before="0" w:beforeAutospacing="0" w:after="0" w:afterAutospacing="0"/>
              <w:jc w:val="both"/>
              <w:rPr>
                <w:rFonts w:eastAsiaTheme="minorEastAsia"/>
                <w:bCs/>
                <w:kern w:val="24"/>
              </w:rPr>
            </w:pPr>
            <w:r w:rsidRPr="00BB150E">
              <w:rPr>
                <w:rFonts w:eastAsiaTheme="minorEastAsia"/>
                <w:bCs/>
                <w:kern w:val="24"/>
              </w:rPr>
              <w:t xml:space="preserve">Infraestrutura de </w:t>
            </w:r>
            <w:proofErr w:type="gramStart"/>
            <w:r w:rsidRPr="00BB150E">
              <w:rPr>
                <w:rFonts w:eastAsiaTheme="minorEastAsia"/>
                <w:bCs/>
                <w:kern w:val="24"/>
              </w:rPr>
              <w:t>P</w:t>
            </w:r>
            <w:r w:rsidR="008A34D5" w:rsidRPr="00BB150E">
              <w:rPr>
                <w:rFonts w:eastAsiaTheme="minorEastAsia"/>
                <w:bCs/>
                <w:kern w:val="24"/>
              </w:rPr>
              <w:t>,</w:t>
            </w:r>
            <w:r w:rsidRPr="00BB150E">
              <w:rPr>
                <w:rFonts w:eastAsiaTheme="minorEastAsia"/>
                <w:bCs/>
                <w:kern w:val="24"/>
              </w:rPr>
              <w:t>D</w:t>
            </w:r>
            <w:proofErr w:type="gramEnd"/>
            <w:r w:rsidRPr="00BB150E">
              <w:rPr>
                <w:rFonts w:eastAsiaTheme="minorEastAsia"/>
                <w:bCs/>
                <w:kern w:val="24"/>
              </w:rPr>
              <w:t xml:space="preserve">&amp;I existente para a execução do Plano de Ação na área </w:t>
            </w:r>
          </w:p>
        </w:tc>
        <w:tc>
          <w:tcPr>
            <w:tcW w:w="542" w:type="pct"/>
            <w:hideMark/>
          </w:tcPr>
          <w:p w14:paraId="1E0F6141" w14:textId="32258B4D" w:rsidR="008960D6" w:rsidRPr="00BB150E" w:rsidRDefault="008960D6" w:rsidP="00FD6C4A">
            <w:pPr>
              <w:pStyle w:val="NormalWeb"/>
              <w:spacing w:before="0" w:beforeAutospacing="0" w:after="0" w:afterAutospacing="0"/>
              <w:jc w:val="center"/>
              <w:rPr>
                <w:rFonts w:eastAsiaTheme="minorEastAsia"/>
                <w:b/>
                <w:bCs/>
                <w:kern w:val="24"/>
              </w:rPr>
            </w:pPr>
            <w:r w:rsidRPr="00BB150E">
              <w:rPr>
                <w:rFonts w:eastAsiaTheme="minorEastAsia"/>
                <w:bCs/>
                <w:kern w:val="24"/>
              </w:rPr>
              <w:t>6</w:t>
            </w:r>
          </w:p>
        </w:tc>
      </w:tr>
      <w:tr w:rsidR="008960D6" w:rsidRPr="00BB150E" w14:paraId="2713A182" w14:textId="77777777" w:rsidTr="00BB5045">
        <w:trPr>
          <w:trHeight w:val="244"/>
          <w:jc w:val="center"/>
        </w:trPr>
        <w:tc>
          <w:tcPr>
            <w:tcW w:w="4458" w:type="pct"/>
            <w:hideMark/>
          </w:tcPr>
          <w:p w14:paraId="1E5C4F9C" w14:textId="0A9EC62E" w:rsidR="008960D6" w:rsidRPr="00BB150E" w:rsidRDefault="008960D6" w:rsidP="00FC7B4E">
            <w:pPr>
              <w:pStyle w:val="NormalWeb"/>
              <w:spacing w:before="0" w:beforeAutospacing="0" w:after="0" w:afterAutospacing="0"/>
              <w:jc w:val="both"/>
            </w:pPr>
            <w:r w:rsidRPr="00BB150E">
              <w:rPr>
                <w:rFonts w:eastAsiaTheme="minorEastAsia"/>
                <w:bCs/>
                <w:kern w:val="24"/>
              </w:rPr>
              <w:t xml:space="preserve">Experiência no desenvolvimento de projetos de </w:t>
            </w:r>
            <w:proofErr w:type="gramStart"/>
            <w:r w:rsidRPr="00BB150E">
              <w:rPr>
                <w:rFonts w:eastAsiaTheme="minorEastAsia"/>
                <w:bCs/>
                <w:kern w:val="24"/>
              </w:rPr>
              <w:t>P</w:t>
            </w:r>
            <w:r w:rsidR="008A34D5" w:rsidRPr="00BB150E">
              <w:rPr>
                <w:rFonts w:eastAsiaTheme="minorEastAsia"/>
                <w:bCs/>
                <w:kern w:val="24"/>
              </w:rPr>
              <w:t>,</w:t>
            </w:r>
            <w:r w:rsidRPr="00BB150E">
              <w:rPr>
                <w:rFonts w:eastAsiaTheme="minorEastAsia"/>
                <w:bCs/>
                <w:kern w:val="24"/>
              </w:rPr>
              <w:t>D</w:t>
            </w:r>
            <w:proofErr w:type="gramEnd"/>
            <w:r w:rsidRPr="00BB150E">
              <w:rPr>
                <w:rFonts w:eastAsiaTheme="minorEastAsia"/>
                <w:bCs/>
                <w:kern w:val="24"/>
              </w:rPr>
              <w:t>&amp;I com empresas industriais na área</w:t>
            </w:r>
          </w:p>
        </w:tc>
        <w:tc>
          <w:tcPr>
            <w:tcW w:w="542" w:type="pct"/>
            <w:hideMark/>
          </w:tcPr>
          <w:p w14:paraId="44485C8F" w14:textId="16A6011A" w:rsidR="008960D6" w:rsidRPr="00BB150E" w:rsidRDefault="008F5ADB" w:rsidP="00C8346E">
            <w:pPr>
              <w:pStyle w:val="NormalWeb"/>
              <w:spacing w:before="0" w:beforeAutospacing="0" w:after="0" w:afterAutospacing="0"/>
              <w:jc w:val="center"/>
              <w:rPr>
                <w:b/>
                <w:bCs/>
              </w:rPr>
            </w:pPr>
            <w:r w:rsidRPr="00BB150E">
              <w:rPr>
                <w:kern w:val="24"/>
              </w:rPr>
              <w:t>8</w:t>
            </w:r>
          </w:p>
        </w:tc>
      </w:tr>
      <w:tr w:rsidR="008960D6" w:rsidRPr="00BB150E" w14:paraId="71B31693" w14:textId="77777777" w:rsidTr="00BB5045">
        <w:trPr>
          <w:trHeight w:val="256"/>
          <w:jc w:val="center"/>
        </w:trPr>
        <w:tc>
          <w:tcPr>
            <w:tcW w:w="4458" w:type="pct"/>
            <w:hideMark/>
          </w:tcPr>
          <w:p w14:paraId="3727BD9C" w14:textId="77777777" w:rsidR="008960D6" w:rsidRPr="00BB150E" w:rsidRDefault="008960D6" w:rsidP="00FC7B4E">
            <w:pPr>
              <w:pStyle w:val="NormalWeb"/>
              <w:spacing w:before="0" w:beforeAutospacing="0" w:after="0" w:afterAutospacing="0"/>
              <w:jc w:val="both"/>
            </w:pPr>
            <w:r w:rsidRPr="00BB150E">
              <w:rPr>
                <w:rFonts w:eastAsiaTheme="minorEastAsia"/>
                <w:bCs/>
                <w:kern w:val="24"/>
              </w:rPr>
              <w:t>Estrutura jurídica, financeira, administrativa e de PI para a execução dos projetos</w:t>
            </w:r>
          </w:p>
        </w:tc>
        <w:tc>
          <w:tcPr>
            <w:tcW w:w="542" w:type="pct"/>
            <w:hideMark/>
          </w:tcPr>
          <w:p w14:paraId="00C71D13" w14:textId="77777777" w:rsidR="008960D6" w:rsidRPr="00BB150E" w:rsidRDefault="008960D6" w:rsidP="00C8346E">
            <w:pPr>
              <w:pStyle w:val="NormalWeb"/>
              <w:spacing w:before="0" w:beforeAutospacing="0" w:after="0" w:afterAutospacing="0"/>
              <w:jc w:val="center"/>
              <w:rPr>
                <w:b/>
                <w:bCs/>
              </w:rPr>
            </w:pPr>
            <w:r w:rsidRPr="00BB150E">
              <w:rPr>
                <w:kern w:val="24"/>
              </w:rPr>
              <w:t>4</w:t>
            </w:r>
          </w:p>
        </w:tc>
      </w:tr>
      <w:tr w:rsidR="008960D6" w:rsidRPr="00BB150E" w14:paraId="362ED2D4" w14:textId="77777777" w:rsidTr="00BB5045">
        <w:tblPrEx>
          <w:tblLook w:val="04A0" w:firstRow="1" w:lastRow="0" w:firstColumn="1" w:lastColumn="0" w:noHBand="0" w:noVBand="1"/>
        </w:tblPrEx>
        <w:trPr>
          <w:trHeight w:val="264"/>
          <w:jc w:val="center"/>
        </w:trPr>
        <w:tc>
          <w:tcPr>
            <w:tcW w:w="4458" w:type="pct"/>
            <w:hideMark/>
          </w:tcPr>
          <w:p w14:paraId="7E75F9D7" w14:textId="77777777" w:rsidR="008960D6" w:rsidRPr="00BB150E" w:rsidRDefault="008960D6" w:rsidP="00FC7B4E">
            <w:pPr>
              <w:pStyle w:val="NormalWeb"/>
              <w:spacing w:before="0" w:beforeAutospacing="0" w:after="0" w:afterAutospacing="0"/>
              <w:jc w:val="both"/>
              <w:rPr>
                <w:rFonts w:eastAsiaTheme="minorEastAsia"/>
                <w:bCs/>
                <w:kern w:val="24"/>
              </w:rPr>
            </w:pPr>
            <w:r w:rsidRPr="00BB150E">
              <w:rPr>
                <w:rFonts w:eastAsiaTheme="minorEastAsia"/>
                <w:bCs/>
                <w:kern w:val="24"/>
              </w:rPr>
              <w:t>Foco da área de competência proposta</w:t>
            </w:r>
          </w:p>
        </w:tc>
        <w:tc>
          <w:tcPr>
            <w:tcW w:w="542" w:type="pct"/>
            <w:hideMark/>
          </w:tcPr>
          <w:p w14:paraId="58D31DE6" w14:textId="77777777" w:rsidR="008960D6" w:rsidRPr="00BB150E" w:rsidRDefault="008960D6" w:rsidP="00C8346E">
            <w:pPr>
              <w:pStyle w:val="NormalWeb"/>
              <w:spacing w:before="0" w:beforeAutospacing="0" w:after="0" w:afterAutospacing="0"/>
              <w:jc w:val="center"/>
              <w:rPr>
                <w:rFonts w:eastAsiaTheme="minorEastAsia"/>
                <w:b/>
                <w:bCs/>
                <w:kern w:val="24"/>
              </w:rPr>
            </w:pPr>
            <w:r w:rsidRPr="00BB150E">
              <w:rPr>
                <w:rFonts w:eastAsiaTheme="minorEastAsia"/>
                <w:bCs/>
                <w:kern w:val="24"/>
              </w:rPr>
              <w:t>8</w:t>
            </w:r>
          </w:p>
        </w:tc>
      </w:tr>
      <w:tr w:rsidR="008960D6" w:rsidRPr="00BB150E" w14:paraId="101E45E4" w14:textId="77777777" w:rsidTr="00BB5045">
        <w:trPr>
          <w:trHeight w:val="162"/>
          <w:jc w:val="center"/>
        </w:trPr>
        <w:tc>
          <w:tcPr>
            <w:tcW w:w="4458" w:type="pct"/>
            <w:hideMark/>
          </w:tcPr>
          <w:p w14:paraId="3D5AD36D" w14:textId="77777777" w:rsidR="008960D6" w:rsidRPr="00BB150E" w:rsidRDefault="008960D6" w:rsidP="00FC7B4E">
            <w:pPr>
              <w:pStyle w:val="NormalWeb"/>
              <w:spacing w:before="0" w:beforeAutospacing="0" w:after="0" w:afterAutospacing="0"/>
              <w:jc w:val="both"/>
            </w:pPr>
            <w:r w:rsidRPr="00BB150E">
              <w:rPr>
                <w:rFonts w:eastAsiaTheme="minorEastAsia"/>
                <w:bCs/>
                <w:kern w:val="24"/>
              </w:rPr>
              <w:t>Adequação do orçamento proposto</w:t>
            </w:r>
          </w:p>
        </w:tc>
        <w:tc>
          <w:tcPr>
            <w:tcW w:w="542" w:type="pct"/>
            <w:hideMark/>
          </w:tcPr>
          <w:p w14:paraId="6FD9C317" w14:textId="79850DD2" w:rsidR="008960D6" w:rsidRPr="00BB150E" w:rsidRDefault="008F5ADB" w:rsidP="00C8346E">
            <w:pPr>
              <w:jc w:val="center"/>
              <w:rPr>
                <w:rFonts w:ascii="Times New Roman" w:eastAsiaTheme="majorEastAsia" w:hAnsi="Times New Roman" w:cs="Times New Roman"/>
                <w:b/>
                <w:bCs/>
                <w:sz w:val="24"/>
                <w:szCs w:val="24"/>
              </w:rPr>
            </w:pPr>
            <w:r w:rsidRPr="00BB150E">
              <w:rPr>
                <w:rFonts w:ascii="Times New Roman" w:hAnsi="Times New Roman" w:cs="Times New Roman"/>
                <w:sz w:val="24"/>
                <w:szCs w:val="24"/>
              </w:rPr>
              <w:t>4</w:t>
            </w:r>
          </w:p>
        </w:tc>
      </w:tr>
      <w:tr w:rsidR="008960D6" w:rsidRPr="00BB150E" w14:paraId="1BDC0C96" w14:textId="77777777" w:rsidTr="00BB5045">
        <w:tblPrEx>
          <w:tblLook w:val="04A0" w:firstRow="1" w:lastRow="0" w:firstColumn="1" w:lastColumn="0" w:noHBand="0" w:noVBand="1"/>
        </w:tblPrEx>
        <w:trPr>
          <w:trHeight w:val="221"/>
          <w:jc w:val="center"/>
        </w:trPr>
        <w:tc>
          <w:tcPr>
            <w:tcW w:w="4458" w:type="pct"/>
            <w:hideMark/>
          </w:tcPr>
          <w:p w14:paraId="746BEB1B" w14:textId="6CF1E00B" w:rsidR="008960D6" w:rsidRPr="00BB150E" w:rsidRDefault="008960D6" w:rsidP="00B94823">
            <w:pPr>
              <w:pStyle w:val="NormalWeb"/>
              <w:spacing w:before="0" w:beforeAutospacing="0" w:after="0" w:afterAutospacing="0"/>
              <w:jc w:val="both"/>
              <w:rPr>
                <w:rFonts w:eastAsiaTheme="minorEastAsia"/>
                <w:bCs/>
                <w:kern w:val="24"/>
              </w:rPr>
            </w:pPr>
            <w:r w:rsidRPr="00BB150E">
              <w:rPr>
                <w:rFonts w:eastAsiaTheme="minorEastAsia"/>
                <w:bCs/>
                <w:kern w:val="24"/>
              </w:rPr>
              <w:t xml:space="preserve">Existência de demanda </w:t>
            </w:r>
            <w:r w:rsidR="00B94823" w:rsidRPr="00BB150E">
              <w:rPr>
                <w:rFonts w:eastAsiaTheme="minorEastAsia"/>
                <w:bCs/>
                <w:kern w:val="24"/>
              </w:rPr>
              <w:t xml:space="preserve">empresarial </w:t>
            </w:r>
            <w:r w:rsidRPr="00BB150E">
              <w:rPr>
                <w:rFonts w:eastAsiaTheme="minorEastAsia"/>
                <w:bCs/>
                <w:kern w:val="24"/>
              </w:rPr>
              <w:t xml:space="preserve">para projetos de </w:t>
            </w:r>
            <w:proofErr w:type="gramStart"/>
            <w:r w:rsidRPr="00BB150E">
              <w:rPr>
                <w:rFonts w:eastAsiaTheme="minorEastAsia"/>
                <w:bCs/>
                <w:kern w:val="24"/>
              </w:rPr>
              <w:t>P</w:t>
            </w:r>
            <w:r w:rsidR="008A34D5" w:rsidRPr="00BB150E">
              <w:rPr>
                <w:rFonts w:eastAsiaTheme="minorEastAsia"/>
                <w:bCs/>
                <w:kern w:val="24"/>
              </w:rPr>
              <w:t>,</w:t>
            </w:r>
            <w:r w:rsidRPr="00BB150E">
              <w:rPr>
                <w:rFonts w:eastAsiaTheme="minorEastAsia"/>
                <w:bCs/>
                <w:kern w:val="24"/>
              </w:rPr>
              <w:t>D</w:t>
            </w:r>
            <w:proofErr w:type="gramEnd"/>
            <w:r w:rsidRPr="00BB150E">
              <w:rPr>
                <w:rFonts w:eastAsiaTheme="minorEastAsia"/>
                <w:bCs/>
                <w:kern w:val="24"/>
              </w:rPr>
              <w:t>&amp;I</w:t>
            </w:r>
            <w:r w:rsidR="00582F6A" w:rsidRPr="00BB150E">
              <w:rPr>
                <w:rFonts w:eastAsiaTheme="minorEastAsia"/>
                <w:bCs/>
                <w:kern w:val="24"/>
              </w:rPr>
              <w:t xml:space="preserve"> na área de compet</w:t>
            </w:r>
            <w:r w:rsidR="00FF28EE" w:rsidRPr="00BB150E">
              <w:rPr>
                <w:rFonts w:eastAsiaTheme="minorEastAsia"/>
                <w:bCs/>
                <w:kern w:val="24"/>
              </w:rPr>
              <w:t>ê</w:t>
            </w:r>
            <w:r w:rsidR="00582F6A" w:rsidRPr="00BB150E">
              <w:rPr>
                <w:rFonts w:eastAsiaTheme="minorEastAsia"/>
                <w:bCs/>
                <w:kern w:val="24"/>
              </w:rPr>
              <w:t>n</w:t>
            </w:r>
            <w:r w:rsidR="00FF28EE" w:rsidRPr="00BB150E">
              <w:rPr>
                <w:rFonts w:eastAsiaTheme="minorEastAsia"/>
                <w:bCs/>
                <w:kern w:val="24"/>
              </w:rPr>
              <w:t>c</w:t>
            </w:r>
            <w:r w:rsidR="00582F6A" w:rsidRPr="00BB150E">
              <w:rPr>
                <w:rFonts w:eastAsiaTheme="minorEastAsia"/>
                <w:bCs/>
                <w:kern w:val="24"/>
              </w:rPr>
              <w:t>ia</w:t>
            </w:r>
          </w:p>
        </w:tc>
        <w:tc>
          <w:tcPr>
            <w:tcW w:w="542" w:type="pct"/>
            <w:hideMark/>
          </w:tcPr>
          <w:p w14:paraId="600ADD63" w14:textId="59E5047F" w:rsidR="008960D6" w:rsidRPr="00BB150E" w:rsidRDefault="008960D6" w:rsidP="00C8346E">
            <w:pPr>
              <w:pStyle w:val="NormalWeb"/>
              <w:spacing w:before="0" w:beforeAutospacing="0" w:after="0" w:afterAutospacing="0"/>
              <w:jc w:val="center"/>
              <w:rPr>
                <w:rFonts w:eastAsiaTheme="minorEastAsia"/>
                <w:b/>
                <w:bCs/>
                <w:kern w:val="24"/>
              </w:rPr>
            </w:pPr>
            <w:r w:rsidRPr="00BB150E">
              <w:rPr>
                <w:rFonts w:eastAsiaTheme="minorEastAsia"/>
                <w:bCs/>
                <w:kern w:val="24"/>
              </w:rPr>
              <w:t>6</w:t>
            </w:r>
          </w:p>
        </w:tc>
      </w:tr>
      <w:tr w:rsidR="008960D6" w:rsidRPr="00BB150E" w14:paraId="06A36A4C" w14:textId="77777777" w:rsidTr="00BB5045">
        <w:tblPrEx>
          <w:tblLook w:val="04A0" w:firstRow="1" w:lastRow="0" w:firstColumn="1" w:lastColumn="0" w:noHBand="0" w:noVBand="1"/>
        </w:tblPrEx>
        <w:trPr>
          <w:trHeight w:val="232"/>
          <w:jc w:val="center"/>
        </w:trPr>
        <w:tc>
          <w:tcPr>
            <w:tcW w:w="4458" w:type="pct"/>
            <w:hideMark/>
          </w:tcPr>
          <w:p w14:paraId="63DBA65D" w14:textId="33D55B6D" w:rsidR="008960D6" w:rsidRPr="00BB150E" w:rsidRDefault="008960D6" w:rsidP="002D3E29">
            <w:pPr>
              <w:pStyle w:val="NormalWeb"/>
              <w:spacing w:before="0" w:beforeAutospacing="0" w:after="0" w:afterAutospacing="0"/>
              <w:jc w:val="both"/>
              <w:rPr>
                <w:rFonts w:eastAsiaTheme="minorEastAsia"/>
                <w:bCs/>
                <w:kern w:val="24"/>
              </w:rPr>
            </w:pPr>
            <w:r w:rsidRPr="00BB150E">
              <w:rPr>
                <w:rFonts w:eastAsiaTheme="minorEastAsia"/>
                <w:bCs/>
                <w:kern w:val="24"/>
              </w:rPr>
              <w:t xml:space="preserve">Capacidade da equipe de </w:t>
            </w:r>
            <w:proofErr w:type="gramStart"/>
            <w:r w:rsidRPr="00BB150E">
              <w:rPr>
                <w:rFonts w:eastAsiaTheme="minorEastAsia"/>
                <w:bCs/>
                <w:kern w:val="24"/>
              </w:rPr>
              <w:t>P</w:t>
            </w:r>
            <w:r w:rsidR="008A34D5" w:rsidRPr="00BB150E">
              <w:rPr>
                <w:rFonts w:eastAsiaTheme="minorEastAsia"/>
                <w:bCs/>
                <w:kern w:val="24"/>
              </w:rPr>
              <w:t>,</w:t>
            </w:r>
            <w:r w:rsidRPr="00BB150E">
              <w:rPr>
                <w:rFonts w:eastAsiaTheme="minorEastAsia"/>
                <w:bCs/>
                <w:kern w:val="24"/>
              </w:rPr>
              <w:t>D</w:t>
            </w:r>
            <w:proofErr w:type="gramEnd"/>
            <w:r w:rsidRPr="00BB150E">
              <w:rPr>
                <w:rFonts w:eastAsiaTheme="minorEastAsia"/>
                <w:bCs/>
                <w:kern w:val="24"/>
              </w:rPr>
              <w:t xml:space="preserve">&amp;I </w:t>
            </w:r>
            <w:r w:rsidR="00582F6A" w:rsidRPr="00BB150E">
              <w:rPr>
                <w:rFonts w:eastAsiaTheme="minorEastAsia"/>
                <w:bCs/>
                <w:kern w:val="24"/>
              </w:rPr>
              <w:t>para execução do Plano de Ação</w:t>
            </w:r>
          </w:p>
        </w:tc>
        <w:tc>
          <w:tcPr>
            <w:tcW w:w="542" w:type="pct"/>
            <w:hideMark/>
          </w:tcPr>
          <w:p w14:paraId="5C56BD27" w14:textId="00702728" w:rsidR="008960D6" w:rsidRPr="00BB150E" w:rsidRDefault="008F5ADB" w:rsidP="00C8346E">
            <w:pPr>
              <w:pStyle w:val="NormalWeb"/>
              <w:spacing w:before="0" w:beforeAutospacing="0" w:after="0" w:afterAutospacing="0"/>
              <w:jc w:val="center"/>
              <w:rPr>
                <w:rFonts w:eastAsiaTheme="minorEastAsia"/>
                <w:b/>
                <w:bCs/>
                <w:kern w:val="24"/>
              </w:rPr>
            </w:pPr>
            <w:r w:rsidRPr="00BB150E">
              <w:rPr>
                <w:rFonts w:eastAsiaTheme="minorEastAsia"/>
                <w:bCs/>
                <w:kern w:val="24"/>
              </w:rPr>
              <w:t>6</w:t>
            </w:r>
          </w:p>
        </w:tc>
      </w:tr>
      <w:tr w:rsidR="008960D6" w:rsidRPr="00BB150E" w14:paraId="1EBB089C" w14:textId="77777777" w:rsidTr="00BB5045">
        <w:tblPrEx>
          <w:tblLook w:val="04A0" w:firstRow="1" w:lastRow="0" w:firstColumn="1" w:lastColumn="0" w:noHBand="0" w:noVBand="1"/>
        </w:tblPrEx>
        <w:trPr>
          <w:trHeight w:val="306"/>
          <w:jc w:val="center"/>
        </w:trPr>
        <w:tc>
          <w:tcPr>
            <w:tcW w:w="4458" w:type="pct"/>
            <w:hideMark/>
          </w:tcPr>
          <w:p w14:paraId="46319304" w14:textId="3EC6DE3F" w:rsidR="008960D6" w:rsidRPr="00BB150E" w:rsidRDefault="00867213" w:rsidP="00867213">
            <w:pPr>
              <w:pStyle w:val="NormalWeb"/>
              <w:spacing w:before="0" w:beforeAutospacing="0" w:after="0" w:afterAutospacing="0"/>
              <w:jc w:val="both"/>
              <w:rPr>
                <w:rFonts w:eastAsiaTheme="minorEastAsia"/>
                <w:bCs/>
                <w:kern w:val="24"/>
              </w:rPr>
            </w:pPr>
            <w:r w:rsidRPr="00BB150E">
              <w:rPr>
                <w:rFonts w:eastAsiaTheme="minorEastAsia"/>
                <w:bCs/>
                <w:kern w:val="24"/>
              </w:rPr>
              <w:t>Qualificação da equipe</w:t>
            </w:r>
          </w:p>
        </w:tc>
        <w:tc>
          <w:tcPr>
            <w:tcW w:w="542" w:type="pct"/>
            <w:hideMark/>
          </w:tcPr>
          <w:p w14:paraId="51ED7C01" w14:textId="699AD25D" w:rsidR="008960D6" w:rsidRPr="00BB150E" w:rsidRDefault="008F5ADB" w:rsidP="00FD6C4A">
            <w:pPr>
              <w:pStyle w:val="NormalWeb"/>
              <w:spacing w:before="0" w:beforeAutospacing="0" w:after="0" w:afterAutospacing="0"/>
              <w:jc w:val="center"/>
              <w:rPr>
                <w:rFonts w:eastAsiaTheme="minorEastAsia"/>
                <w:b/>
                <w:bCs/>
                <w:kern w:val="24"/>
              </w:rPr>
            </w:pPr>
            <w:r w:rsidRPr="00BB150E">
              <w:rPr>
                <w:rFonts w:eastAsiaTheme="minorEastAsia"/>
                <w:bCs/>
                <w:kern w:val="24"/>
              </w:rPr>
              <w:t>4</w:t>
            </w:r>
          </w:p>
        </w:tc>
      </w:tr>
      <w:tr w:rsidR="00EC4086" w:rsidRPr="00BB150E" w14:paraId="6EA91A01" w14:textId="77777777" w:rsidTr="00BB5045">
        <w:tblPrEx>
          <w:tblLook w:val="04A0" w:firstRow="1" w:lastRow="0" w:firstColumn="1" w:lastColumn="0" w:noHBand="0" w:noVBand="1"/>
        </w:tblPrEx>
        <w:trPr>
          <w:trHeight w:val="306"/>
          <w:jc w:val="center"/>
        </w:trPr>
        <w:tc>
          <w:tcPr>
            <w:tcW w:w="4458" w:type="pct"/>
          </w:tcPr>
          <w:p w14:paraId="58F814CF" w14:textId="04977C5A" w:rsidR="00EC4086" w:rsidRPr="00BB150E" w:rsidRDefault="00867213" w:rsidP="00FC7B4E">
            <w:pPr>
              <w:pStyle w:val="NormalWeb"/>
              <w:spacing w:before="0" w:beforeAutospacing="0" w:after="0" w:afterAutospacing="0"/>
              <w:jc w:val="both"/>
              <w:rPr>
                <w:rFonts w:eastAsiaTheme="minorEastAsia"/>
                <w:bCs/>
                <w:kern w:val="24"/>
              </w:rPr>
            </w:pPr>
            <w:r w:rsidRPr="00BB150E">
              <w:rPr>
                <w:rFonts w:eastAsiaTheme="minorEastAsia"/>
                <w:bCs/>
                <w:kern w:val="24"/>
              </w:rPr>
              <w:t>Estrutura de gestão de projetos</w:t>
            </w:r>
            <w:r w:rsidR="00AE6421" w:rsidRPr="00BB150E">
              <w:rPr>
                <w:rFonts w:eastAsiaTheme="minorEastAsia"/>
                <w:bCs/>
                <w:kern w:val="24"/>
              </w:rPr>
              <w:t xml:space="preserve"> e portfólio</w:t>
            </w:r>
          </w:p>
        </w:tc>
        <w:tc>
          <w:tcPr>
            <w:tcW w:w="542" w:type="pct"/>
          </w:tcPr>
          <w:p w14:paraId="40433DDD" w14:textId="356CFDD5" w:rsidR="00EC4086" w:rsidRPr="00BB150E" w:rsidRDefault="00EC4086" w:rsidP="00FD6C4A">
            <w:pPr>
              <w:pStyle w:val="NormalWeb"/>
              <w:spacing w:before="0" w:beforeAutospacing="0" w:after="0" w:afterAutospacing="0"/>
              <w:jc w:val="center"/>
              <w:rPr>
                <w:rFonts w:eastAsiaTheme="minorEastAsia"/>
                <w:bCs/>
                <w:kern w:val="24"/>
              </w:rPr>
            </w:pPr>
            <w:r w:rsidRPr="00BB150E">
              <w:rPr>
                <w:rFonts w:eastAsiaTheme="minorEastAsia"/>
                <w:bCs/>
                <w:kern w:val="24"/>
              </w:rPr>
              <w:t>4</w:t>
            </w:r>
          </w:p>
        </w:tc>
      </w:tr>
    </w:tbl>
    <w:p w14:paraId="0845FEC6" w14:textId="21B463FD" w:rsidR="00217AF2" w:rsidRPr="00BB150E" w:rsidRDefault="00901AE8" w:rsidP="0035155C">
      <w:pPr>
        <w:spacing w:before="120"/>
        <w:jc w:val="both"/>
        <w:rPr>
          <w:rFonts w:ascii="Times New Roman" w:hAnsi="Times New Roman" w:cs="Times New Roman"/>
          <w:sz w:val="24"/>
          <w:szCs w:val="24"/>
        </w:rPr>
      </w:pPr>
      <w:r w:rsidRPr="00BB150E">
        <w:rPr>
          <w:rFonts w:ascii="Times New Roman" w:hAnsi="Times New Roman" w:cs="Times New Roman"/>
          <w:sz w:val="24"/>
          <w:szCs w:val="24"/>
        </w:rPr>
        <w:t xml:space="preserve">A nota final mínima </w:t>
      </w:r>
      <w:r w:rsidR="001C7AF2" w:rsidRPr="00BB150E">
        <w:rPr>
          <w:rFonts w:ascii="Times New Roman" w:hAnsi="Times New Roman" w:cs="Times New Roman"/>
          <w:sz w:val="24"/>
          <w:szCs w:val="24"/>
        </w:rPr>
        <w:t>(</w:t>
      </w:r>
      <w:proofErr w:type="spellStart"/>
      <w:r w:rsidR="001C7AF2" w:rsidRPr="00BB150E">
        <w:rPr>
          <w:rFonts w:ascii="Times New Roman" w:hAnsi="Times New Roman" w:cs="Times New Roman"/>
          <w:i/>
          <w:sz w:val="24"/>
          <w:szCs w:val="24"/>
        </w:rPr>
        <w:t>N</w:t>
      </w:r>
      <w:r w:rsidR="001C7AF2" w:rsidRPr="00BB150E">
        <w:rPr>
          <w:rFonts w:ascii="Times New Roman" w:hAnsi="Times New Roman" w:cs="Times New Roman"/>
          <w:i/>
          <w:sz w:val="24"/>
          <w:szCs w:val="24"/>
          <w:vertAlign w:val="subscript"/>
        </w:rPr>
        <w:t>f</w:t>
      </w:r>
      <w:proofErr w:type="spellEnd"/>
      <w:r w:rsidR="001C7AF2" w:rsidRPr="00BB150E">
        <w:rPr>
          <w:rFonts w:ascii="Times New Roman" w:hAnsi="Times New Roman" w:cs="Times New Roman"/>
          <w:sz w:val="24"/>
          <w:szCs w:val="24"/>
        </w:rPr>
        <w:t xml:space="preserve">) </w:t>
      </w:r>
      <w:r w:rsidRPr="00BB150E">
        <w:rPr>
          <w:rFonts w:ascii="Times New Roman" w:hAnsi="Times New Roman" w:cs="Times New Roman"/>
          <w:sz w:val="24"/>
          <w:szCs w:val="24"/>
        </w:rPr>
        <w:t>para o credenciamento é 3,5</w:t>
      </w:r>
      <w:r w:rsidR="00542F86" w:rsidRPr="00BB150E">
        <w:rPr>
          <w:rFonts w:ascii="Times New Roman" w:hAnsi="Times New Roman" w:cs="Times New Roman"/>
          <w:sz w:val="24"/>
          <w:szCs w:val="24"/>
        </w:rPr>
        <w:t xml:space="preserve">, calculada pela média ponderada das notas obtidas em cada um dos </w:t>
      </w:r>
      <w:r w:rsidR="004D04FB" w:rsidRPr="00BB150E">
        <w:rPr>
          <w:rFonts w:ascii="Times New Roman" w:hAnsi="Times New Roman" w:cs="Times New Roman"/>
          <w:sz w:val="24"/>
          <w:szCs w:val="24"/>
        </w:rPr>
        <w:t>itens acima</w:t>
      </w:r>
      <w:r w:rsidR="00542F86" w:rsidRPr="00BB150E">
        <w:rPr>
          <w:rFonts w:ascii="Times New Roman" w:hAnsi="Times New Roman" w:cs="Times New Roman"/>
          <w:sz w:val="24"/>
          <w:szCs w:val="24"/>
        </w:rPr>
        <w:t xml:space="preserve">; </w:t>
      </w:r>
      <w:r w:rsidR="00291464" w:rsidRPr="00BB150E">
        <w:rPr>
          <w:rFonts w:ascii="Times New Roman" w:hAnsi="Times New Roman" w:cs="Times New Roman"/>
          <w:sz w:val="24"/>
          <w:szCs w:val="24"/>
        </w:rPr>
        <w:t>na forma</w:t>
      </w:r>
      <w:r w:rsidR="00542F86" w:rsidRPr="00BB150E">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f</m:t>
            </m:r>
          </m:sub>
        </m:sSub>
        <m:r>
          <w:rPr>
            <w:rFonts w:ascii="Cambria Math" w:hAnsi="Cambria Math" w:cs="Times New Roman"/>
            <w:sz w:val="24"/>
            <w:szCs w:val="24"/>
          </w:rPr>
          <m:t>=</m:t>
        </m:r>
        <m:f>
          <m:fPr>
            <m:type m:val="skw"/>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e>
            </m:nary>
          </m:num>
          <m:den>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e>
            </m:nary>
          </m:den>
        </m:f>
      </m:oMath>
      <w:r w:rsidR="00CA06CB" w:rsidRPr="00BB150E">
        <w:rPr>
          <w:rFonts w:ascii="Times New Roman" w:hAnsi="Times New Roman" w:cs="Times New Roman"/>
          <w:sz w:val="24"/>
          <w:szCs w:val="24"/>
        </w:rPr>
        <w:t xml:space="preserve">, onde </w:t>
      </w:r>
      <w:proofErr w:type="spellStart"/>
      <w:r w:rsidR="00CA06CB" w:rsidRPr="00BB150E">
        <w:rPr>
          <w:rFonts w:ascii="Times New Roman" w:hAnsi="Times New Roman" w:cs="Times New Roman"/>
          <w:i/>
          <w:sz w:val="24"/>
          <w:szCs w:val="24"/>
        </w:rPr>
        <w:t>N</w:t>
      </w:r>
      <w:r w:rsidR="00CA06CB" w:rsidRPr="00BB150E">
        <w:rPr>
          <w:rFonts w:ascii="Times New Roman" w:hAnsi="Times New Roman" w:cs="Times New Roman"/>
          <w:i/>
          <w:sz w:val="24"/>
          <w:szCs w:val="24"/>
          <w:vertAlign w:val="subscript"/>
        </w:rPr>
        <w:t>i</w:t>
      </w:r>
      <w:proofErr w:type="spellEnd"/>
      <w:r w:rsidR="00CA06CB" w:rsidRPr="00BB150E">
        <w:rPr>
          <w:rFonts w:ascii="Times New Roman" w:hAnsi="Times New Roman" w:cs="Times New Roman"/>
          <w:sz w:val="24"/>
          <w:szCs w:val="24"/>
        </w:rPr>
        <w:t xml:space="preserve"> </w:t>
      </w:r>
      <w:r w:rsidR="004D04FB" w:rsidRPr="00BB150E">
        <w:rPr>
          <w:rFonts w:ascii="Times New Roman" w:hAnsi="Times New Roman" w:cs="Times New Roman"/>
          <w:sz w:val="24"/>
          <w:szCs w:val="24"/>
        </w:rPr>
        <w:t xml:space="preserve">é a nota atribuída para cada </w:t>
      </w:r>
      <w:r w:rsidR="003E71C6" w:rsidRPr="00BB150E">
        <w:rPr>
          <w:rFonts w:ascii="Times New Roman" w:hAnsi="Times New Roman" w:cs="Times New Roman"/>
          <w:sz w:val="24"/>
          <w:szCs w:val="24"/>
        </w:rPr>
        <w:t xml:space="preserve">requisito </w:t>
      </w:r>
      <w:r w:rsidR="004D04FB" w:rsidRPr="00BB150E">
        <w:rPr>
          <w:rFonts w:ascii="Times New Roman" w:hAnsi="Times New Roman" w:cs="Times New Roman"/>
          <w:sz w:val="24"/>
          <w:szCs w:val="24"/>
        </w:rPr>
        <w:t xml:space="preserve">e </w:t>
      </w:r>
      <w:proofErr w:type="spellStart"/>
      <w:r w:rsidR="00CA06CB" w:rsidRPr="00BB150E">
        <w:rPr>
          <w:rFonts w:ascii="Times New Roman" w:hAnsi="Times New Roman" w:cs="Times New Roman"/>
          <w:i/>
          <w:sz w:val="24"/>
          <w:szCs w:val="24"/>
        </w:rPr>
        <w:t>P</w:t>
      </w:r>
      <w:r w:rsidR="00CA06CB" w:rsidRPr="00BB150E">
        <w:rPr>
          <w:rFonts w:ascii="Times New Roman" w:hAnsi="Times New Roman" w:cs="Times New Roman"/>
          <w:i/>
          <w:sz w:val="24"/>
          <w:szCs w:val="24"/>
          <w:vertAlign w:val="subscript"/>
        </w:rPr>
        <w:t>i</w:t>
      </w:r>
      <w:proofErr w:type="spellEnd"/>
      <w:r w:rsidR="00CA06CB" w:rsidRPr="00BB150E">
        <w:rPr>
          <w:rFonts w:ascii="Times New Roman" w:hAnsi="Times New Roman" w:cs="Times New Roman"/>
          <w:sz w:val="24"/>
          <w:szCs w:val="24"/>
        </w:rPr>
        <w:t xml:space="preserve"> </w:t>
      </w:r>
      <w:r w:rsidR="004D04FB" w:rsidRPr="00BB150E">
        <w:rPr>
          <w:rFonts w:ascii="Times New Roman" w:hAnsi="Times New Roman" w:cs="Times New Roman"/>
          <w:sz w:val="24"/>
          <w:szCs w:val="24"/>
        </w:rPr>
        <w:t xml:space="preserve">o peso associado aos </w:t>
      </w:r>
      <w:r w:rsidR="003E71C6" w:rsidRPr="00BB150E">
        <w:rPr>
          <w:rFonts w:ascii="Times New Roman" w:hAnsi="Times New Roman" w:cs="Times New Roman"/>
          <w:sz w:val="24"/>
          <w:szCs w:val="24"/>
        </w:rPr>
        <w:t>requisitos</w:t>
      </w:r>
      <w:r w:rsidR="004D04FB" w:rsidRPr="00BB150E">
        <w:rPr>
          <w:rFonts w:ascii="Times New Roman" w:hAnsi="Times New Roman" w:cs="Times New Roman"/>
          <w:sz w:val="24"/>
          <w:szCs w:val="24"/>
        </w:rPr>
        <w:t xml:space="preserve">, conforme tabela acima. </w:t>
      </w:r>
      <w:r w:rsidRPr="00BB150E">
        <w:rPr>
          <w:rFonts w:ascii="Times New Roman" w:hAnsi="Times New Roman" w:cs="Times New Roman"/>
          <w:sz w:val="24"/>
          <w:szCs w:val="24"/>
        </w:rPr>
        <w:t xml:space="preserve">A obtenção de nota 0 (zero) em qualquer dos </w:t>
      </w:r>
      <w:r w:rsidR="003E71C6" w:rsidRPr="00BB150E">
        <w:rPr>
          <w:rFonts w:ascii="Times New Roman" w:hAnsi="Times New Roman" w:cs="Times New Roman"/>
          <w:sz w:val="24"/>
          <w:szCs w:val="24"/>
        </w:rPr>
        <w:t xml:space="preserve">requisitos </w:t>
      </w:r>
      <w:r w:rsidRPr="00BB150E">
        <w:rPr>
          <w:rFonts w:ascii="Times New Roman" w:hAnsi="Times New Roman" w:cs="Times New Roman"/>
          <w:sz w:val="24"/>
          <w:szCs w:val="24"/>
        </w:rPr>
        <w:t xml:space="preserve">elimina </w:t>
      </w:r>
      <w:r w:rsidR="00766540" w:rsidRPr="00BB150E">
        <w:rPr>
          <w:rFonts w:ascii="Times New Roman" w:hAnsi="Times New Roman" w:cs="Times New Roman"/>
          <w:sz w:val="24"/>
          <w:szCs w:val="24"/>
        </w:rPr>
        <w:t>o</w:t>
      </w:r>
      <w:r w:rsidRPr="00BB150E">
        <w:rPr>
          <w:rFonts w:ascii="Times New Roman" w:hAnsi="Times New Roman" w:cs="Times New Roman"/>
          <w:sz w:val="24"/>
          <w:szCs w:val="24"/>
        </w:rPr>
        <w:t xml:space="preserve"> </w:t>
      </w:r>
      <w:r w:rsidR="00766540" w:rsidRPr="00BB150E">
        <w:rPr>
          <w:rFonts w:ascii="Times New Roman" w:hAnsi="Times New Roman" w:cs="Times New Roman"/>
          <w:sz w:val="24"/>
          <w:szCs w:val="24"/>
        </w:rPr>
        <w:t>ISI Candidato</w:t>
      </w:r>
      <w:r w:rsidR="00066CA2" w:rsidRPr="00BB150E">
        <w:rPr>
          <w:rFonts w:ascii="Times New Roman" w:hAnsi="Times New Roman" w:cs="Times New Roman"/>
          <w:sz w:val="24"/>
          <w:szCs w:val="24"/>
        </w:rPr>
        <w:t xml:space="preserve"> do pleito ao credenciamento</w:t>
      </w:r>
      <w:r w:rsidRPr="00BB150E">
        <w:rPr>
          <w:rFonts w:ascii="Times New Roman" w:hAnsi="Times New Roman" w:cs="Times New Roman"/>
          <w:sz w:val="24"/>
          <w:szCs w:val="24"/>
        </w:rPr>
        <w:t xml:space="preserve">. </w:t>
      </w:r>
      <w:r w:rsidR="009418F8" w:rsidRPr="00BB150E">
        <w:rPr>
          <w:rFonts w:ascii="Times New Roman" w:hAnsi="Times New Roman" w:cs="Times New Roman"/>
          <w:sz w:val="24"/>
          <w:szCs w:val="24"/>
        </w:rPr>
        <w:t xml:space="preserve">Para avaliação dos </w:t>
      </w:r>
      <w:r w:rsidR="00831D0E" w:rsidRPr="00BB150E">
        <w:rPr>
          <w:rFonts w:ascii="Times New Roman" w:hAnsi="Times New Roman" w:cs="Times New Roman"/>
          <w:sz w:val="24"/>
          <w:szCs w:val="24"/>
        </w:rPr>
        <w:t xml:space="preserve">critérios </w:t>
      </w:r>
      <w:r w:rsidR="009418F8" w:rsidRPr="00BB150E">
        <w:rPr>
          <w:rFonts w:ascii="Times New Roman" w:hAnsi="Times New Roman" w:cs="Times New Roman"/>
          <w:sz w:val="24"/>
          <w:szCs w:val="24"/>
        </w:rPr>
        <w:t>consideram-se as seguintes referências:</w:t>
      </w:r>
    </w:p>
    <w:p w14:paraId="004BAAF4" w14:textId="66EE8917" w:rsidR="00217AF2" w:rsidRPr="00BB150E" w:rsidRDefault="007D0DAB" w:rsidP="00FC7B4E">
      <w:pPr>
        <w:pStyle w:val="PargrafodaLista"/>
        <w:numPr>
          <w:ilvl w:val="0"/>
          <w:numId w:val="29"/>
        </w:numPr>
        <w:spacing w:before="120"/>
        <w:ind w:left="357" w:hanging="357"/>
        <w:contextualSpacing w:val="0"/>
        <w:jc w:val="both"/>
        <w:rPr>
          <w:rFonts w:ascii="Times New Roman" w:hAnsi="Times New Roman" w:cs="Times New Roman"/>
          <w:sz w:val="24"/>
          <w:szCs w:val="24"/>
        </w:rPr>
      </w:pPr>
      <w:r w:rsidRPr="00BB150E">
        <w:rPr>
          <w:rFonts w:ascii="Times New Roman" w:hAnsi="Times New Roman" w:cs="Times New Roman"/>
          <w:i/>
          <w:sz w:val="24"/>
          <w:szCs w:val="24"/>
        </w:rPr>
        <w:t>I</w:t>
      </w:r>
      <w:r w:rsidR="00217AF2" w:rsidRPr="00BB150E">
        <w:rPr>
          <w:rFonts w:ascii="Times New Roman" w:hAnsi="Times New Roman" w:cs="Times New Roman"/>
          <w:i/>
          <w:sz w:val="24"/>
          <w:szCs w:val="24"/>
        </w:rPr>
        <w:t xml:space="preserve">nfraestrutura de </w:t>
      </w:r>
      <w:proofErr w:type="gramStart"/>
      <w:r w:rsidR="00217AF2" w:rsidRPr="00BB150E">
        <w:rPr>
          <w:rFonts w:ascii="Times New Roman" w:hAnsi="Times New Roman" w:cs="Times New Roman"/>
          <w:i/>
          <w:sz w:val="24"/>
          <w:szCs w:val="24"/>
        </w:rPr>
        <w:t>P</w:t>
      </w:r>
      <w:r w:rsidR="00DB4550" w:rsidRPr="00BB150E">
        <w:rPr>
          <w:rFonts w:ascii="Times New Roman" w:hAnsi="Times New Roman" w:cs="Times New Roman"/>
          <w:i/>
          <w:sz w:val="24"/>
          <w:szCs w:val="24"/>
        </w:rPr>
        <w:t>,</w:t>
      </w:r>
      <w:r w:rsidR="00217AF2" w:rsidRPr="00BB150E">
        <w:rPr>
          <w:rFonts w:ascii="Times New Roman" w:hAnsi="Times New Roman" w:cs="Times New Roman"/>
          <w:i/>
          <w:sz w:val="24"/>
          <w:szCs w:val="24"/>
        </w:rPr>
        <w:t>D</w:t>
      </w:r>
      <w:proofErr w:type="gramEnd"/>
      <w:r w:rsidR="00217AF2" w:rsidRPr="00BB150E">
        <w:rPr>
          <w:rFonts w:ascii="Times New Roman" w:hAnsi="Times New Roman" w:cs="Times New Roman"/>
          <w:i/>
          <w:sz w:val="24"/>
          <w:szCs w:val="24"/>
        </w:rPr>
        <w:t xml:space="preserve">&amp;I existente para a execução do Plano de Ação </w:t>
      </w:r>
      <w:r w:rsidR="009418F8" w:rsidRPr="00BB150E">
        <w:rPr>
          <w:rFonts w:ascii="Times New Roman" w:hAnsi="Times New Roman" w:cs="Times New Roman"/>
          <w:i/>
          <w:sz w:val="24"/>
          <w:szCs w:val="24"/>
        </w:rPr>
        <w:t>na área de competência proposta:</w:t>
      </w:r>
      <w:r w:rsidR="00217AF2" w:rsidRPr="00BB150E">
        <w:rPr>
          <w:rFonts w:ascii="Times New Roman" w:hAnsi="Times New Roman" w:cs="Times New Roman"/>
          <w:sz w:val="24"/>
          <w:szCs w:val="24"/>
        </w:rPr>
        <w:t xml:space="preserve"> </w:t>
      </w:r>
      <w:r w:rsidR="00E10709" w:rsidRPr="00BB150E">
        <w:rPr>
          <w:rFonts w:ascii="Times New Roman" w:hAnsi="Times New Roman" w:cs="Times New Roman"/>
          <w:sz w:val="24"/>
          <w:szCs w:val="24"/>
        </w:rPr>
        <w:t>avalia</w:t>
      </w:r>
      <w:r w:rsidR="00741B60" w:rsidRPr="00BB150E">
        <w:rPr>
          <w:rFonts w:ascii="Times New Roman" w:hAnsi="Times New Roman" w:cs="Times New Roman"/>
          <w:sz w:val="24"/>
          <w:szCs w:val="24"/>
        </w:rPr>
        <w:t>-se se</w:t>
      </w:r>
      <w:r w:rsidR="00217AF2" w:rsidRPr="00BB150E">
        <w:rPr>
          <w:rFonts w:ascii="Times New Roman" w:hAnsi="Times New Roman" w:cs="Times New Roman"/>
          <w:sz w:val="24"/>
          <w:szCs w:val="24"/>
        </w:rPr>
        <w:t xml:space="preserve"> a infraestrutura instalada </w:t>
      </w:r>
      <w:r w:rsidR="009418F8" w:rsidRPr="00BB150E">
        <w:rPr>
          <w:rFonts w:ascii="Times New Roman" w:hAnsi="Times New Roman" w:cs="Times New Roman"/>
          <w:sz w:val="24"/>
          <w:szCs w:val="24"/>
        </w:rPr>
        <w:t>e disponível n</w:t>
      </w:r>
      <w:r w:rsidR="00BB20D0" w:rsidRPr="00BB150E">
        <w:rPr>
          <w:rFonts w:ascii="Times New Roman" w:hAnsi="Times New Roman" w:cs="Times New Roman"/>
          <w:sz w:val="24"/>
          <w:szCs w:val="24"/>
        </w:rPr>
        <w:t>o seguimento d</w:t>
      </w:r>
      <w:r w:rsidR="00366414" w:rsidRPr="00BB150E">
        <w:rPr>
          <w:rFonts w:ascii="Times New Roman" w:hAnsi="Times New Roman" w:cs="Times New Roman"/>
          <w:sz w:val="24"/>
          <w:szCs w:val="24"/>
        </w:rPr>
        <w:t>o</w:t>
      </w:r>
      <w:r w:rsidR="00BB20D0" w:rsidRPr="00BB150E">
        <w:rPr>
          <w:rFonts w:ascii="Times New Roman" w:hAnsi="Times New Roman" w:cs="Times New Roman"/>
          <w:sz w:val="24"/>
          <w:szCs w:val="24"/>
        </w:rPr>
        <w:t xml:space="preserve"> </w:t>
      </w:r>
      <w:r w:rsidR="00366414" w:rsidRPr="00BB150E">
        <w:rPr>
          <w:rFonts w:ascii="Times New Roman" w:hAnsi="Times New Roman" w:cs="Times New Roman"/>
          <w:sz w:val="24"/>
          <w:szCs w:val="24"/>
        </w:rPr>
        <w:t>ISI</w:t>
      </w:r>
      <w:r w:rsidR="00EB2248" w:rsidRPr="00BB150E">
        <w:rPr>
          <w:rFonts w:ascii="Times New Roman" w:hAnsi="Times New Roman" w:cs="Times New Roman"/>
          <w:sz w:val="24"/>
          <w:szCs w:val="24"/>
        </w:rPr>
        <w:t xml:space="preserve"> Candidat</w:t>
      </w:r>
      <w:r w:rsidR="00366414" w:rsidRPr="00BB150E">
        <w:rPr>
          <w:rFonts w:ascii="Times New Roman" w:hAnsi="Times New Roman" w:cs="Times New Roman"/>
          <w:sz w:val="24"/>
          <w:szCs w:val="24"/>
        </w:rPr>
        <w:t>o</w:t>
      </w:r>
      <w:r w:rsidR="00217AF2" w:rsidRPr="00BB150E">
        <w:rPr>
          <w:rFonts w:ascii="Times New Roman" w:hAnsi="Times New Roman" w:cs="Times New Roman"/>
          <w:sz w:val="24"/>
          <w:szCs w:val="24"/>
        </w:rPr>
        <w:t xml:space="preserve"> é </w:t>
      </w:r>
      <w:r w:rsidR="00BD7C39" w:rsidRPr="00BB150E">
        <w:rPr>
          <w:rFonts w:ascii="Times New Roman" w:hAnsi="Times New Roman" w:cs="Times New Roman"/>
          <w:sz w:val="24"/>
          <w:szCs w:val="24"/>
        </w:rPr>
        <w:t xml:space="preserve">relevante e </w:t>
      </w:r>
      <w:r w:rsidR="00217AF2" w:rsidRPr="00BB150E">
        <w:rPr>
          <w:rFonts w:ascii="Times New Roman" w:hAnsi="Times New Roman" w:cs="Times New Roman"/>
          <w:sz w:val="24"/>
          <w:szCs w:val="24"/>
        </w:rPr>
        <w:t xml:space="preserve">compatível com a </w:t>
      </w:r>
      <w:r w:rsidR="00E10709" w:rsidRPr="00BB150E">
        <w:rPr>
          <w:rFonts w:ascii="Times New Roman" w:hAnsi="Times New Roman" w:cs="Times New Roman"/>
          <w:sz w:val="24"/>
          <w:szCs w:val="24"/>
        </w:rPr>
        <w:t xml:space="preserve">área de atuação </w:t>
      </w:r>
      <w:r w:rsidR="00217AF2" w:rsidRPr="00BB150E">
        <w:rPr>
          <w:rFonts w:ascii="Times New Roman" w:hAnsi="Times New Roman" w:cs="Times New Roman"/>
          <w:sz w:val="24"/>
          <w:szCs w:val="24"/>
        </w:rPr>
        <w:t xml:space="preserve">proposta </w:t>
      </w:r>
      <w:r w:rsidR="00E10709" w:rsidRPr="00BB150E">
        <w:rPr>
          <w:rFonts w:ascii="Times New Roman" w:hAnsi="Times New Roman" w:cs="Times New Roman"/>
          <w:sz w:val="24"/>
          <w:szCs w:val="24"/>
        </w:rPr>
        <w:t>e com o</w:t>
      </w:r>
      <w:r w:rsidR="00217AF2" w:rsidRPr="00BB150E">
        <w:rPr>
          <w:rFonts w:ascii="Times New Roman" w:hAnsi="Times New Roman" w:cs="Times New Roman"/>
          <w:sz w:val="24"/>
          <w:szCs w:val="24"/>
        </w:rPr>
        <w:t xml:space="preserve"> Plano de Ação (</w:t>
      </w:r>
      <w:r w:rsidR="00E10709" w:rsidRPr="00BB150E">
        <w:rPr>
          <w:rFonts w:ascii="Times New Roman" w:hAnsi="Times New Roman" w:cs="Times New Roman"/>
          <w:sz w:val="24"/>
          <w:szCs w:val="24"/>
        </w:rPr>
        <w:t>volume de recursos, quantidade de projetos, pessoas envolvidas, etc.</w:t>
      </w:r>
      <w:r w:rsidR="00217AF2" w:rsidRPr="00BB150E">
        <w:rPr>
          <w:rFonts w:ascii="Times New Roman" w:hAnsi="Times New Roman" w:cs="Times New Roman"/>
          <w:sz w:val="24"/>
          <w:szCs w:val="24"/>
        </w:rPr>
        <w:t>).</w:t>
      </w:r>
    </w:p>
    <w:p w14:paraId="229F443B" w14:textId="368721A8" w:rsidR="009976A4" w:rsidRPr="00BB150E" w:rsidRDefault="00176E93" w:rsidP="00FC7B4E">
      <w:pPr>
        <w:pStyle w:val="PargrafodaLista"/>
        <w:numPr>
          <w:ilvl w:val="0"/>
          <w:numId w:val="29"/>
        </w:numPr>
        <w:spacing w:before="120"/>
        <w:ind w:left="357" w:hanging="357"/>
        <w:contextualSpacing w:val="0"/>
        <w:jc w:val="both"/>
        <w:rPr>
          <w:rFonts w:ascii="Times New Roman" w:hAnsi="Times New Roman" w:cs="Times New Roman"/>
          <w:sz w:val="24"/>
          <w:szCs w:val="24"/>
        </w:rPr>
      </w:pPr>
      <w:r w:rsidRPr="00BB150E">
        <w:rPr>
          <w:rFonts w:ascii="Times New Roman" w:eastAsiaTheme="minorEastAsia" w:hAnsi="Times New Roman" w:cs="Times New Roman"/>
          <w:bCs/>
          <w:i/>
          <w:kern w:val="24"/>
          <w:sz w:val="24"/>
          <w:szCs w:val="24"/>
        </w:rPr>
        <w:t>Experiência no desenvolvimento de projetos de P</w:t>
      </w:r>
      <w:r w:rsidR="00DB4550" w:rsidRPr="00BB150E">
        <w:rPr>
          <w:rFonts w:ascii="Times New Roman" w:eastAsiaTheme="minorEastAsia" w:hAnsi="Times New Roman" w:cs="Times New Roman"/>
          <w:bCs/>
          <w:i/>
          <w:kern w:val="24"/>
          <w:sz w:val="24"/>
          <w:szCs w:val="24"/>
        </w:rPr>
        <w:t>,</w:t>
      </w:r>
      <w:r w:rsidRPr="00BB150E">
        <w:rPr>
          <w:rFonts w:ascii="Times New Roman" w:eastAsiaTheme="minorEastAsia" w:hAnsi="Times New Roman" w:cs="Times New Roman"/>
          <w:bCs/>
          <w:i/>
          <w:kern w:val="24"/>
          <w:sz w:val="24"/>
          <w:szCs w:val="24"/>
        </w:rPr>
        <w:t>D&amp;I com empresas industriais</w:t>
      </w:r>
      <w:r w:rsidR="00E10709" w:rsidRPr="00BB150E">
        <w:rPr>
          <w:rFonts w:ascii="Times New Roman" w:eastAsiaTheme="minorEastAsia" w:hAnsi="Times New Roman" w:cs="Times New Roman"/>
          <w:bCs/>
          <w:i/>
          <w:kern w:val="24"/>
          <w:sz w:val="24"/>
          <w:szCs w:val="24"/>
        </w:rPr>
        <w:t xml:space="preserve"> </w:t>
      </w:r>
      <w:r w:rsidRPr="00BB150E">
        <w:rPr>
          <w:rFonts w:ascii="Times New Roman" w:eastAsiaTheme="minorEastAsia" w:hAnsi="Times New Roman" w:cs="Times New Roman"/>
          <w:bCs/>
          <w:i/>
          <w:kern w:val="24"/>
          <w:sz w:val="24"/>
          <w:szCs w:val="24"/>
        </w:rPr>
        <w:t>na área de competência proposta</w:t>
      </w:r>
      <w:r w:rsidR="00E10709" w:rsidRPr="00BB150E">
        <w:rPr>
          <w:rFonts w:ascii="Times New Roman" w:eastAsiaTheme="minorEastAsia" w:hAnsi="Times New Roman" w:cs="Times New Roman"/>
          <w:bCs/>
          <w:kern w:val="24"/>
          <w:sz w:val="24"/>
          <w:szCs w:val="24"/>
        </w:rPr>
        <w:t xml:space="preserve">: </w:t>
      </w:r>
      <w:r w:rsidR="00EE7AFA" w:rsidRPr="00BB150E">
        <w:rPr>
          <w:rFonts w:ascii="Times New Roman" w:hAnsi="Times New Roman" w:cs="Times New Roman"/>
          <w:sz w:val="24"/>
          <w:szCs w:val="24"/>
        </w:rPr>
        <w:t>avalia</w:t>
      </w:r>
      <w:r w:rsidR="00741B60" w:rsidRPr="00BB150E">
        <w:rPr>
          <w:rFonts w:ascii="Times New Roman" w:hAnsi="Times New Roman" w:cs="Times New Roman"/>
          <w:sz w:val="24"/>
          <w:szCs w:val="24"/>
        </w:rPr>
        <w:t>-se</w:t>
      </w:r>
      <w:r w:rsidR="00217AF2" w:rsidRPr="00BB150E">
        <w:rPr>
          <w:rFonts w:ascii="Times New Roman" w:hAnsi="Times New Roman" w:cs="Times New Roman"/>
          <w:sz w:val="24"/>
          <w:szCs w:val="24"/>
        </w:rPr>
        <w:t xml:space="preserve"> o histórico de contratação de recursos financeiros de </w:t>
      </w:r>
      <w:r w:rsidR="003E71C6" w:rsidRPr="00BB150E">
        <w:rPr>
          <w:rFonts w:ascii="Times New Roman" w:hAnsi="Times New Roman" w:cs="Times New Roman"/>
          <w:sz w:val="24"/>
          <w:szCs w:val="24"/>
        </w:rPr>
        <w:t>instituições empresariais</w:t>
      </w:r>
      <w:r w:rsidR="00EE7AFA" w:rsidRPr="00BB150E">
        <w:rPr>
          <w:rStyle w:val="Refdenotaderodap"/>
          <w:rFonts w:ascii="Times New Roman" w:hAnsi="Times New Roman" w:cs="Times New Roman"/>
          <w:sz w:val="24"/>
          <w:szCs w:val="24"/>
        </w:rPr>
        <w:footnoteReference w:id="11"/>
      </w:r>
      <w:r w:rsidR="00217AF2" w:rsidRPr="00BB150E">
        <w:rPr>
          <w:rFonts w:ascii="Times New Roman" w:hAnsi="Times New Roman" w:cs="Times New Roman"/>
          <w:sz w:val="24"/>
          <w:szCs w:val="24"/>
        </w:rPr>
        <w:t xml:space="preserve">, na área de competência proposta, </w:t>
      </w:r>
      <w:r w:rsidR="00EA1AE3" w:rsidRPr="00BB150E">
        <w:rPr>
          <w:rFonts w:ascii="Times New Roman" w:hAnsi="Times New Roman" w:cs="Times New Roman"/>
          <w:sz w:val="24"/>
          <w:szCs w:val="24"/>
        </w:rPr>
        <w:t>para desenvolvimento de projetos de P</w:t>
      </w:r>
      <w:r w:rsidR="001A7112" w:rsidRPr="00BB150E">
        <w:rPr>
          <w:rFonts w:ascii="Times New Roman" w:hAnsi="Times New Roman" w:cs="Times New Roman"/>
          <w:sz w:val="24"/>
          <w:szCs w:val="24"/>
        </w:rPr>
        <w:t>,</w:t>
      </w:r>
      <w:r w:rsidR="00EA1AE3" w:rsidRPr="00BB150E">
        <w:rPr>
          <w:rFonts w:ascii="Times New Roman" w:hAnsi="Times New Roman" w:cs="Times New Roman"/>
          <w:sz w:val="24"/>
          <w:szCs w:val="24"/>
        </w:rPr>
        <w:t xml:space="preserve">D&amp;I, </w:t>
      </w:r>
      <w:r w:rsidR="00217AF2" w:rsidRPr="00BB150E">
        <w:rPr>
          <w:rFonts w:ascii="Times New Roman" w:hAnsi="Times New Roman" w:cs="Times New Roman"/>
          <w:sz w:val="24"/>
          <w:szCs w:val="24"/>
        </w:rPr>
        <w:t xml:space="preserve">considerando o período </w:t>
      </w:r>
      <w:r w:rsidR="00C52285" w:rsidRPr="00BB150E">
        <w:rPr>
          <w:rFonts w:ascii="Times New Roman" w:hAnsi="Times New Roman" w:cs="Times New Roman"/>
          <w:sz w:val="24"/>
          <w:szCs w:val="24"/>
        </w:rPr>
        <w:t>especificado nos requisitos de enquadramento (</w:t>
      </w:r>
      <w:r w:rsidR="00AA40F3" w:rsidRPr="00BB150E">
        <w:rPr>
          <w:rFonts w:ascii="Times New Roman" w:hAnsi="Times New Roman" w:cs="Times New Roman"/>
          <w:sz w:val="24"/>
          <w:szCs w:val="24"/>
        </w:rPr>
        <w:t xml:space="preserve">seção </w:t>
      </w:r>
      <w:r w:rsidR="00C52285" w:rsidRPr="00BB150E">
        <w:rPr>
          <w:rFonts w:ascii="Times New Roman" w:hAnsi="Times New Roman" w:cs="Times New Roman"/>
          <w:sz w:val="24"/>
          <w:szCs w:val="24"/>
        </w:rPr>
        <w:fldChar w:fldCharType="begin"/>
      </w:r>
      <w:r w:rsidR="00C52285" w:rsidRPr="00BB150E">
        <w:rPr>
          <w:rFonts w:ascii="Times New Roman" w:hAnsi="Times New Roman" w:cs="Times New Roman"/>
          <w:sz w:val="24"/>
          <w:szCs w:val="24"/>
        </w:rPr>
        <w:instrText xml:space="preserve"> REF _Ref328744772 \r \h </w:instrText>
      </w:r>
      <w:r w:rsidR="00873093" w:rsidRPr="00BB150E">
        <w:rPr>
          <w:rFonts w:ascii="Times New Roman" w:hAnsi="Times New Roman" w:cs="Times New Roman"/>
          <w:sz w:val="24"/>
          <w:szCs w:val="24"/>
        </w:rPr>
        <w:instrText xml:space="preserve"> \* MERGEFORMAT </w:instrText>
      </w:r>
      <w:r w:rsidR="00C52285" w:rsidRPr="00BB150E">
        <w:rPr>
          <w:rFonts w:ascii="Times New Roman" w:hAnsi="Times New Roman" w:cs="Times New Roman"/>
          <w:sz w:val="24"/>
          <w:szCs w:val="24"/>
        </w:rPr>
      </w:r>
      <w:r w:rsidR="00C52285" w:rsidRPr="00BB150E">
        <w:rPr>
          <w:rFonts w:ascii="Times New Roman" w:hAnsi="Times New Roman" w:cs="Times New Roman"/>
          <w:sz w:val="24"/>
          <w:szCs w:val="24"/>
        </w:rPr>
        <w:fldChar w:fldCharType="separate"/>
      </w:r>
      <w:r w:rsidR="00285423" w:rsidRPr="00BB150E">
        <w:rPr>
          <w:rFonts w:ascii="Times New Roman" w:hAnsi="Times New Roman" w:cs="Times New Roman"/>
          <w:sz w:val="24"/>
          <w:szCs w:val="24"/>
        </w:rPr>
        <w:t>3</w:t>
      </w:r>
      <w:r w:rsidR="00C52285" w:rsidRPr="00BB150E">
        <w:rPr>
          <w:rFonts w:ascii="Times New Roman" w:hAnsi="Times New Roman" w:cs="Times New Roman"/>
          <w:sz w:val="24"/>
          <w:szCs w:val="24"/>
        </w:rPr>
        <w:fldChar w:fldCharType="end"/>
      </w:r>
      <w:r w:rsidR="00C52285" w:rsidRPr="00BB150E">
        <w:rPr>
          <w:rFonts w:ascii="Times New Roman" w:hAnsi="Times New Roman" w:cs="Times New Roman"/>
          <w:sz w:val="24"/>
          <w:szCs w:val="24"/>
        </w:rPr>
        <w:t>)</w:t>
      </w:r>
      <w:r w:rsidR="00CA75D4" w:rsidRPr="00BB150E">
        <w:rPr>
          <w:rStyle w:val="Refdenotaderodap"/>
          <w:rFonts w:ascii="Times New Roman" w:hAnsi="Times New Roman" w:cs="Times New Roman"/>
          <w:sz w:val="24"/>
          <w:szCs w:val="24"/>
        </w:rPr>
        <w:footnoteReference w:id="12"/>
      </w:r>
      <w:r w:rsidR="00217AF2" w:rsidRPr="00BB150E">
        <w:rPr>
          <w:rFonts w:ascii="Times New Roman" w:hAnsi="Times New Roman" w:cs="Times New Roman"/>
          <w:sz w:val="24"/>
          <w:szCs w:val="24"/>
        </w:rPr>
        <w:t xml:space="preserve">. </w:t>
      </w:r>
      <w:r w:rsidR="002750C1" w:rsidRPr="00BB150E">
        <w:rPr>
          <w:rFonts w:ascii="Times New Roman" w:hAnsi="Times New Roman" w:cs="Times New Roman"/>
          <w:sz w:val="24"/>
          <w:szCs w:val="24"/>
        </w:rPr>
        <w:t xml:space="preserve">Nesta análise considera-se </w:t>
      </w:r>
      <w:r w:rsidR="00741B60" w:rsidRPr="00BB150E">
        <w:rPr>
          <w:rFonts w:ascii="Times New Roman" w:hAnsi="Times New Roman" w:cs="Times New Roman"/>
          <w:sz w:val="24"/>
          <w:szCs w:val="24"/>
        </w:rPr>
        <w:t>o foco</w:t>
      </w:r>
      <w:r w:rsidR="00954B60" w:rsidRPr="00BB150E">
        <w:rPr>
          <w:rFonts w:ascii="Times New Roman" w:hAnsi="Times New Roman" w:cs="Times New Roman"/>
          <w:sz w:val="24"/>
          <w:szCs w:val="24"/>
        </w:rPr>
        <w:t xml:space="preserve"> do projeto </w:t>
      </w:r>
      <w:r w:rsidR="00954B60" w:rsidRPr="00BB150E">
        <w:rPr>
          <w:rFonts w:ascii="Times New Roman" w:hAnsi="Times New Roman" w:cs="Times New Roman"/>
          <w:sz w:val="24"/>
          <w:szCs w:val="24"/>
        </w:rPr>
        <w:lastRenderedPageBreak/>
        <w:t xml:space="preserve">frente à área de credenciamento, seus objetivos, o desenvolvimento e a inovação envolvida, </w:t>
      </w:r>
      <w:r w:rsidR="00A82821" w:rsidRPr="00BB150E">
        <w:rPr>
          <w:rFonts w:ascii="Times New Roman" w:hAnsi="Times New Roman" w:cs="Times New Roman"/>
          <w:sz w:val="24"/>
          <w:szCs w:val="24"/>
        </w:rPr>
        <w:t xml:space="preserve">os resultados alcançados no projeto, </w:t>
      </w:r>
      <w:r w:rsidR="00954B60" w:rsidRPr="00BB150E">
        <w:rPr>
          <w:rFonts w:ascii="Times New Roman" w:hAnsi="Times New Roman" w:cs="Times New Roman"/>
          <w:sz w:val="24"/>
          <w:szCs w:val="24"/>
        </w:rPr>
        <w:t xml:space="preserve">a </w:t>
      </w:r>
      <w:r w:rsidR="00E752CA" w:rsidRPr="00BB150E">
        <w:rPr>
          <w:rFonts w:ascii="Times New Roman" w:hAnsi="Times New Roman" w:cs="Times New Roman"/>
          <w:sz w:val="24"/>
          <w:szCs w:val="24"/>
        </w:rPr>
        <w:t xml:space="preserve">sua </w:t>
      </w:r>
      <w:r w:rsidR="00954B60" w:rsidRPr="00BB150E">
        <w:rPr>
          <w:rFonts w:ascii="Times New Roman" w:hAnsi="Times New Roman" w:cs="Times New Roman"/>
          <w:sz w:val="24"/>
          <w:szCs w:val="24"/>
        </w:rPr>
        <w:t xml:space="preserve">coordenação, a </w:t>
      </w:r>
      <w:r w:rsidR="003E71C6" w:rsidRPr="00BB150E">
        <w:rPr>
          <w:rFonts w:ascii="Times New Roman" w:hAnsi="Times New Roman" w:cs="Times New Roman"/>
          <w:sz w:val="24"/>
          <w:szCs w:val="24"/>
        </w:rPr>
        <w:t>instituição empresarial</w:t>
      </w:r>
      <w:r w:rsidR="00E752CA" w:rsidRPr="00BB150E">
        <w:rPr>
          <w:rFonts w:ascii="Times New Roman" w:hAnsi="Times New Roman" w:cs="Times New Roman"/>
          <w:sz w:val="24"/>
          <w:szCs w:val="24"/>
        </w:rPr>
        <w:t xml:space="preserve"> contratante e </w:t>
      </w:r>
      <w:r w:rsidR="00954B60" w:rsidRPr="00BB150E">
        <w:rPr>
          <w:rFonts w:ascii="Times New Roman" w:hAnsi="Times New Roman" w:cs="Times New Roman"/>
          <w:sz w:val="24"/>
          <w:szCs w:val="24"/>
        </w:rPr>
        <w:t>o volume</w:t>
      </w:r>
      <w:r w:rsidR="002750C1" w:rsidRPr="00BB150E">
        <w:rPr>
          <w:rFonts w:ascii="Times New Roman" w:hAnsi="Times New Roman" w:cs="Times New Roman"/>
          <w:sz w:val="24"/>
          <w:szCs w:val="24"/>
        </w:rPr>
        <w:t xml:space="preserve"> </w:t>
      </w:r>
      <w:r w:rsidR="00954B60" w:rsidRPr="00BB150E">
        <w:rPr>
          <w:rFonts w:ascii="Times New Roman" w:hAnsi="Times New Roman" w:cs="Times New Roman"/>
          <w:sz w:val="24"/>
          <w:szCs w:val="24"/>
        </w:rPr>
        <w:t xml:space="preserve">de recursos envolvidos. A </w:t>
      </w:r>
      <w:r w:rsidR="00217AF2" w:rsidRPr="00BB150E">
        <w:rPr>
          <w:rFonts w:ascii="Times New Roman" w:hAnsi="Times New Roman" w:cs="Times New Roman"/>
          <w:sz w:val="24"/>
          <w:szCs w:val="24"/>
        </w:rPr>
        <w:t>EMBRAPII pode</w:t>
      </w:r>
      <w:r w:rsidR="00954B60" w:rsidRPr="00BB150E">
        <w:rPr>
          <w:rFonts w:ascii="Times New Roman" w:hAnsi="Times New Roman" w:cs="Times New Roman"/>
          <w:sz w:val="24"/>
          <w:szCs w:val="24"/>
        </w:rPr>
        <w:t>rá</w:t>
      </w:r>
      <w:r w:rsidR="00217AF2" w:rsidRPr="00BB150E">
        <w:rPr>
          <w:rFonts w:ascii="Times New Roman" w:hAnsi="Times New Roman" w:cs="Times New Roman"/>
          <w:sz w:val="24"/>
          <w:szCs w:val="24"/>
        </w:rPr>
        <w:t xml:space="preserve"> solicitar </w:t>
      </w:r>
      <w:r w:rsidR="00954B60" w:rsidRPr="00BB150E">
        <w:rPr>
          <w:rFonts w:ascii="Times New Roman" w:hAnsi="Times New Roman" w:cs="Times New Roman"/>
          <w:sz w:val="24"/>
          <w:szCs w:val="24"/>
        </w:rPr>
        <w:t xml:space="preserve">documentação </w:t>
      </w:r>
      <w:r w:rsidR="00A82821" w:rsidRPr="00BB150E">
        <w:rPr>
          <w:rFonts w:ascii="Times New Roman" w:hAnsi="Times New Roman" w:cs="Times New Roman"/>
          <w:sz w:val="24"/>
          <w:szCs w:val="24"/>
        </w:rPr>
        <w:t xml:space="preserve">adicional </w:t>
      </w:r>
      <w:r w:rsidR="00954B60" w:rsidRPr="00BB150E">
        <w:rPr>
          <w:rFonts w:ascii="Times New Roman" w:hAnsi="Times New Roman" w:cs="Times New Roman"/>
          <w:sz w:val="24"/>
          <w:szCs w:val="24"/>
        </w:rPr>
        <w:t>dos projetos</w:t>
      </w:r>
      <w:r w:rsidR="00217AF2" w:rsidRPr="00BB150E">
        <w:rPr>
          <w:rFonts w:ascii="Times New Roman" w:hAnsi="Times New Roman" w:cs="Times New Roman"/>
          <w:sz w:val="24"/>
          <w:szCs w:val="24"/>
        </w:rPr>
        <w:t xml:space="preserve"> </w:t>
      </w:r>
      <w:r w:rsidR="00954B60" w:rsidRPr="00BB150E">
        <w:rPr>
          <w:rFonts w:ascii="Times New Roman" w:hAnsi="Times New Roman" w:cs="Times New Roman"/>
          <w:sz w:val="24"/>
          <w:szCs w:val="24"/>
        </w:rPr>
        <w:t xml:space="preserve">apresentados para verificar detalhes e dirimir dúvidas, incluindo </w:t>
      </w:r>
      <w:r w:rsidR="004D722B" w:rsidRPr="00BB150E">
        <w:rPr>
          <w:rFonts w:ascii="Times New Roman" w:hAnsi="Times New Roman" w:cs="Times New Roman"/>
          <w:sz w:val="24"/>
          <w:szCs w:val="24"/>
        </w:rPr>
        <w:t>e</w:t>
      </w:r>
      <w:r w:rsidR="00954B60" w:rsidRPr="00BB150E">
        <w:rPr>
          <w:rFonts w:ascii="Times New Roman" w:hAnsi="Times New Roman" w:cs="Times New Roman"/>
          <w:sz w:val="24"/>
          <w:szCs w:val="24"/>
        </w:rPr>
        <w:t xml:space="preserve"> não se limitando</w:t>
      </w:r>
      <w:r w:rsidR="004D722B" w:rsidRPr="00BB150E">
        <w:rPr>
          <w:rFonts w:ascii="Times New Roman" w:hAnsi="Times New Roman" w:cs="Times New Roman"/>
          <w:sz w:val="24"/>
          <w:szCs w:val="24"/>
        </w:rPr>
        <w:t xml:space="preserve"> a</w:t>
      </w:r>
      <w:r w:rsidR="00954B60" w:rsidRPr="00BB150E">
        <w:rPr>
          <w:rFonts w:ascii="Times New Roman" w:hAnsi="Times New Roman" w:cs="Times New Roman"/>
          <w:sz w:val="24"/>
          <w:szCs w:val="24"/>
        </w:rPr>
        <w:t xml:space="preserve">os contratos </w:t>
      </w:r>
      <w:r w:rsidR="00A82821" w:rsidRPr="00BB150E">
        <w:rPr>
          <w:rFonts w:ascii="Times New Roman" w:hAnsi="Times New Roman" w:cs="Times New Roman"/>
          <w:sz w:val="24"/>
          <w:szCs w:val="24"/>
        </w:rPr>
        <w:t xml:space="preserve">e planos de trabalho </w:t>
      </w:r>
      <w:r w:rsidR="00954B60" w:rsidRPr="00BB150E">
        <w:rPr>
          <w:rFonts w:ascii="Times New Roman" w:hAnsi="Times New Roman" w:cs="Times New Roman"/>
          <w:sz w:val="24"/>
          <w:szCs w:val="24"/>
        </w:rPr>
        <w:t>firmados</w:t>
      </w:r>
      <w:r w:rsidR="00BB20D0" w:rsidRPr="00BB150E">
        <w:rPr>
          <w:rFonts w:ascii="Times New Roman" w:hAnsi="Times New Roman" w:cs="Times New Roman"/>
          <w:sz w:val="24"/>
          <w:szCs w:val="24"/>
        </w:rPr>
        <w:t>.</w:t>
      </w:r>
      <w:r w:rsidR="00217AF2" w:rsidRPr="00BB150E">
        <w:rPr>
          <w:rFonts w:ascii="Times New Roman" w:hAnsi="Times New Roman" w:cs="Times New Roman"/>
          <w:sz w:val="24"/>
          <w:szCs w:val="24"/>
        </w:rPr>
        <w:t xml:space="preserve"> </w:t>
      </w:r>
    </w:p>
    <w:p w14:paraId="0587DD9B" w14:textId="6206886A" w:rsidR="009976A4" w:rsidRPr="00BB150E" w:rsidRDefault="007D31F0" w:rsidP="00FC7B4E">
      <w:pPr>
        <w:pStyle w:val="PargrafodaLista"/>
        <w:numPr>
          <w:ilvl w:val="0"/>
          <w:numId w:val="29"/>
        </w:numPr>
        <w:spacing w:before="120"/>
        <w:ind w:left="357" w:hanging="357"/>
        <w:contextualSpacing w:val="0"/>
        <w:jc w:val="both"/>
        <w:rPr>
          <w:rFonts w:ascii="Times New Roman" w:eastAsiaTheme="minorEastAsia" w:hAnsi="Times New Roman" w:cs="Times New Roman"/>
          <w:bCs/>
          <w:kern w:val="24"/>
          <w:sz w:val="24"/>
          <w:szCs w:val="24"/>
        </w:rPr>
      </w:pPr>
      <w:r w:rsidRPr="00BB150E">
        <w:rPr>
          <w:rFonts w:ascii="Times New Roman" w:eastAsiaTheme="minorEastAsia" w:hAnsi="Times New Roman" w:cs="Times New Roman"/>
          <w:bCs/>
          <w:i/>
          <w:kern w:val="24"/>
          <w:sz w:val="24"/>
          <w:szCs w:val="24"/>
        </w:rPr>
        <w:t>E</w:t>
      </w:r>
      <w:r w:rsidR="00217AF2" w:rsidRPr="00BB150E">
        <w:rPr>
          <w:rFonts w:ascii="Times New Roman" w:eastAsiaTheme="minorEastAsia" w:hAnsi="Times New Roman" w:cs="Times New Roman"/>
          <w:bCs/>
          <w:i/>
          <w:kern w:val="24"/>
          <w:sz w:val="24"/>
          <w:szCs w:val="24"/>
        </w:rPr>
        <w:t>strutura jurídica, financeira, administrativa e de PI para a execução dos projetos</w:t>
      </w:r>
      <w:r w:rsidR="007D6B66" w:rsidRPr="00BB150E">
        <w:rPr>
          <w:rFonts w:ascii="Times New Roman" w:eastAsiaTheme="minorEastAsia" w:hAnsi="Times New Roman" w:cs="Times New Roman"/>
          <w:bCs/>
          <w:i/>
          <w:kern w:val="24"/>
          <w:sz w:val="24"/>
          <w:szCs w:val="24"/>
        </w:rPr>
        <w:t>:</w:t>
      </w:r>
      <w:r w:rsidR="00217AF2" w:rsidRPr="00BB150E">
        <w:rPr>
          <w:rFonts w:ascii="Times New Roman" w:eastAsiaTheme="minorEastAsia" w:hAnsi="Times New Roman" w:cs="Times New Roman"/>
          <w:bCs/>
          <w:kern w:val="24"/>
          <w:sz w:val="24"/>
          <w:szCs w:val="24"/>
        </w:rPr>
        <w:t xml:space="preserve"> </w:t>
      </w:r>
      <w:r w:rsidR="007D6B66" w:rsidRPr="00BB150E">
        <w:rPr>
          <w:rFonts w:ascii="Times New Roman" w:eastAsiaTheme="minorEastAsia" w:hAnsi="Times New Roman" w:cs="Times New Roman"/>
          <w:bCs/>
          <w:kern w:val="24"/>
          <w:sz w:val="24"/>
          <w:szCs w:val="24"/>
        </w:rPr>
        <w:t>avalia</w:t>
      </w:r>
      <w:r w:rsidR="00741B60" w:rsidRPr="00BB150E">
        <w:rPr>
          <w:rFonts w:ascii="Times New Roman" w:eastAsiaTheme="minorEastAsia" w:hAnsi="Times New Roman" w:cs="Times New Roman"/>
          <w:bCs/>
          <w:kern w:val="24"/>
          <w:sz w:val="24"/>
          <w:szCs w:val="24"/>
        </w:rPr>
        <w:t>-se</w:t>
      </w:r>
      <w:r w:rsidR="00217AF2" w:rsidRPr="00BB150E">
        <w:rPr>
          <w:rFonts w:ascii="Times New Roman" w:eastAsiaTheme="minorEastAsia" w:hAnsi="Times New Roman" w:cs="Times New Roman"/>
          <w:bCs/>
          <w:kern w:val="24"/>
          <w:sz w:val="24"/>
          <w:szCs w:val="24"/>
        </w:rPr>
        <w:t xml:space="preserve"> se </w:t>
      </w:r>
      <w:r w:rsidR="00366414" w:rsidRPr="00BB150E">
        <w:rPr>
          <w:rFonts w:ascii="Times New Roman" w:eastAsiaTheme="minorEastAsia" w:hAnsi="Times New Roman" w:cs="Times New Roman"/>
          <w:bCs/>
          <w:kern w:val="24"/>
          <w:sz w:val="24"/>
          <w:szCs w:val="24"/>
        </w:rPr>
        <w:t>o Candidato</w:t>
      </w:r>
      <w:r w:rsidR="007D6B66" w:rsidRPr="00BB150E">
        <w:rPr>
          <w:rFonts w:ascii="Times New Roman" w:eastAsiaTheme="minorEastAsia" w:hAnsi="Times New Roman" w:cs="Times New Roman"/>
          <w:bCs/>
          <w:kern w:val="24"/>
          <w:sz w:val="24"/>
          <w:szCs w:val="24"/>
        </w:rPr>
        <w:t xml:space="preserve"> dispõe d</w:t>
      </w:r>
      <w:r w:rsidR="00741B60" w:rsidRPr="00BB150E">
        <w:rPr>
          <w:rFonts w:ascii="Times New Roman" w:eastAsiaTheme="minorEastAsia" w:hAnsi="Times New Roman" w:cs="Times New Roman"/>
          <w:bCs/>
          <w:kern w:val="24"/>
          <w:sz w:val="24"/>
          <w:szCs w:val="24"/>
        </w:rPr>
        <w:t>as condições necessárias</w:t>
      </w:r>
      <w:r w:rsidR="00217AF2" w:rsidRPr="00BB150E">
        <w:rPr>
          <w:rFonts w:ascii="Times New Roman" w:eastAsiaTheme="minorEastAsia" w:hAnsi="Times New Roman" w:cs="Times New Roman"/>
          <w:bCs/>
          <w:kern w:val="24"/>
          <w:sz w:val="24"/>
          <w:szCs w:val="24"/>
        </w:rPr>
        <w:t xml:space="preserve"> para a gestão administrativa, fin</w:t>
      </w:r>
      <w:r w:rsidR="007D6B66" w:rsidRPr="00BB150E">
        <w:rPr>
          <w:rFonts w:ascii="Times New Roman" w:eastAsiaTheme="minorEastAsia" w:hAnsi="Times New Roman" w:cs="Times New Roman"/>
          <w:bCs/>
          <w:kern w:val="24"/>
          <w:sz w:val="24"/>
          <w:szCs w:val="24"/>
        </w:rPr>
        <w:t>anceira e jurídica dos contratos</w:t>
      </w:r>
      <w:r w:rsidR="00290970" w:rsidRPr="00BB150E">
        <w:rPr>
          <w:rFonts w:ascii="Times New Roman" w:eastAsiaTheme="minorEastAsia" w:hAnsi="Times New Roman" w:cs="Times New Roman"/>
          <w:bCs/>
          <w:kern w:val="24"/>
          <w:sz w:val="24"/>
          <w:szCs w:val="24"/>
        </w:rPr>
        <w:t>,</w:t>
      </w:r>
      <w:r w:rsidR="007D6B66" w:rsidRPr="00BB150E">
        <w:rPr>
          <w:rFonts w:ascii="Times New Roman" w:eastAsiaTheme="minorEastAsia" w:hAnsi="Times New Roman" w:cs="Times New Roman"/>
          <w:bCs/>
          <w:kern w:val="24"/>
          <w:sz w:val="24"/>
          <w:szCs w:val="24"/>
        </w:rPr>
        <w:t xml:space="preserve"> </w:t>
      </w:r>
      <w:r w:rsidR="00290970" w:rsidRPr="00BB150E">
        <w:rPr>
          <w:rFonts w:ascii="Times New Roman" w:eastAsiaTheme="minorEastAsia" w:hAnsi="Times New Roman" w:cs="Times New Roman"/>
          <w:bCs/>
          <w:kern w:val="24"/>
          <w:sz w:val="24"/>
          <w:szCs w:val="24"/>
        </w:rPr>
        <w:t>os</w:t>
      </w:r>
      <w:r w:rsidR="007D6B66" w:rsidRPr="00BB150E">
        <w:rPr>
          <w:rFonts w:ascii="Times New Roman" w:eastAsiaTheme="minorEastAsia" w:hAnsi="Times New Roman" w:cs="Times New Roman"/>
          <w:bCs/>
          <w:kern w:val="24"/>
          <w:sz w:val="24"/>
          <w:szCs w:val="24"/>
        </w:rPr>
        <w:t xml:space="preserve"> processos acessórios (ex. compras, negociação de contratos, negociação de P</w:t>
      </w:r>
      <w:r w:rsidR="00F34ADC" w:rsidRPr="00BB150E">
        <w:rPr>
          <w:rFonts w:ascii="Times New Roman" w:eastAsiaTheme="minorEastAsia" w:hAnsi="Times New Roman" w:cs="Times New Roman"/>
          <w:bCs/>
          <w:kern w:val="24"/>
          <w:sz w:val="24"/>
          <w:szCs w:val="24"/>
        </w:rPr>
        <w:t>I, prospecção de negócios, etc.</w:t>
      </w:r>
      <w:r w:rsidR="007D6B66" w:rsidRPr="00BB150E">
        <w:rPr>
          <w:rFonts w:ascii="Times New Roman" w:eastAsiaTheme="minorEastAsia" w:hAnsi="Times New Roman" w:cs="Times New Roman"/>
          <w:bCs/>
          <w:kern w:val="24"/>
          <w:sz w:val="24"/>
          <w:szCs w:val="24"/>
        </w:rPr>
        <w:t>)</w:t>
      </w:r>
      <w:r w:rsidR="00741B60" w:rsidRPr="00BB150E">
        <w:rPr>
          <w:rFonts w:ascii="Times New Roman" w:eastAsiaTheme="minorEastAsia" w:hAnsi="Times New Roman" w:cs="Times New Roman"/>
          <w:bCs/>
          <w:kern w:val="24"/>
          <w:sz w:val="24"/>
          <w:szCs w:val="24"/>
        </w:rPr>
        <w:t xml:space="preserve">. Verifica-se também a </w:t>
      </w:r>
      <w:r w:rsidR="00176E93" w:rsidRPr="00BB150E">
        <w:rPr>
          <w:rFonts w:ascii="Times New Roman" w:eastAsiaTheme="minorEastAsia" w:hAnsi="Times New Roman" w:cs="Times New Roman"/>
          <w:bCs/>
          <w:kern w:val="24"/>
          <w:sz w:val="24"/>
          <w:szCs w:val="24"/>
        </w:rPr>
        <w:t xml:space="preserve">experiência </w:t>
      </w:r>
      <w:r w:rsidR="00366414" w:rsidRPr="00BB150E">
        <w:rPr>
          <w:rFonts w:ascii="Times New Roman" w:eastAsiaTheme="minorEastAsia" w:hAnsi="Times New Roman" w:cs="Times New Roman"/>
          <w:bCs/>
          <w:kern w:val="24"/>
          <w:sz w:val="24"/>
          <w:szCs w:val="24"/>
        </w:rPr>
        <w:t>do</w:t>
      </w:r>
      <w:r w:rsidR="00290970" w:rsidRPr="00BB150E">
        <w:rPr>
          <w:rFonts w:ascii="Times New Roman" w:eastAsiaTheme="minorEastAsia" w:hAnsi="Times New Roman" w:cs="Times New Roman"/>
          <w:bCs/>
          <w:kern w:val="24"/>
          <w:sz w:val="24"/>
          <w:szCs w:val="24"/>
        </w:rPr>
        <w:t xml:space="preserve"> </w:t>
      </w:r>
      <w:r w:rsidR="00366414" w:rsidRPr="00BB150E">
        <w:rPr>
          <w:rFonts w:ascii="Times New Roman" w:eastAsiaTheme="minorEastAsia" w:hAnsi="Times New Roman" w:cs="Times New Roman"/>
          <w:bCs/>
          <w:kern w:val="24"/>
          <w:sz w:val="24"/>
          <w:szCs w:val="24"/>
        </w:rPr>
        <w:t>ISI Candidato</w:t>
      </w:r>
      <w:r w:rsidR="00290970" w:rsidRPr="00BB150E">
        <w:rPr>
          <w:rFonts w:ascii="Times New Roman" w:eastAsiaTheme="minorEastAsia" w:hAnsi="Times New Roman" w:cs="Times New Roman"/>
          <w:bCs/>
          <w:kern w:val="24"/>
          <w:sz w:val="24"/>
          <w:szCs w:val="24"/>
        </w:rPr>
        <w:t xml:space="preserve"> </w:t>
      </w:r>
      <w:r w:rsidR="002678F7" w:rsidRPr="00BB150E">
        <w:rPr>
          <w:rFonts w:ascii="Times New Roman" w:eastAsiaTheme="minorEastAsia" w:hAnsi="Times New Roman" w:cs="Times New Roman"/>
          <w:bCs/>
          <w:kern w:val="24"/>
          <w:sz w:val="24"/>
          <w:szCs w:val="24"/>
        </w:rPr>
        <w:t>n</w:t>
      </w:r>
      <w:r w:rsidR="00CA461D" w:rsidRPr="00BB150E">
        <w:rPr>
          <w:rFonts w:ascii="Times New Roman" w:eastAsiaTheme="minorEastAsia" w:hAnsi="Times New Roman" w:cs="Times New Roman"/>
          <w:bCs/>
          <w:kern w:val="24"/>
          <w:sz w:val="24"/>
          <w:szCs w:val="24"/>
        </w:rPr>
        <w:t>a operação d</w:t>
      </w:r>
      <w:r w:rsidR="007D6B66" w:rsidRPr="00BB150E">
        <w:rPr>
          <w:rFonts w:ascii="Times New Roman" w:eastAsiaTheme="minorEastAsia" w:hAnsi="Times New Roman" w:cs="Times New Roman"/>
          <w:bCs/>
          <w:kern w:val="24"/>
          <w:sz w:val="24"/>
          <w:szCs w:val="24"/>
        </w:rPr>
        <w:t xml:space="preserve">estas estruturas </w:t>
      </w:r>
      <w:r w:rsidR="00290970" w:rsidRPr="00BB150E">
        <w:rPr>
          <w:rFonts w:ascii="Times New Roman" w:eastAsiaTheme="minorEastAsia" w:hAnsi="Times New Roman" w:cs="Times New Roman"/>
          <w:bCs/>
          <w:kern w:val="24"/>
          <w:sz w:val="24"/>
          <w:szCs w:val="24"/>
        </w:rPr>
        <w:t>para</w:t>
      </w:r>
      <w:r w:rsidR="007D6B66" w:rsidRPr="00BB150E">
        <w:rPr>
          <w:rFonts w:ascii="Times New Roman" w:eastAsiaTheme="minorEastAsia" w:hAnsi="Times New Roman" w:cs="Times New Roman"/>
          <w:bCs/>
          <w:kern w:val="24"/>
          <w:sz w:val="24"/>
          <w:szCs w:val="24"/>
        </w:rPr>
        <w:t xml:space="preserve"> </w:t>
      </w:r>
      <w:r w:rsidR="00741B60" w:rsidRPr="00BB150E">
        <w:rPr>
          <w:rFonts w:ascii="Times New Roman" w:eastAsiaTheme="minorEastAsia" w:hAnsi="Times New Roman" w:cs="Times New Roman"/>
          <w:bCs/>
          <w:kern w:val="24"/>
          <w:sz w:val="24"/>
          <w:szCs w:val="24"/>
        </w:rPr>
        <w:t xml:space="preserve">o </w:t>
      </w:r>
      <w:r w:rsidR="007D6B66" w:rsidRPr="00BB150E">
        <w:rPr>
          <w:rFonts w:ascii="Times New Roman" w:eastAsiaTheme="minorEastAsia" w:hAnsi="Times New Roman" w:cs="Times New Roman"/>
          <w:bCs/>
          <w:kern w:val="24"/>
          <w:sz w:val="24"/>
          <w:szCs w:val="24"/>
        </w:rPr>
        <w:t xml:space="preserve">atendimento de demandas </w:t>
      </w:r>
      <w:r w:rsidR="00F3364B" w:rsidRPr="00BB150E">
        <w:rPr>
          <w:rFonts w:ascii="Times New Roman" w:eastAsiaTheme="minorEastAsia" w:hAnsi="Times New Roman" w:cs="Times New Roman"/>
          <w:bCs/>
          <w:kern w:val="24"/>
          <w:sz w:val="24"/>
          <w:szCs w:val="24"/>
        </w:rPr>
        <w:t xml:space="preserve">empresariais </w:t>
      </w:r>
      <w:r w:rsidR="007D6B66" w:rsidRPr="00BB150E">
        <w:rPr>
          <w:rFonts w:ascii="Times New Roman" w:eastAsiaTheme="minorEastAsia" w:hAnsi="Times New Roman" w:cs="Times New Roman"/>
          <w:bCs/>
          <w:kern w:val="24"/>
          <w:sz w:val="24"/>
          <w:szCs w:val="24"/>
        </w:rPr>
        <w:t xml:space="preserve">de </w:t>
      </w:r>
      <w:proofErr w:type="gramStart"/>
      <w:r w:rsidR="007D6B66" w:rsidRPr="00BB150E">
        <w:rPr>
          <w:rFonts w:ascii="Times New Roman" w:eastAsiaTheme="minorEastAsia" w:hAnsi="Times New Roman" w:cs="Times New Roman"/>
          <w:bCs/>
          <w:kern w:val="24"/>
          <w:sz w:val="24"/>
          <w:szCs w:val="24"/>
        </w:rPr>
        <w:t>P</w:t>
      </w:r>
      <w:r w:rsidR="00FD2024" w:rsidRPr="00BB150E">
        <w:rPr>
          <w:rFonts w:ascii="Times New Roman" w:eastAsiaTheme="minorEastAsia" w:hAnsi="Times New Roman" w:cs="Times New Roman"/>
          <w:bCs/>
          <w:kern w:val="24"/>
          <w:sz w:val="24"/>
          <w:szCs w:val="24"/>
        </w:rPr>
        <w:t>,D</w:t>
      </w:r>
      <w:proofErr w:type="gramEnd"/>
      <w:r w:rsidR="007D6B66" w:rsidRPr="00BB150E">
        <w:rPr>
          <w:rFonts w:ascii="Times New Roman" w:eastAsiaTheme="minorEastAsia" w:hAnsi="Times New Roman" w:cs="Times New Roman"/>
          <w:bCs/>
          <w:kern w:val="24"/>
          <w:sz w:val="24"/>
          <w:szCs w:val="24"/>
        </w:rPr>
        <w:t>&amp;</w:t>
      </w:r>
      <w:r w:rsidR="00FD2024" w:rsidRPr="00BB150E">
        <w:rPr>
          <w:rFonts w:ascii="Times New Roman" w:eastAsiaTheme="minorEastAsia" w:hAnsi="Times New Roman" w:cs="Times New Roman"/>
          <w:bCs/>
          <w:kern w:val="24"/>
          <w:sz w:val="24"/>
          <w:szCs w:val="24"/>
        </w:rPr>
        <w:t>I</w:t>
      </w:r>
      <w:r w:rsidR="007D6B66" w:rsidRPr="00BB150E">
        <w:rPr>
          <w:rFonts w:ascii="Times New Roman" w:eastAsiaTheme="minorEastAsia" w:hAnsi="Times New Roman" w:cs="Times New Roman"/>
          <w:bCs/>
          <w:kern w:val="24"/>
          <w:sz w:val="24"/>
          <w:szCs w:val="24"/>
        </w:rPr>
        <w:t>.</w:t>
      </w:r>
      <w:r w:rsidR="00051478" w:rsidRPr="00BB150E">
        <w:rPr>
          <w:rFonts w:ascii="Times New Roman" w:eastAsiaTheme="minorEastAsia" w:hAnsi="Times New Roman" w:cs="Times New Roman"/>
          <w:bCs/>
          <w:kern w:val="24"/>
          <w:sz w:val="24"/>
          <w:szCs w:val="24"/>
        </w:rPr>
        <w:t xml:space="preserve"> </w:t>
      </w:r>
      <w:r w:rsidR="007D6B66" w:rsidRPr="00BB150E">
        <w:rPr>
          <w:rFonts w:ascii="Times New Roman" w:eastAsiaTheme="minorEastAsia" w:hAnsi="Times New Roman" w:cs="Times New Roman"/>
          <w:bCs/>
          <w:kern w:val="24"/>
          <w:sz w:val="24"/>
          <w:szCs w:val="24"/>
        </w:rPr>
        <w:t>De particular relevância</w:t>
      </w:r>
      <w:r w:rsidR="000B41CF" w:rsidRPr="00BB150E">
        <w:rPr>
          <w:rFonts w:ascii="Times New Roman" w:eastAsiaTheme="minorEastAsia" w:hAnsi="Times New Roman" w:cs="Times New Roman"/>
          <w:bCs/>
          <w:kern w:val="24"/>
          <w:sz w:val="24"/>
          <w:szCs w:val="24"/>
        </w:rPr>
        <w:t xml:space="preserve"> para </w:t>
      </w:r>
      <w:r w:rsidR="00366414" w:rsidRPr="00BB150E">
        <w:rPr>
          <w:rFonts w:ascii="Times New Roman" w:eastAsiaTheme="minorEastAsia" w:hAnsi="Times New Roman" w:cs="Times New Roman"/>
          <w:bCs/>
          <w:kern w:val="24"/>
          <w:sz w:val="24"/>
          <w:szCs w:val="24"/>
        </w:rPr>
        <w:t>o C</w:t>
      </w:r>
      <w:r w:rsidR="000B41CF" w:rsidRPr="00BB150E">
        <w:rPr>
          <w:rFonts w:ascii="Times New Roman" w:eastAsiaTheme="minorEastAsia" w:hAnsi="Times New Roman" w:cs="Times New Roman"/>
          <w:bCs/>
          <w:kern w:val="24"/>
          <w:sz w:val="24"/>
          <w:szCs w:val="24"/>
        </w:rPr>
        <w:t>andidat</w:t>
      </w:r>
      <w:r w:rsidR="00366414" w:rsidRPr="00BB150E">
        <w:rPr>
          <w:rFonts w:ascii="Times New Roman" w:eastAsiaTheme="minorEastAsia" w:hAnsi="Times New Roman" w:cs="Times New Roman"/>
          <w:bCs/>
          <w:kern w:val="24"/>
          <w:sz w:val="24"/>
          <w:szCs w:val="24"/>
        </w:rPr>
        <w:t>o</w:t>
      </w:r>
      <w:r w:rsidR="000B41CF" w:rsidRPr="00BB150E">
        <w:rPr>
          <w:rFonts w:ascii="Times New Roman" w:eastAsiaTheme="minorEastAsia" w:hAnsi="Times New Roman" w:cs="Times New Roman"/>
          <w:bCs/>
          <w:kern w:val="24"/>
          <w:sz w:val="24"/>
          <w:szCs w:val="24"/>
        </w:rPr>
        <w:t xml:space="preserve"> </w:t>
      </w:r>
      <w:r w:rsidR="007D6B66" w:rsidRPr="00BB150E">
        <w:rPr>
          <w:rFonts w:ascii="Times New Roman" w:eastAsiaTheme="minorEastAsia" w:hAnsi="Times New Roman" w:cs="Times New Roman"/>
          <w:bCs/>
          <w:kern w:val="24"/>
          <w:sz w:val="24"/>
          <w:szCs w:val="24"/>
        </w:rPr>
        <w:t xml:space="preserve">é a </w:t>
      </w:r>
      <w:r w:rsidR="00290970" w:rsidRPr="00BB150E">
        <w:rPr>
          <w:rFonts w:ascii="Times New Roman" w:eastAsiaTheme="minorEastAsia" w:hAnsi="Times New Roman" w:cs="Times New Roman"/>
          <w:bCs/>
          <w:kern w:val="24"/>
          <w:sz w:val="24"/>
          <w:szCs w:val="24"/>
        </w:rPr>
        <w:t xml:space="preserve">sua institucionalidade, a </w:t>
      </w:r>
      <w:r w:rsidR="007D6B66" w:rsidRPr="00BB150E">
        <w:rPr>
          <w:rFonts w:ascii="Times New Roman" w:eastAsiaTheme="minorEastAsia" w:hAnsi="Times New Roman" w:cs="Times New Roman"/>
          <w:bCs/>
          <w:kern w:val="24"/>
          <w:sz w:val="24"/>
          <w:szCs w:val="24"/>
        </w:rPr>
        <w:t xml:space="preserve">governança, a autonomia decisória, a agilidade operacional e a flexibilidade </w:t>
      </w:r>
      <w:r w:rsidR="00051478" w:rsidRPr="00BB150E">
        <w:rPr>
          <w:rFonts w:ascii="Times New Roman" w:eastAsiaTheme="minorEastAsia" w:hAnsi="Times New Roman" w:cs="Times New Roman"/>
          <w:bCs/>
          <w:kern w:val="24"/>
          <w:sz w:val="24"/>
          <w:szCs w:val="24"/>
        </w:rPr>
        <w:t>para trabalhar com demandas do setor empresarial.</w:t>
      </w:r>
    </w:p>
    <w:p w14:paraId="04D14165" w14:textId="768C6BD5" w:rsidR="000F22EF" w:rsidRPr="00BB150E" w:rsidRDefault="007D31F0" w:rsidP="00FC7B4E">
      <w:pPr>
        <w:pStyle w:val="PargrafodaLista"/>
        <w:numPr>
          <w:ilvl w:val="0"/>
          <w:numId w:val="29"/>
        </w:numPr>
        <w:spacing w:before="120"/>
        <w:ind w:left="357" w:hanging="357"/>
        <w:contextualSpacing w:val="0"/>
        <w:jc w:val="both"/>
        <w:rPr>
          <w:rFonts w:ascii="Times New Roman" w:eastAsiaTheme="minorEastAsia" w:hAnsi="Times New Roman" w:cs="Times New Roman"/>
          <w:bCs/>
          <w:kern w:val="24"/>
          <w:sz w:val="24"/>
          <w:szCs w:val="24"/>
        </w:rPr>
      </w:pPr>
      <w:r w:rsidRPr="00BB150E">
        <w:rPr>
          <w:rFonts w:ascii="Times New Roman" w:eastAsiaTheme="minorEastAsia" w:hAnsi="Times New Roman" w:cs="Times New Roman"/>
          <w:bCs/>
          <w:i/>
          <w:kern w:val="24"/>
          <w:sz w:val="24"/>
          <w:szCs w:val="24"/>
        </w:rPr>
        <w:t>F</w:t>
      </w:r>
      <w:r w:rsidR="00217AF2" w:rsidRPr="00BB150E">
        <w:rPr>
          <w:rFonts w:ascii="Times New Roman" w:eastAsiaTheme="minorEastAsia" w:hAnsi="Times New Roman" w:cs="Times New Roman"/>
          <w:bCs/>
          <w:i/>
          <w:kern w:val="24"/>
          <w:sz w:val="24"/>
          <w:szCs w:val="24"/>
        </w:rPr>
        <w:t xml:space="preserve">oco </w:t>
      </w:r>
      <w:r w:rsidR="002C57B4" w:rsidRPr="00BB150E">
        <w:rPr>
          <w:rFonts w:ascii="Times New Roman" w:eastAsiaTheme="minorEastAsia" w:hAnsi="Times New Roman" w:cs="Times New Roman"/>
          <w:bCs/>
          <w:i/>
          <w:kern w:val="24"/>
          <w:sz w:val="24"/>
          <w:szCs w:val="24"/>
        </w:rPr>
        <w:t xml:space="preserve">da </w:t>
      </w:r>
      <w:r w:rsidR="00DA678C" w:rsidRPr="00BB150E">
        <w:rPr>
          <w:rFonts w:ascii="Times New Roman" w:eastAsiaTheme="minorEastAsia" w:hAnsi="Times New Roman" w:cs="Times New Roman"/>
          <w:bCs/>
          <w:i/>
          <w:kern w:val="24"/>
          <w:sz w:val="24"/>
          <w:szCs w:val="24"/>
        </w:rPr>
        <w:t>área de competência proposta:</w:t>
      </w:r>
      <w:r w:rsidR="00DA678C" w:rsidRPr="00BB150E">
        <w:rPr>
          <w:rFonts w:ascii="Times New Roman" w:eastAsiaTheme="minorEastAsia" w:hAnsi="Times New Roman" w:cs="Times New Roman"/>
          <w:bCs/>
          <w:kern w:val="24"/>
          <w:sz w:val="24"/>
          <w:szCs w:val="24"/>
        </w:rPr>
        <w:t xml:space="preserve"> </w:t>
      </w:r>
      <w:r w:rsidR="000F22EF" w:rsidRPr="00BB150E">
        <w:rPr>
          <w:rFonts w:ascii="Times New Roman" w:eastAsiaTheme="minorEastAsia" w:hAnsi="Times New Roman" w:cs="Times New Roman"/>
          <w:bCs/>
          <w:kern w:val="24"/>
          <w:sz w:val="24"/>
          <w:szCs w:val="24"/>
        </w:rPr>
        <w:t>avalia</w:t>
      </w:r>
      <w:r w:rsidR="000B41CF" w:rsidRPr="00BB150E">
        <w:rPr>
          <w:rFonts w:ascii="Times New Roman" w:eastAsiaTheme="minorEastAsia" w:hAnsi="Times New Roman" w:cs="Times New Roman"/>
          <w:bCs/>
          <w:kern w:val="24"/>
          <w:sz w:val="24"/>
          <w:szCs w:val="24"/>
        </w:rPr>
        <w:t>-se</w:t>
      </w:r>
      <w:r w:rsidR="000F22EF" w:rsidRPr="00BB150E">
        <w:rPr>
          <w:rFonts w:ascii="Times New Roman" w:eastAsiaTheme="minorEastAsia" w:hAnsi="Times New Roman" w:cs="Times New Roman"/>
          <w:bCs/>
          <w:kern w:val="24"/>
          <w:sz w:val="24"/>
          <w:szCs w:val="24"/>
        </w:rPr>
        <w:t xml:space="preserve"> se a área proposta para credenciamento </w:t>
      </w:r>
      <w:r w:rsidR="000F22EF" w:rsidRPr="00BB150E">
        <w:rPr>
          <w:rFonts w:ascii="Times New Roman" w:hAnsi="Times New Roman" w:cs="Times New Roman"/>
          <w:sz w:val="24"/>
          <w:szCs w:val="24"/>
        </w:rPr>
        <w:t xml:space="preserve">caracteriza especialização temática </w:t>
      </w:r>
      <w:r w:rsidR="00366414" w:rsidRPr="00BB150E">
        <w:rPr>
          <w:rFonts w:ascii="Times New Roman" w:hAnsi="Times New Roman" w:cs="Times New Roman"/>
          <w:sz w:val="24"/>
          <w:szCs w:val="24"/>
        </w:rPr>
        <w:t>do</w:t>
      </w:r>
      <w:r w:rsidR="003B4780" w:rsidRPr="00BB150E">
        <w:rPr>
          <w:rFonts w:ascii="Times New Roman" w:hAnsi="Times New Roman" w:cs="Times New Roman"/>
          <w:sz w:val="24"/>
          <w:szCs w:val="24"/>
        </w:rPr>
        <w:t xml:space="preserve"> grupo</w:t>
      </w:r>
      <w:r w:rsidR="000F22EF" w:rsidRPr="00BB150E">
        <w:rPr>
          <w:rFonts w:ascii="Times New Roman" w:hAnsi="Times New Roman" w:cs="Times New Roman"/>
          <w:sz w:val="24"/>
          <w:szCs w:val="24"/>
        </w:rPr>
        <w:t xml:space="preserve"> </w:t>
      </w:r>
      <w:r w:rsidR="009B1D03" w:rsidRPr="00BB150E">
        <w:rPr>
          <w:rFonts w:ascii="Times New Roman" w:hAnsi="Times New Roman" w:cs="Times New Roman"/>
          <w:sz w:val="24"/>
          <w:szCs w:val="24"/>
        </w:rPr>
        <w:t>c</w:t>
      </w:r>
      <w:r w:rsidR="000F22EF" w:rsidRPr="00BB150E">
        <w:rPr>
          <w:rFonts w:ascii="Times New Roman" w:hAnsi="Times New Roman" w:cs="Times New Roman"/>
          <w:sz w:val="24"/>
          <w:szCs w:val="24"/>
        </w:rPr>
        <w:t>andidat</w:t>
      </w:r>
      <w:r w:rsidR="00366414" w:rsidRPr="00BB150E">
        <w:rPr>
          <w:rFonts w:ascii="Times New Roman" w:hAnsi="Times New Roman" w:cs="Times New Roman"/>
          <w:sz w:val="24"/>
          <w:szCs w:val="24"/>
        </w:rPr>
        <w:t>o</w:t>
      </w:r>
      <w:r w:rsidR="000F22EF" w:rsidRPr="00BB150E">
        <w:rPr>
          <w:rFonts w:ascii="Times New Roman" w:hAnsi="Times New Roman" w:cs="Times New Roman"/>
          <w:sz w:val="24"/>
          <w:szCs w:val="24"/>
        </w:rPr>
        <w:t>, fundamentada na experiência da equipe de P</w:t>
      </w:r>
      <w:r w:rsidR="001A7112" w:rsidRPr="00BB150E">
        <w:rPr>
          <w:rFonts w:ascii="Times New Roman" w:hAnsi="Times New Roman" w:cs="Times New Roman"/>
          <w:sz w:val="24"/>
          <w:szCs w:val="24"/>
        </w:rPr>
        <w:t>,</w:t>
      </w:r>
      <w:r w:rsidR="000F22EF" w:rsidRPr="00BB150E">
        <w:rPr>
          <w:rFonts w:ascii="Times New Roman" w:hAnsi="Times New Roman" w:cs="Times New Roman"/>
          <w:sz w:val="24"/>
          <w:szCs w:val="24"/>
        </w:rPr>
        <w:t>D&amp;I diretamente envolvida no credenciamento, na infraestrutura já disponível para P</w:t>
      </w:r>
      <w:r w:rsidR="001A7112" w:rsidRPr="00BB150E">
        <w:rPr>
          <w:rFonts w:ascii="Times New Roman" w:hAnsi="Times New Roman" w:cs="Times New Roman"/>
          <w:sz w:val="24"/>
          <w:szCs w:val="24"/>
        </w:rPr>
        <w:t>,</w:t>
      </w:r>
      <w:r w:rsidR="000F22EF" w:rsidRPr="00BB150E">
        <w:rPr>
          <w:rFonts w:ascii="Times New Roman" w:hAnsi="Times New Roman" w:cs="Times New Roman"/>
          <w:sz w:val="24"/>
          <w:szCs w:val="24"/>
        </w:rPr>
        <w:t>D&amp;I e no histórico de projetos de P</w:t>
      </w:r>
      <w:r w:rsidR="001A7112" w:rsidRPr="00BB150E">
        <w:rPr>
          <w:rFonts w:ascii="Times New Roman" w:hAnsi="Times New Roman" w:cs="Times New Roman"/>
          <w:sz w:val="24"/>
          <w:szCs w:val="24"/>
        </w:rPr>
        <w:t>,</w:t>
      </w:r>
      <w:r w:rsidR="000F22EF" w:rsidRPr="00BB150E">
        <w:rPr>
          <w:rFonts w:ascii="Times New Roman" w:hAnsi="Times New Roman" w:cs="Times New Roman"/>
          <w:sz w:val="24"/>
          <w:szCs w:val="24"/>
        </w:rPr>
        <w:t xml:space="preserve">D&amp;I já realizados para </w:t>
      </w:r>
      <w:r w:rsidR="00B528A3" w:rsidRPr="00BB150E">
        <w:rPr>
          <w:rFonts w:ascii="Times New Roman" w:hAnsi="Times New Roman" w:cs="Times New Roman"/>
          <w:sz w:val="24"/>
          <w:szCs w:val="24"/>
        </w:rPr>
        <w:t>instituições empresariais</w:t>
      </w:r>
      <w:r w:rsidR="003B4780" w:rsidRPr="00BB150E">
        <w:rPr>
          <w:rFonts w:ascii="Times New Roman" w:hAnsi="Times New Roman" w:cs="Times New Roman"/>
          <w:sz w:val="24"/>
          <w:szCs w:val="24"/>
        </w:rPr>
        <w:t xml:space="preserve"> do grupo candidato</w:t>
      </w:r>
      <w:r w:rsidR="000F22EF" w:rsidRPr="00BB150E">
        <w:rPr>
          <w:rFonts w:ascii="Times New Roman" w:hAnsi="Times New Roman" w:cs="Times New Roman"/>
          <w:sz w:val="24"/>
          <w:szCs w:val="24"/>
        </w:rPr>
        <w:t>.</w:t>
      </w:r>
    </w:p>
    <w:p w14:paraId="71F62212" w14:textId="6B43D5DC" w:rsidR="009976A4" w:rsidRPr="00BB150E" w:rsidRDefault="00367C94" w:rsidP="00F27BE4">
      <w:pPr>
        <w:pStyle w:val="PargrafodaLista"/>
        <w:numPr>
          <w:ilvl w:val="0"/>
          <w:numId w:val="29"/>
        </w:numPr>
        <w:spacing w:before="120"/>
        <w:ind w:left="357" w:hanging="357"/>
        <w:contextualSpacing w:val="0"/>
        <w:jc w:val="both"/>
        <w:rPr>
          <w:rFonts w:ascii="Times New Roman" w:eastAsiaTheme="minorEastAsia" w:hAnsi="Times New Roman" w:cs="Times New Roman"/>
          <w:bCs/>
          <w:kern w:val="24"/>
          <w:sz w:val="24"/>
          <w:szCs w:val="24"/>
        </w:rPr>
      </w:pPr>
      <w:r w:rsidRPr="00BB150E">
        <w:rPr>
          <w:rFonts w:ascii="Times New Roman" w:eastAsiaTheme="minorEastAsia" w:hAnsi="Times New Roman" w:cs="Times New Roman"/>
          <w:bCs/>
          <w:i/>
          <w:kern w:val="24"/>
          <w:sz w:val="24"/>
          <w:szCs w:val="24"/>
        </w:rPr>
        <w:t>A</w:t>
      </w:r>
      <w:r w:rsidR="0068450F" w:rsidRPr="00BB150E">
        <w:rPr>
          <w:rFonts w:ascii="Times New Roman" w:eastAsiaTheme="minorEastAsia" w:hAnsi="Times New Roman" w:cs="Times New Roman"/>
          <w:bCs/>
          <w:i/>
          <w:kern w:val="24"/>
          <w:sz w:val="24"/>
          <w:szCs w:val="24"/>
        </w:rPr>
        <w:t>dequação do orçamento proposto:</w:t>
      </w:r>
      <w:r w:rsidR="00217AF2" w:rsidRPr="00BB150E">
        <w:rPr>
          <w:rFonts w:ascii="Times New Roman" w:eastAsiaTheme="minorEastAsia" w:hAnsi="Times New Roman" w:cs="Times New Roman"/>
          <w:bCs/>
          <w:kern w:val="24"/>
          <w:sz w:val="24"/>
          <w:szCs w:val="24"/>
        </w:rPr>
        <w:t xml:space="preserve"> </w:t>
      </w:r>
      <w:r w:rsidR="00F34ADC" w:rsidRPr="00BB150E">
        <w:rPr>
          <w:rFonts w:ascii="Times New Roman" w:eastAsiaTheme="minorEastAsia" w:hAnsi="Times New Roman" w:cs="Times New Roman"/>
          <w:bCs/>
          <w:kern w:val="24"/>
          <w:sz w:val="24"/>
          <w:szCs w:val="24"/>
        </w:rPr>
        <w:t>avalia</w:t>
      </w:r>
      <w:r w:rsidR="000B41CF" w:rsidRPr="00BB150E">
        <w:rPr>
          <w:rFonts w:ascii="Times New Roman" w:eastAsiaTheme="minorEastAsia" w:hAnsi="Times New Roman" w:cs="Times New Roman"/>
          <w:bCs/>
          <w:kern w:val="24"/>
          <w:sz w:val="24"/>
          <w:szCs w:val="24"/>
        </w:rPr>
        <w:t xml:space="preserve">-se </w:t>
      </w:r>
      <w:r w:rsidR="00217AF2" w:rsidRPr="00BB150E">
        <w:rPr>
          <w:rFonts w:ascii="Times New Roman" w:eastAsiaTheme="minorEastAsia" w:hAnsi="Times New Roman" w:cs="Times New Roman"/>
          <w:bCs/>
          <w:kern w:val="24"/>
          <w:sz w:val="24"/>
          <w:szCs w:val="24"/>
        </w:rPr>
        <w:t xml:space="preserve">se o volume </w:t>
      </w:r>
      <w:r w:rsidR="00F040BD" w:rsidRPr="00BB150E">
        <w:rPr>
          <w:rFonts w:ascii="Times New Roman" w:eastAsiaTheme="minorEastAsia" w:hAnsi="Times New Roman" w:cs="Times New Roman"/>
          <w:bCs/>
          <w:kern w:val="24"/>
          <w:sz w:val="24"/>
          <w:szCs w:val="24"/>
        </w:rPr>
        <w:t xml:space="preserve">total </w:t>
      </w:r>
      <w:r w:rsidR="00217AF2" w:rsidRPr="00BB150E">
        <w:rPr>
          <w:rFonts w:ascii="Times New Roman" w:eastAsiaTheme="minorEastAsia" w:hAnsi="Times New Roman" w:cs="Times New Roman"/>
          <w:bCs/>
          <w:kern w:val="24"/>
          <w:sz w:val="24"/>
          <w:szCs w:val="24"/>
        </w:rPr>
        <w:t xml:space="preserve">de recursos </w:t>
      </w:r>
      <w:r w:rsidR="00F040BD" w:rsidRPr="00BB150E">
        <w:rPr>
          <w:rFonts w:ascii="Times New Roman" w:eastAsiaTheme="minorEastAsia" w:hAnsi="Times New Roman" w:cs="Times New Roman"/>
          <w:bCs/>
          <w:kern w:val="24"/>
          <w:sz w:val="24"/>
          <w:szCs w:val="24"/>
        </w:rPr>
        <w:t>pleiteado</w:t>
      </w:r>
      <w:r w:rsidR="00366414" w:rsidRPr="00BB150E">
        <w:rPr>
          <w:rFonts w:ascii="Times New Roman" w:eastAsiaTheme="minorEastAsia" w:hAnsi="Times New Roman" w:cs="Times New Roman"/>
          <w:bCs/>
          <w:kern w:val="24"/>
          <w:sz w:val="24"/>
          <w:szCs w:val="24"/>
        </w:rPr>
        <w:t xml:space="preserve"> pelo</w:t>
      </w:r>
      <w:r w:rsidR="00217AF2" w:rsidRPr="00BB150E">
        <w:rPr>
          <w:rFonts w:ascii="Times New Roman" w:eastAsiaTheme="minorEastAsia" w:hAnsi="Times New Roman" w:cs="Times New Roman"/>
          <w:bCs/>
          <w:kern w:val="24"/>
          <w:sz w:val="24"/>
          <w:szCs w:val="24"/>
        </w:rPr>
        <w:t xml:space="preserve"> </w:t>
      </w:r>
      <w:r w:rsidR="003B4780" w:rsidRPr="00BB150E">
        <w:rPr>
          <w:rFonts w:ascii="Times New Roman" w:eastAsiaTheme="minorEastAsia" w:hAnsi="Times New Roman" w:cs="Times New Roman"/>
          <w:bCs/>
          <w:kern w:val="24"/>
          <w:sz w:val="24"/>
          <w:szCs w:val="24"/>
        </w:rPr>
        <w:t>grupo</w:t>
      </w:r>
      <w:r w:rsidR="009B1D03" w:rsidRPr="00BB150E">
        <w:rPr>
          <w:rFonts w:ascii="Times New Roman" w:eastAsiaTheme="minorEastAsia" w:hAnsi="Times New Roman" w:cs="Times New Roman"/>
          <w:bCs/>
          <w:kern w:val="24"/>
          <w:sz w:val="24"/>
          <w:szCs w:val="24"/>
        </w:rPr>
        <w:t xml:space="preserve"> c</w:t>
      </w:r>
      <w:r w:rsidR="00366414" w:rsidRPr="00BB150E">
        <w:rPr>
          <w:rFonts w:ascii="Times New Roman" w:eastAsiaTheme="minorEastAsia" w:hAnsi="Times New Roman" w:cs="Times New Roman"/>
          <w:bCs/>
          <w:kern w:val="24"/>
          <w:sz w:val="24"/>
          <w:szCs w:val="24"/>
        </w:rPr>
        <w:t>andidato</w:t>
      </w:r>
      <w:r w:rsidR="00217AF2" w:rsidRPr="00BB150E">
        <w:rPr>
          <w:rFonts w:ascii="Times New Roman" w:eastAsiaTheme="minorEastAsia" w:hAnsi="Times New Roman" w:cs="Times New Roman"/>
          <w:bCs/>
          <w:kern w:val="24"/>
          <w:sz w:val="24"/>
          <w:szCs w:val="24"/>
        </w:rPr>
        <w:t xml:space="preserve"> é consistente com</w:t>
      </w:r>
      <w:r w:rsidR="00F27BE4" w:rsidRPr="00BB150E">
        <w:rPr>
          <w:rFonts w:ascii="Times New Roman" w:eastAsiaTheme="minorEastAsia" w:hAnsi="Times New Roman" w:cs="Times New Roman"/>
          <w:bCs/>
          <w:kern w:val="24"/>
          <w:sz w:val="24"/>
          <w:szCs w:val="24"/>
        </w:rPr>
        <w:t>:</w:t>
      </w:r>
      <w:r w:rsidR="00217AF2" w:rsidRPr="00BB150E">
        <w:rPr>
          <w:rFonts w:ascii="Times New Roman" w:eastAsiaTheme="minorEastAsia" w:hAnsi="Times New Roman" w:cs="Times New Roman"/>
          <w:bCs/>
          <w:kern w:val="24"/>
          <w:sz w:val="24"/>
          <w:szCs w:val="24"/>
        </w:rPr>
        <w:t xml:space="preserve"> </w:t>
      </w:r>
      <w:r w:rsidR="00110CE8" w:rsidRPr="00BB150E">
        <w:rPr>
          <w:rFonts w:ascii="Times New Roman" w:eastAsiaTheme="minorEastAsia" w:hAnsi="Times New Roman" w:cs="Times New Roman"/>
          <w:bCs/>
          <w:kern w:val="24"/>
          <w:sz w:val="24"/>
          <w:szCs w:val="24"/>
        </w:rPr>
        <w:t>a demanda</w:t>
      </w:r>
      <w:r w:rsidR="00217AF2" w:rsidRPr="00BB150E">
        <w:rPr>
          <w:rFonts w:ascii="Times New Roman" w:eastAsiaTheme="minorEastAsia" w:hAnsi="Times New Roman" w:cs="Times New Roman"/>
          <w:bCs/>
          <w:kern w:val="24"/>
          <w:sz w:val="24"/>
          <w:szCs w:val="24"/>
        </w:rPr>
        <w:t xml:space="preserve"> potencial </w:t>
      </w:r>
      <w:r w:rsidR="00110CE8" w:rsidRPr="00BB150E">
        <w:rPr>
          <w:rFonts w:ascii="Times New Roman" w:eastAsiaTheme="minorEastAsia" w:hAnsi="Times New Roman" w:cs="Times New Roman"/>
          <w:bCs/>
          <w:kern w:val="24"/>
          <w:sz w:val="24"/>
          <w:szCs w:val="24"/>
        </w:rPr>
        <w:t>d</w:t>
      </w:r>
      <w:r w:rsidR="00217AF2" w:rsidRPr="00BB150E">
        <w:rPr>
          <w:rFonts w:ascii="Times New Roman" w:eastAsiaTheme="minorEastAsia" w:hAnsi="Times New Roman" w:cs="Times New Roman"/>
          <w:bCs/>
          <w:kern w:val="24"/>
          <w:sz w:val="24"/>
          <w:szCs w:val="24"/>
        </w:rPr>
        <w:t xml:space="preserve">a área de competência, </w:t>
      </w:r>
      <w:r w:rsidR="00110CE8" w:rsidRPr="00BB150E">
        <w:rPr>
          <w:rFonts w:ascii="Times New Roman" w:eastAsiaTheme="minorEastAsia" w:hAnsi="Times New Roman" w:cs="Times New Roman"/>
          <w:bCs/>
          <w:kern w:val="24"/>
          <w:sz w:val="24"/>
          <w:szCs w:val="24"/>
        </w:rPr>
        <w:t>com a natureza dos projetos</w:t>
      </w:r>
      <w:r w:rsidR="00F34ADC" w:rsidRPr="00BB150E">
        <w:rPr>
          <w:rFonts w:ascii="Times New Roman" w:eastAsiaTheme="minorEastAsia" w:hAnsi="Times New Roman" w:cs="Times New Roman"/>
          <w:bCs/>
          <w:kern w:val="24"/>
          <w:sz w:val="24"/>
          <w:szCs w:val="24"/>
        </w:rPr>
        <w:t xml:space="preserve"> </w:t>
      </w:r>
      <w:r w:rsidR="00110CE8" w:rsidRPr="00BB150E">
        <w:rPr>
          <w:rFonts w:ascii="Times New Roman" w:eastAsiaTheme="minorEastAsia" w:hAnsi="Times New Roman" w:cs="Times New Roman"/>
          <w:bCs/>
          <w:kern w:val="24"/>
          <w:sz w:val="24"/>
          <w:szCs w:val="24"/>
        </w:rPr>
        <w:t>elencados como experiência da equipe</w:t>
      </w:r>
      <w:r w:rsidR="00F27BE4" w:rsidRPr="00BB150E">
        <w:rPr>
          <w:rFonts w:ascii="Times New Roman" w:eastAsiaTheme="minorEastAsia" w:hAnsi="Times New Roman" w:cs="Times New Roman"/>
          <w:bCs/>
          <w:kern w:val="24"/>
          <w:sz w:val="24"/>
          <w:szCs w:val="24"/>
        </w:rPr>
        <w:t>,</w:t>
      </w:r>
      <w:r w:rsidR="00217AF2" w:rsidRPr="00BB150E">
        <w:rPr>
          <w:rFonts w:ascii="Times New Roman" w:eastAsiaTheme="minorEastAsia" w:hAnsi="Times New Roman" w:cs="Times New Roman"/>
          <w:bCs/>
          <w:kern w:val="24"/>
          <w:sz w:val="24"/>
          <w:szCs w:val="24"/>
        </w:rPr>
        <w:t xml:space="preserve"> com a estratégia de negócios do Plano de Ação</w:t>
      </w:r>
      <w:r w:rsidR="00A82821" w:rsidRPr="00BB150E">
        <w:rPr>
          <w:rFonts w:ascii="Times New Roman" w:eastAsiaTheme="minorEastAsia" w:hAnsi="Times New Roman" w:cs="Times New Roman"/>
          <w:bCs/>
          <w:kern w:val="24"/>
          <w:sz w:val="24"/>
          <w:szCs w:val="24"/>
        </w:rPr>
        <w:t xml:space="preserve"> com especial atenção para a relação entre o mercado foco, </w:t>
      </w:r>
      <w:r w:rsidR="00F27BE4" w:rsidRPr="00BB150E">
        <w:rPr>
          <w:rFonts w:ascii="Times New Roman" w:eastAsiaTheme="minorEastAsia" w:hAnsi="Times New Roman" w:cs="Times New Roman"/>
          <w:bCs/>
          <w:kern w:val="24"/>
          <w:sz w:val="24"/>
          <w:szCs w:val="24"/>
        </w:rPr>
        <w:t xml:space="preserve">com </w:t>
      </w:r>
      <w:r w:rsidR="00A82821" w:rsidRPr="00BB150E">
        <w:rPr>
          <w:rFonts w:ascii="Times New Roman" w:eastAsiaTheme="minorEastAsia" w:hAnsi="Times New Roman" w:cs="Times New Roman"/>
          <w:bCs/>
          <w:kern w:val="24"/>
          <w:sz w:val="24"/>
          <w:szCs w:val="24"/>
        </w:rPr>
        <w:t>a capacidade de contrapartida</w:t>
      </w:r>
      <w:r w:rsidR="00B528A3" w:rsidRPr="00BB150E">
        <w:rPr>
          <w:rFonts w:ascii="Times New Roman" w:eastAsiaTheme="minorEastAsia" w:hAnsi="Times New Roman" w:cs="Times New Roman"/>
          <w:bCs/>
          <w:kern w:val="24"/>
          <w:sz w:val="24"/>
          <w:szCs w:val="24"/>
        </w:rPr>
        <w:t xml:space="preserve"> (econômica e financeira)</w:t>
      </w:r>
      <w:r w:rsidR="00F27BE4" w:rsidRPr="00BB150E">
        <w:rPr>
          <w:rFonts w:ascii="Times New Roman" w:eastAsiaTheme="minorEastAsia" w:hAnsi="Times New Roman" w:cs="Times New Roman"/>
          <w:bCs/>
          <w:kern w:val="24"/>
          <w:sz w:val="24"/>
          <w:szCs w:val="24"/>
        </w:rPr>
        <w:t xml:space="preserve"> e com</w:t>
      </w:r>
      <w:r w:rsidR="00A82821" w:rsidRPr="00BB150E">
        <w:rPr>
          <w:rFonts w:ascii="Times New Roman" w:eastAsiaTheme="minorEastAsia" w:hAnsi="Times New Roman" w:cs="Times New Roman"/>
          <w:bCs/>
          <w:kern w:val="24"/>
          <w:sz w:val="24"/>
          <w:szCs w:val="24"/>
        </w:rPr>
        <w:t xml:space="preserve"> o quadro de pessoal envolvido</w:t>
      </w:r>
      <w:r w:rsidR="00217AF2" w:rsidRPr="00BB150E">
        <w:rPr>
          <w:rFonts w:ascii="Times New Roman" w:eastAsiaTheme="minorEastAsia" w:hAnsi="Times New Roman" w:cs="Times New Roman"/>
          <w:bCs/>
          <w:kern w:val="24"/>
          <w:sz w:val="24"/>
          <w:szCs w:val="24"/>
        </w:rPr>
        <w:t xml:space="preserve">. </w:t>
      </w:r>
      <w:r w:rsidR="00F34ADC" w:rsidRPr="00BB150E">
        <w:rPr>
          <w:rFonts w:ascii="Times New Roman" w:eastAsiaTheme="minorEastAsia" w:hAnsi="Times New Roman" w:cs="Times New Roman"/>
          <w:bCs/>
          <w:kern w:val="24"/>
          <w:sz w:val="24"/>
          <w:szCs w:val="24"/>
        </w:rPr>
        <w:t>V</w:t>
      </w:r>
      <w:r w:rsidR="00D62661" w:rsidRPr="00BB150E">
        <w:rPr>
          <w:rFonts w:ascii="Times New Roman" w:eastAsiaTheme="minorEastAsia" w:hAnsi="Times New Roman" w:cs="Times New Roman"/>
          <w:bCs/>
          <w:kern w:val="24"/>
          <w:sz w:val="24"/>
          <w:szCs w:val="24"/>
        </w:rPr>
        <w:t>erifica-se também</w:t>
      </w:r>
      <w:r w:rsidR="00176E93" w:rsidRPr="00BB150E">
        <w:rPr>
          <w:rFonts w:ascii="Times New Roman" w:eastAsiaTheme="minorEastAsia" w:hAnsi="Times New Roman" w:cs="Times New Roman"/>
          <w:bCs/>
          <w:kern w:val="24"/>
          <w:sz w:val="24"/>
          <w:szCs w:val="24"/>
        </w:rPr>
        <w:t xml:space="preserve"> </w:t>
      </w:r>
      <w:r w:rsidR="00D62661" w:rsidRPr="00BB150E">
        <w:rPr>
          <w:rFonts w:ascii="Times New Roman" w:eastAsiaTheme="minorEastAsia" w:hAnsi="Times New Roman" w:cs="Times New Roman"/>
          <w:bCs/>
          <w:kern w:val="24"/>
          <w:sz w:val="24"/>
          <w:szCs w:val="24"/>
        </w:rPr>
        <w:t>a</w:t>
      </w:r>
      <w:r w:rsidR="00176E93" w:rsidRPr="00BB150E">
        <w:rPr>
          <w:rFonts w:ascii="Times New Roman" w:eastAsiaTheme="minorEastAsia" w:hAnsi="Times New Roman" w:cs="Times New Roman"/>
          <w:bCs/>
          <w:kern w:val="24"/>
          <w:sz w:val="24"/>
          <w:szCs w:val="24"/>
        </w:rPr>
        <w:t xml:space="preserve"> </w:t>
      </w:r>
      <w:r w:rsidR="00727784" w:rsidRPr="00BB150E">
        <w:rPr>
          <w:rFonts w:ascii="Times New Roman" w:eastAsiaTheme="minorEastAsia" w:hAnsi="Times New Roman" w:cs="Times New Roman"/>
          <w:bCs/>
          <w:kern w:val="24"/>
          <w:sz w:val="24"/>
          <w:szCs w:val="24"/>
        </w:rPr>
        <w:t xml:space="preserve">coerência </w:t>
      </w:r>
      <w:r w:rsidR="00F040BD" w:rsidRPr="00BB150E">
        <w:rPr>
          <w:rFonts w:ascii="Times New Roman" w:eastAsiaTheme="minorEastAsia" w:hAnsi="Times New Roman" w:cs="Times New Roman"/>
          <w:bCs/>
          <w:kern w:val="24"/>
          <w:sz w:val="24"/>
          <w:szCs w:val="24"/>
        </w:rPr>
        <w:t>entre o volume de recurso</w:t>
      </w:r>
      <w:r w:rsidR="00F34ADC" w:rsidRPr="00BB150E">
        <w:rPr>
          <w:rFonts w:ascii="Times New Roman" w:eastAsiaTheme="minorEastAsia" w:hAnsi="Times New Roman" w:cs="Times New Roman"/>
          <w:bCs/>
          <w:kern w:val="24"/>
          <w:sz w:val="24"/>
          <w:szCs w:val="24"/>
        </w:rPr>
        <w:t>s</w:t>
      </w:r>
      <w:r w:rsidR="00727784" w:rsidRPr="00BB150E">
        <w:rPr>
          <w:rFonts w:ascii="Times New Roman" w:eastAsiaTheme="minorEastAsia" w:hAnsi="Times New Roman" w:cs="Times New Roman"/>
          <w:bCs/>
          <w:kern w:val="24"/>
          <w:sz w:val="24"/>
          <w:szCs w:val="24"/>
        </w:rPr>
        <w:t xml:space="preserve"> já </w:t>
      </w:r>
      <w:r w:rsidR="00F040BD" w:rsidRPr="00BB150E">
        <w:rPr>
          <w:rFonts w:ascii="Times New Roman" w:eastAsiaTheme="minorEastAsia" w:hAnsi="Times New Roman" w:cs="Times New Roman"/>
          <w:bCs/>
          <w:kern w:val="24"/>
          <w:sz w:val="24"/>
          <w:szCs w:val="24"/>
        </w:rPr>
        <w:t>mobilizado</w:t>
      </w:r>
      <w:r w:rsidR="00F34ADC" w:rsidRPr="00BB150E">
        <w:rPr>
          <w:rFonts w:ascii="Times New Roman" w:eastAsiaTheme="minorEastAsia" w:hAnsi="Times New Roman" w:cs="Times New Roman"/>
          <w:bCs/>
          <w:kern w:val="24"/>
          <w:sz w:val="24"/>
          <w:szCs w:val="24"/>
        </w:rPr>
        <w:t>s</w:t>
      </w:r>
      <w:r w:rsidR="00F040BD" w:rsidRPr="00BB150E">
        <w:rPr>
          <w:rFonts w:ascii="Times New Roman" w:eastAsiaTheme="minorEastAsia" w:hAnsi="Times New Roman" w:cs="Times New Roman"/>
          <w:bCs/>
          <w:kern w:val="24"/>
          <w:sz w:val="24"/>
          <w:szCs w:val="24"/>
        </w:rPr>
        <w:t xml:space="preserve"> </w:t>
      </w:r>
      <w:r w:rsidR="00D62661" w:rsidRPr="00BB150E">
        <w:rPr>
          <w:rFonts w:ascii="Times New Roman" w:eastAsiaTheme="minorEastAsia" w:hAnsi="Times New Roman" w:cs="Times New Roman"/>
          <w:bCs/>
          <w:kern w:val="24"/>
          <w:sz w:val="24"/>
          <w:szCs w:val="24"/>
        </w:rPr>
        <w:t>d</w:t>
      </w:r>
      <w:r w:rsidR="00B528A3" w:rsidRPr="00BB150E">
        <w:rPr>
          <w:rFonts w:ascii="Times New Roman" w:eastAsiaTheme="minorEastAsia" w:hAnsi="Times New Roman" w:cs="Times New Roman"/>
          <w:bCs/>
          <w:kern w:val="24"/>
          <w:sz w:val="24"/>
          <w:szCs w:val="24"/>
        </w:rPr>
        <w:t xml:space="preserve">o setor empresarial, </w:t>
      </w:r>
      <w:r w:rsidR="00F27BE4" w:rsidRPr="00BB150E">
        <w:rPr>
          <w:rFonts w:ascii="Times New Roman" w:eastAsiaTheme="minorEastAsia" w:hAnsi="Times New Roman" w:cs="Times New Roman"/>
          <w:bCs/>
          <w:kern w:val="24"/>
          <w:sz w:val="24"/>
          <w:szCs w:val="24"/>
        </w:rPr>
        <w:t>na área de competência</w:t>
      </w:r>
      <w:r w:rsidR="00B528A3" w:rsidRPr="00BB150E">
        <w:rPr>
          <w:rFonts w:ascii="Times New Roman" w:eastAsiaTheme="minorEastAsia" w:hAnsi="Times New Roman" w:cs="Times New Roman"/>
          <w:bCs/>
          <w:kern w:val="24"/>
          <w:sz w:val="24"/>
          <w:szCs w:val="24"/>
        </w:rPr>
        <w:t>,</w:t>
      </w:r>
      <w:r w:rsidR="00F27BE4" w:rsidRPr="00BB150E">
        <w:rPr>
          <w:rFonts w:ascii="Times New Roman" w:eastAsiaTheme="minorEastAsia" w:hAnsi="Times New Roman" w:cs="Times New Roman"/>
          <w:bCs/>
          <w:kern w:val="24"/>
          <w:sz w:val="24"/>
          <w:szCs w:val="24"/>
        </w:rPr>
        <w:t xml:space="preserve"> </w:t>
      </w:r>
      <w:r w:rsidR="00F34ADC" w:rsidRPr="00BB150E">
        <w:rPr>
          <w:rFonts w:ascii="Times New Roman" w:eastAsiaTheme="minorEastAsia" w:hAnsi="Times New Roman" w:cs="Times New Roman"/>
          <w:bCs/>
          <w:kern w:val="24"/>
          <w:sz w:val="24"/>
          <w:szCs w:val="24"/>
        </w:rPr>
        <w:t>e</w:t>
      </w:r>
      <w:r w:rsidR="00727784" w:rsidRPr="00BB150E">
        <w:rPr>
          <w:rFonts w:ascii="Times New Roman" w:eastAsiaTheme="minorEastAsia" w:hAnsi="Times New Roman" w:cs="Times New Roman"/>
          <w:bCs/>
          <w:kern w:val="24"/>
          <w:sz w:val="24"/>
          <w:szCs w:val="24"/>
        </w:rPr>
        <w:t xml:space="preserve"> a demanda </w:t>
      </w:r>
      <w:r w:rsidR="00F27BE4" w:rsidRPr="00BB150E">
        <w:rPr>
          <w:rFonts w:ascii="Times New Roman" w:eastAsiaTheme="minorEastAsia" w:hAnsi="Times New Roman" w:cs="Times New Roman"/>
          <w:bCs/>
          <w:kern w:val="24"/>
          <w:sz w:val="24"/>
          <w:szCs w:val="24"/>
        </w:rPr>
        <w:t xml:space="preserve">apresentada </w:t>
      </w:r>
      <w:r w:rsidR="00727784" w:rsidRPr="00BB150E">
        <w:rPr>
          <w:rFonts w:ascii="Times New Roman" w:eastAsiaTheme="minorEastAsia" w:hAnsi="Times New Roman" w:cs="Times New Roman"/>
          <w:bCs/>
          <w:kern w:val="24"/>
          <w:sz w:val="24"/>
          <w:szCs w:val="24"/>
        </w:rPr>
        <w:t>no pleito ao credenciamento, considerando que a EMBRAPII financia apenas despesas de custeio</w:t>
      </w:r>
      <w:r w:rsidR="00176E93" w:rsidRPr="00BB150E">
        <w:rPr>
          <w:rFonts w:ascii="Times New Roman" w:eastAsiaTheme="minorEastAsia" w:hAnsi="Times New Roman" w:cs="Times New Roman"/>
          <w:bCs/>
          <w:kern w:val="24"/>
          <w:sz w:val="24"/>
          <w:szCs w:val="24"/>
        </w:rPr>
        <w:t>.</w:t>
      </w:r>
      <w:r w:rsidR="000E50D9" w:rsidRPr="00BB150E">
        <w:rPr>
          <w:rFonts w:ascii="Times New Roman" w:eastAsiaTheme="minorEastAsia" w:hAnsi="Times New Roman" w:cs="Times New Roman"/>
          <w:bCs/>
          <w:kern w:val="24"/>
          <w:sz w:val="24"/>
          <w:szCs w:val="24"/>
        </w:rPr>
        <w:t xml:space="preserve"> </w:t>
      </w:r>
    </w:p>
    <w:p w14:paraId="7FBBF88D" w14:textId="7D92238E" w:rsidR="009976A4" w:rsidRPr="00BB150E" w:rsidRDefault="00D45AF3" w:rsidP="00FC7B4E">
      <w:pPr>
        <w:pStyle w:val="PargrafodaLista"/>
        <w:numPr>
          <w:ilvl w:val="0"/>
          <w:numId w:val="29"/>
        </w:numPr>
        <w:spacing w:before="120"/>
        <w:ind w:left="357" w:hanging="357"/>
        <w:contextualSpacing w:val="0"/>
        <w:jc w:val="both"/>
        <w:rPr>
          <w:rFonts w:ascii="Times New Roman" w:eastAsiaTheme="minorEastAsia" w:hAnsi="Times New Roman" w:cs="Times New Roman"/>
          <w:bCs/>
          <w:kern w:val="24"/>
          <w:sz w:val="24"/>
          <w:szCs w:val="24"/>
        </w:rPr>
      </w:pPr>
      <w:r w:rsidRPr="00BB150E">
        <w:rPr>
          <w:rFonts w:ascii="Times New Roman" w:eastAsiaTheme="minorEastAsia" w:hAnsi="Times New Roman" w:cs="Times New Roman"/>
          <w:bCs/>
          <w:i/>
          <w:kern w:val="24"/>
          <w:sz w:val="24"/>
          <w:szCs w:val="24"/>
        </w:rPr>
        <w:t xml:space="preserve">Existência de demanda </w:t>
      </w:r>
      <w:r w:rsidR="00217AF2" w:rsidRPr="00BB150E">
        <w:rPr>
          <w:rFonts w:ascii="Times New Roman" w:eastAsiaTheme="minorEastAsia" w:hAnsi="Times New Roman" w:cs="Times New Roman"/>
          <w:bCs/>
          <w:i/>
          <w:kern w:val="24"/>
          <w:sz w:val="24"/>
          <w:szCs w:val="24"/>
        </w:rPr>
        <w:t xml:space="preserve">para </w:t>
      </w:r>
      <w:r w:rsidR="001930A0" w:rsidRPr="00BB150E">
        <w:rPr>
          <w:rFonts w:ascii="Times New Roman" w:eastAsiaTheme="minorEastAsia" w:hAnsi="Times New Roman" w:cs="Times New Roman"/>
          <w:bCs/>
          <w:i/>
          <w:kern w:val="24"/>
          <w:sz w:val="24"/>
          <w:szCs w:val="24"/>
        </w:rPr>
        <w:t xml:space="preserve">os projetos de </w:t>
      </w:r>
      <w:proofErr w:type="gramStart"/>
      <w:r w:rsidR="001930A0" w:rsidRPr="00BB150E">
        <w:rPr>
          <w:rFonts w:ascii="Times New Roman" w:eastAsiaTheme="minorEastAsia" w:hAnsi="Times New Roman" w:cs="Times New Roman"/>
          <w:bCs/>
          <w:i/>
          <w:kern w:val="24"/>
          <w:sz w:val="24"/>
          <w:szCs w:val="24"/>
        </w:rPr>
        <w:t>P</w:t>
      </w:r>
      <w:r w:rsidR="00F35461" w:rsidRPr="00BB150E">
        <w:rPr>
          <w:rFonts w:ascii="Times New Roman" w:eastAsiaTheme="minorEastAsia" w:hAnsi="Times New Roman" w:cs="Times New Roman"/>
          <w:bCs/>
          <w:i/>
          <w:kern w:val="24"/>
          <w:sz w:val="24"/>
          <w:szCs w:val="24"/>
        </w:rPr>
        <w:t>,</w:t>
      </w:r>
      <w:r w:rsidR="001930A0" w:rsidRPr="00BB150E">
        <w:rPr>
          <w:rFonts w:ascii="Times New Roman" w:eastAsiaTheme="minorEastAsia" w:hAnsi="Times New Roman" w:cs="Times New Roman"/>
          <w:bCs/>
          <w:i/>
          <w:kern w:val="24"/>
          <w:sz w:val="24"/>
          <w:szCs w:val="24"/>
        </w:rPr>
        <w:t>D</w:t>
      </w:r>
      <w:proofErr w:type="gramEnd"/>
      <w:r w:rsidR="001930A0" w:rsidRPr="00BB150E">
        <w:rPr>
          <w:rFonts w:ascii="Times New Roman" w:eastAsiaTheme="minorEastAsia" w:hAnsi="Times New Roman" w:cs="Times New Roman"/>
          <w:bCs/>
          <w:i/>
          <w:kern w:val="24"/>
          <w:sz w:val="24"/>
          <w:szCs w:val="24"/>
        </w:rPr>
        <w:t>&amp;I</w:t>
      </w:r>
      <w:r w:rsidR="00055761" w:rsidRPr="00BB150E">
        <w:rPr>
          <w:rFonts w:ascii="Times New Roman" w:eastAsiaTheme="minorEastAsia" w:hAnsi="Times New Roman" w:cs="Times New Roman"/>
          <w:bCs/>
          <w:i/>
          <w:kern w:val="24"/>
          <w:sz w:val="24"/>
          <w:szCs w:val="24"/>
        </w:rPr>
        <w:t xml:space="preserve"> na área</w:t>
      </w:r>
      <w:r w:rsidR="000E50D9" w:rsidRPr="00BB150E">
        <w:rPr>
          <w:rFonts w:ascii="Times New Roman" w:eastAsiaTheme="minorEastAsia" w:hAnsi="Times New Roman" w:cs="Times New Roman"/>
          <w:bCs/>
          <w:i/>
          <w:kern w:val="24"/>
          <w:sz w:val="24"/>
          <w:szCs w:val="24"/>
        </w:rPr>
        <w:t>:</w:t>
      </w:r>
      <w:r w:rsidR="00217AF2" w:rsidRPr="00BB150E">
        <w:rPr>
          <w:rFonts w:ascii="Times New Roman" w:eastAsiaTheme="minorEastAsia" w:hAnsi="Times New Roman" w:cs="Times New Roman"/>
          <w:bCs/>
          <w:kern w:val="24"/>
          <w:sz w:val="24"/>
          <w:szCs w:val="24"/>
        </w:rPr>
        <w:t xml:space="preserve"> </w:t>
      </w:r>
      <w:r w:rsidR="000E50D9" w:rsidRPr="00BB150E">
        <w:rPr>
          <w:rFonts w:ascii="Times New Roman" w:eastAsiaTheme="minorEastAsia" w:hAnsi="Times New Roman" w:cs="Times New Roman"/>
          <w:bCs/>
          <w:kern w:val="24"/>
          <w:sz w:val="24"/>
          <w:szCs w:val="24"/>
        </w:rPr>
        <w:t>avalia</w:t>
      </w:r>
      <w:r w:rsidR="00217AF2" w:rsidRPr="00BB150E">
        <w:rPr>
          <w:rFonts w:ascii="Times New Roman" w:eastAsiaTheme="minorEastAsia" w:hAnsi="Times New Roman" w:cs="Times New Roman"/>
          <w:bCs/>
          <w:kern w:val="24"/>
          <w:sz w:val="24"/>
          <w:szCs w:val="24"/>
        </w:rPr>
        <w:t xml:space="preserve"> o potencial econômico e mercadológico da área de competência </w:t>
      </w:r>
      <w:r w:rsidR="00366414" w:rsidRPr="00BB150E">
        <w:rPr>
          <w:rFonts w:ascii="Times New Roman" w:eastAsiaTheme="minorEastAsia" w:hAnsi="Times New Roman" w:cs="Times New Roman"/>
          <w:bCs/>
          <w:kern w:val="24"/>
          <w:sz w:val="24"/>
          <w:szCs w:val="24"/>
        </w:rPr>
        <w:t xml:space="preserve">do </w:t>
      </w:r>
      <w:r w:rsidR="009B1D03" w:rsidRPr="00BB150E">
        <w:rPr>
          <w:rFonts w:ascii="Times New Roman" w:eastAsiaTheme="minorEastAsia" w:hAnsi="Times New Roman" w:cs="Times New Roman"/>
          <w:bCs/>
          <w:kern w:val="24"/>
          <w:sz w:val="24"/>
          <w:szCs w:val="24"/>
        </w:rPr>
        <w:t>grupo c</w:t>
      </w:r>
      <w:r w:rsidR="00366414" w:rsidRPr="00BB150E">
        <w:rPr>
          <w:rFonts w:ascii="Times New Roman" w:eastAsiaTheme="minorEastAsia" w:hAnsi="Times New Roman" w:cs="Times New Roman"/>
          <w:bCs/>
          <w:kern w:val="24"/>
          <w:sz w:val="24"/>
          <w:szCs w:val="24"/>
        </w:rPr>
        <w:t>andidato</w:t>
      </w:r>
      <w:r w:rsidR="00320738" w:rsidRPr="00BB150E">
        <w:rPr>
          <w:rFonts w:ascii="Times New Roman" w:eastAsiaTheme="minorEastAsia" w:hAnsi="Times New Roman" w:cs="Times New Roman"/>
          <w:bCs/>
          <w:kern w:val="24"/>
          <w:sz w:val="24"/>
          <w:szCs w:val="24"/>
        </w:rPr>
        <w:t>,</w:t>
      </w:r>
      <w:r w:rsidR="009B4A55" w:rsidRPr="00BB150E">
        <w:rPr>
          <w:rFonts w:ascii="Times New Roman" w:eastAsiaTheme="minorEastAsia" w:hAnsi="Times New Roman" w:cs="Times New Roman"/>
          <w:bCs/>
          <w:kern w:val="24"/>
          <w:sz w:val="24"/>
          <w:szCs w:val="24"/>
        </w:rPr>
        <w:t xml:space="preserve"> e o potencial de</w:t>
      </w:r>
      <w:r w:rsidR="000E50D9" w:rsidRPr="00BB150E">
        <w:rPr>
          <w:rFonts w:ascii="Times New Roman" w:eastAsiaTheme="minorEastAsia" w:hAnsi="Times New Roman" w:cs="Times New Roman"/>
          <w:bCs/>
          <w:kern w:val="24"/>
          <w:sz w:val="24"/>
          <w:szCs w:val="24"/>
        </w:rPr>
        <w:t xml:space="preserve"> fo</w:t>
      </w:r>
      <w:r w:rsidR="00513ACB" w:rsidRPr="00BB150E">
        <w:rPr>
          <w:rFonts w:ascii="Times New Roman" w:eastAsiaTheme="minorEastAsia" w:hAnsi="Times New Roman" w:cs="Times New Roman"/>
          <w:bCs/>
          <w:kern w:val="24"/>
          <w:sz w:val="24"/>
          <w:szCs w:val="24"/>
        </w:rPr>
        <w:t>rnecimento de soluções inovadora</w:t>
      </w:r>
      <w:r w:rsidR="000E50D9" w:rsidRPr="00BB150E">
        <w:rPr>
          <w:rFonts w:ascii="Times New Roman" w:eastAsiaTheme="minorEastAsia" w:hAnsi="Times New Roman" w:cs="Times New Roman"/>
          <w:bCs/>
          <w:kern w:val="24"/>
          <w:sz w:val="24"/>
          <w:szCs w:val="24"/>
        </w:rPr>
        <w:t>s para processos e produtos deste mercado</w:t>
      </w:r>
      <w:r w:rsidR="00217AF2" w:rsidRPr="00BB150E">
        <w:rPr>
          <w:rFonts w:ascii="Times New Roman" w:eastAsiaTheme="minorEastAsia" w:hAnsi="Times New Roman" w:cs="Times New Roman"/>
          <w:bCs/>
          <w:kern w:val="24"/>
          <w:sz w:val="24"/>
          <w:szCs w:val="24"/>
        </w:rPr>
        <w:t xml:space="preserve">. </w:t>
      </w:r>
      <w:r w:rsidR="009B4A55" w:rsidRPr="00BB150E">
        <w:rPr>
          <w:rFonts w:ascii="Times New Roman" w:eastAsiaTheme="minorEastAsia" w:hAnsi="Times New Roman" w:cs="Times New Roman"/>
          <w:bCs/>
          <w:kern w:val="24"/>
          <w:sz w:val="24"/>
          <w:szCs w:val="24"/>
        </w:rPr>
        <w:t>Esta</w:t>
      </w:r>
      <w:r w:rsidR="00D47D41" w:rsidRPr="00BB150E">
        <w:rPr>
          <w:rFonts w:ascii="Times New Roman" w:eastAsiaTheme="minorEastAsia" w:hAnsi="Times New Roman" w:cs="Times New Roman"/>
          <w:bCs/>
          <w:kern w:val="24"/>
          <w:sz w:val="24"/>
          <w:szCs w:val="24"/>
        </w:rPr>
        <w:t xml:space="preserve"> análise </w:t>
      </w:r>
      <w:r w:rsidR="009B4A55" w:rsidRPr="00BB150E">
        <w:rPr>
          <w:rFonts w:ascii="Times New Roman" w:eastAsiaTheme="minorEastAsia" w:hAnsi="Times New Roman" w:cs="Times New Roman"/>
          <w:bCs/>
          <w:kern w:val="24"/>
          <w:sz w:val="24"/>
          <w:szCs w:val="24"/>
        </w:rPr>
        <w:t>se baseia na</w:t>
      </w:r>
      <w:r w:rsidR="00B864CA" w:rsidRPr="00BB150E">
        <w:rPr>
          <w:rFonts w:ascii="Times New Roman" w:eastAsiaTheme="minorEastAsia" w:hAnsi="Times New Roman" w:cs="Times New Roman"/>
          <w:bCs/>
          <w:kern w:val="24"/>
          <w:sz w:val="24"/>
          <w:szCs w:val="24"/>
        </w:rPr>
        <w:t xml:space="preserve"> </w:t>
      </w:r>
      <w:r w:rsidR="00DA4479" w:rsidRPr="00BB150E">
        <w:rPr>
          <w:rFonts w:ascii="Times New Roman" w:eastAsiaTheme="minorEastAsia" w:hAnsi="Times New Roman" w:cs="Times New Roman"/>
          <w:bCs/>
          <w:kern w:val="24"/>
          <w:sz w:val="24"/>
          <w:szCs w:val="24"/>
        </w:rPr>
        <w:t>delimitação da</w:t>
      </w:r>
      <w:r w:rsidR="000E50D9" w:rsidRPr="00BB150E">
        <w:rPr>
          <w:rFonts w:ascii="Times New Roman" w:eastAsiaTheme="minorEastAsia" w:hAnsi="Times New Roman" w:cs="Times New Roman"/>
          <w:bCs/>
          <w:kern w:val="24"/>
          <w:sz w:val="24"/>
          <w:szCs w:val="24"/>
        </w:rPr>
        <w:t>da para</w:t>
      </w:r>
      <w:r w:rsidR="00DA4479" w:rsidRPr="00BB150E">
        <w:rPr>
          <w:rFonts w:ascii="Times New Roman" w:eastAsiaTheme="minorEastAsia" w:hAnsi="Times New Roman" w:cs="Times New Roman"/>
          <w:bCs/>
          <w:kern w:val="24"/>
          <w:sz w:val="24"/>
          <w:szCs w:val="24"/>
        </w:rPr>
        <w:t xml:space="preserve"> </w:t>
      </w:r>
      <w:r w:rsidR="002656ED" w:rsidRPr="00BB150E">
        <w:rPr>
          <w:rFonts w:ascii="Times New Roman" w:eastAsiaTheme="minorEastAsia" w:hAnsi="Times New Roman" w:cs="Times New Roman"/>
          <w:bCs/>
          <w:kern w:val="24"/>
          <w:sz w:val="24"/>
          <w:szCs w:val="24"/>
        </w:rPr>
        <w:t xml:space="preserve">a </w:t>
      </w:r>
      <w:r w:rsidR="00DA4479" w:rsidRPr="00BB150E">
        <w:rPr>
          <w:rFonts w:ascii="Times New Roman" w:eastAsiaTheme="minorEastAsia" w:hAnsi="Times New Roman" w:cs="Times New Roman"/>
          <w:bCs/>
          <w:kern w:val="24"/>
          <w:sz w:val="24"/>
          <w:szCs w:val="24"/>
        </w:rPr>
        <w:t>área de competência,</w:t>
      </w:r>
      <w:r w:rsidR="00217AF2" w:rsidRPr="00BB150E">
        <w:rPr>
          <w:rFonts w:ascii="Times New Roman" w:eastAsiaTheme="minorEastAsia" w:hAnsi="Times New Roman" w:cs="Times New Roman"/>
          <w:bCs/>
          <w:kern w:val="24"/>
          <w:sz w:val="24"/>
          <w:szCs w:val="24"/>
        </w:rPr>
        <w:t xml:space="preserve"> o mapeamento preliminar </w:t>
      </w:r>
      <w:r w:rsidR="000E50D9" w:rsidRPr="00BB150E">
        <w:rPr>
          <w:rFonts w:ascii="Times New Roman" w:eastAsiaTheme="minorEastAsia" w:hAnsi="Times New Roman" w:cs="Times New Roman"/>
          <w:bCs/>
          <w:kern w:val="24"/>
          <w:sz w:val="24"/>
          <w:szCs w:val="24"/>
        </w:rPr>
        <w:t>d</w:t>
      </w:r>
      <w:r w:rsidR="00820832" w:rsidRPr="00BB150E">
        <w:rPr>
          <w:rFonts w:ascii="Times New Roman" w:eastAsiaTheme="minorEastAsia" w:hAnsi="Times New Roman" w:cs="Times New Roman"/>
          <w:bCs/>
          <w:kern w:val="24"/>
          <w:sz w:val="24"/>
          <w:szCs w:val="24"/>
        </w:rPr>
        <w:t>as</w:t>
      </w:r>
      <w:r w:rsidR="000E50D9" w:rsidRPr="00BB150E">
        <w:rPr>
          <w:rFonts w:ascii="Times New Roman" w:eastAsiaTheme="minorEastAsia" w:hAnsi="Times New Roman" w:cs="Times New Roman"/>
          <w:bCs/>
          <w:kern w:val="24"/>
          <w:sz w:val="24"/>
          <w:szCs w:val="24"/>
        </w:rPr>
        <w:t xml:space="preserve"> potenciais empresas</w:t>
      </w:r>
      <w:r w:rsidR="00217AF2" w:rsidRPr="00BB150E">
        <w:rPr>
          <w:rFonts w:ascii="Times New Roman" w:eastAsiaTheme="minorEastAsia" w:hAnsi="Times New Roman" w:cs="Times New Roman"/>
          <w:bCs/>
          <w:kern w:val="24"/>
          <w:sz w:val="24"/>
          <w:szCs w:val="24"/>
        </w:rPr>
        <w:t xml:space="preserve"> parceiras</w:t>
      </w:r>
      <w:r w:rsidR="00820832" w:rsidRPr="00BB150E">
        <w:rPr>
          <w:rFonts w:ascii="Times New Roman" w:eastAsiaTheme="minorEastAsia" w:hAnsi="Times New Roman" w:cs="Times New Roman"/>
          <w:bCs/>
          <w:kern w:val="24"/>
          <w:sz w:val="24"/>
          <w:szCs w:val="24"/>
        </w:rPr>
        <w:t xml:space="preserve"> e o </w:t>
      </w:r>
      <w:r w:rsidR="009B4A55" w:rsidRPr="00BB150E">
        <w:rPr>
          <w:rFonts w:ascii="Times New Roman" w:eastAsiaTheme="minorEastAsia" w:hAnsi="Times New Roman" w:cs="Times New Roman"/>
          <w:bCs/>
          <w:kern w:val="24"/>
          <w:sz w:val="24"/>
          <w:szCs w:val="24"/>
        </w:rPr>
        <w:t xml:space="preserve">potencial </w:t>
      </w:r>
      <w:r w:rsidR="00D47D41" w:rsidRPr="00BB150E">
        <w:rPr>
          <w:rFonts w:ascii="Times New Roman" w:eastAsiaTheme="minorEastAsia" w:hAnsi="Times New Roman" w:cs="Times New Roman"/>
          <w:bCs/>
          <w:kern w:val="24"/>
          <w:sz w:val="24"/>
          <w:szCs w:val="24"/>
        </w:rPr>
        <w:t>inovador</w:t>
      </w:r>
      <w:r w:rsidR="00820832" w:rsidRPr="00BB150E">
        <w:rPr>
          <w:rFonts w:ascii="Times New Roman" w:eastAsiaTheme="minorEastAsia" w:hAnsi="Times New Roman" w:cs="Times New Roman"/>
          <w:bCs/>
          <w:kern w:val="24"/>
          <w:sz w:val="24"/>
          <w:szCs w:val="24"/>
        </w:rPr>
        <w:t xml:space="preserve"> do mercado </w:t>
      </w:r>
      <w:r w:rsidR="00D47D41" w:rsidRPr="00BB150E">
        <w:rPr>
          <w:rFonts w:ascii="Times New Roman" w:eastAsiaTheme="minorEastAsia" w:hAnsi="Times New Roman" w:cs="Times New Roman"/>
          <w:bCs/>
          <w:kern w:val="24"/>
          <w:sz w:val="24"/>
          <w:szCs w:val="24"/>
        </w:rPr>
        <w:t>alvo</w:t>
      </w:r>
      <w:r w:rsidR="00820832" w:rsidRPr="00BB150E">
        <w:rPr>
          <w:rFonts w:ascii="Times New Roman" w:eastAsiaTheme="minorEastAsia" w:hAnsi="Times New Roman" w:cs="Times New Roman"/>
          <w:bCs/>
          <w:kern w:val="24"/>
          <w:sz w:val="24"/>
          <w:szCs w:val="24"/>
        </w:rPr>
        <w:t xml:space="preserve"> da ação </w:t>
      </w:r>
      <w:r w:rsidR="00F35461" w:rsidRPr="00BB150E">
        <w:rPr>
          <w:rFonts w:ascii="Times New Roman" w:eastAsiaTheme="minorEastAsia" w:hAnsi="Times New Roman" w:cs="Times New Roman"/>
          <w:bCs/>
          <w:kern w:val="24"/>
          <w:sz w:val="24"/>
          <w:szCs w:val="24"/>
        </w:rPr>
        <w:t>EMBRAPII</w:t>
      </w:r>
      <w:r w:rsidR="009B1D03" w:rsidRPr="00BB150E">
        <w:rPr>
          <w:rFonts w:ascii="Times New Roman" w:eastAsiaTheme="minorEastAsia" w:hAnsi="Times New Roman" w:cs="Times New Roman"/>
          <w:bCs/>
          <w:kern w:val="24"/>
          <w:sz w:val="24"/>
          <w:szCs w:val="24"/>
        </w:rPr>
        <w:t xml:space="preserve"> a ser executado pelo grupo candidato</w:t>
      </w:r>
      <w:r w:rsidR="00820832" w:rsidRPr="00BB150E">
        <w:rPr>
          <w:rFonts w:ascii="Times New Roman" w:eastAsiaTheme="minorEastAsia" w:hAnsi="Times New Roman" w:cs="Times New Roman"/>
          <w:bCs/>
          <w:kern w:val="24"/>
          <w:sz w:val="24"/>
          <w:szCs w:val="24"/>
        </w:rPr>
        <w:t>.</w:t>
      </w:r>
    </w:p>
    <w:p w14:paraId="30364EFD" w14:textId="08174A1C" w:rsidR="009976A4" w:rsidRPr="00BB150E" w:rsidRDefault="00367C94" w:rsidP="00FC7B4E">
      <w:pPr>
        <w:pStyle w:val="PargrafodaLista"/>
        <w:numPr>
          <w:ilvl w:val="0"/>
          <w:numId w:val="29"/>
        </w:numPr>
        <w:spacing w:before="120"/>
        <w:ind w:left="357" w:hanging="357"/>
        <w:contextualSpacing w:val="0"/>
        <w:jc w:val="both"/>
        <w:rPr>
          <w:rFonts w:ascii="Times New Roman" w:eastAsiaTheme="minorEastAsia" w:hAnsi="Times New Roman" w:cs="Times New Roman"/>
          <w:bCs/>
          <w:kern w:val="24"/>
          <w:sz w:val="24"/>
          <w:szCs w:val="24"/>
        </w:rPr>
      </w:pPr>
      <w:r w:rsidRPr="00BB150E">
        <w:rPr>
          <w:rFonts w:ascii="Times New Roman" w:eastAsiaTheme="minorEastAsia" w:hAnsi="Times New Roman" w:cs="Times New Roman"/>
          <w:bCs/>
          <w:i/>
          <w:kern w:val="24"/>
          <w:sz w:val="24"/>
          <w:szCs w:val="24"/>
        </w:rPr>
        <w:t>C</w:t>
      </w:r>
      <w:r w:rsidR="00D47D41" w:rsidRPr="00BB150E">
        <w:rPr>
          <w:rFonts w:ascii="Times New Roman" w:eastAsiaTheme="minorEastAsia" w:hAnsi="Times New Roman" w:cs="Times New Roman"/>
          <w:bCs/>
          <w:i/>
          <w:kern w:val="24"/>
          <w:sz w:val="24"/>
          <w:szCs w:val="24"/>
        </w:rPr>
        <w:t xml:space="preserve">apacidade da equipe de </w:t>
      </w:r>
      <w:proofErr w:type="gramStart"/>
      <w:r w:rsidR="00D47D41" w:rsidRPr="00BB150E">
        <w:rPr>
          <w:rFonts w:ascii="Times New Roman" w:eastAsiaTheme="minorEastAsia" w:hAnsi="Times New Roman" w:cs="Times New Roman"/>
          <w:bCs/>
          <w:i/>
          <w:kern w:val="24"/>
          <w:sz w:val="24"/>
          <w:szCs w:val="24"/>
        </w:rPr>
        <w:t>P</w:t>
      </w:r>
      <w:r w:rsidR="00F35461" w:rsidRPr="00BB150E">
        <w:rPr>
          <w:rFonts w:ascii="Times New Roman" w:eastAsiaTheme="minorEastAsia" w:hAnsi="Times New Roman" w:cs="Times New Roman"/>
          <w:bCs/>
          <w:i/>
          <w:kern w:val="24"/>
          <w:sz w:val="24"/>
          <w:szCs w:val="24"/>
        </w:rPr>
        <w:t>,</w:t>
      </w:r>
      <w:r w:rsidR="00D47D41" w:rsidRPr="00BB150E">
        <w:rPr>
          <w:rFonts w:ascii="Times New Roman" w:eastAsiaTheme="minorEastAsia" w:hAnsi="Times New Roman" w:cs="Times New Roman"/>
          <w:bCs/>
          <w:i/>
          <w:kern w:val="24"/>
          <w:sz w:val="24"/>
          <w:szCs w:val="24"/>
        </w:rPr>
        <w:t>D</w:t>
      </w:r>
      <w:proofErr w:type="gramEnd"/>
      <w:r w:rsidR="00D47D41" w:rsidRPr="00BB150E">
        <w:rPr>
          <w:rFonts w:ascii="Times New Roman" w:eastAsiaTheme="minorEastAsia" w:hAnsi="Times New Roman" w:cs="Times New Roman"/>
          <w:bCs/>
          <w:i/>
          <w:kern w:val="24"/>
          <w:sz w:val="24"/>
          <w:szCs w:val="24"/>
        </w:rPr>
        <w:t>&amp;I:</w:t>
      </w:r>
      <w:r w:rsidR="00AB2DC2" w:rsidRPr="00BB150E">
        <w:rPr>
          <w:rFonts w:ascii="Times New Roman" w:eastAsiaTheme="minorEastAsia" w:hAnsi="Times New Roman" w:cs="Times New Roman"/>
          <w:bCs/>
          <w:kern w:val="24"/>
          <w:sz w:val="24"/>
          <w:szCs w:val="24"/>
        </w:rPr>
        <w:t xml:space="preserve"> analisa</w:t>
      </w:r>
      <w:r w:rsidR="002656ED" w:rsidRPr="00BB150E">
        <w:rPr>
          <w:rFonts w:ascii="Times New Roman" w:eastAsiaTheme="minorEastAsia" w:hAnsi="Times New Roman" w:cs="Times New Roman"/>
          <w:bCs/>
          <w:kern w:val="24"/>
          <w:sz w:val="24"/>
          <w:szCs w:val="24"/>
        </w:rPr>
        <w:t>-se</w:t>
      </w:r>
      <w:r w:rsidR="00AB2DC2" w:rsidRPr="00BB150E">
        <w:rPr>
          <w:rFonts w:ascii="Times New Roman" w:eastAsiaTheme="minorEastAsia" w:hAnsi="Times New Roman" w:cs="Times New Roman"/>
          <w:bCs/>
          <w:kern w:val="24"/>
          <w:sz w:val="24"/>
          <w:szCs w:val="24"/>
        </w:rPr>
        <w:t xml:space="preserve"> </w:t>
      </w:r>
      <w:r w:rsidR="00217AF2" w:rsidRPr="00BB150E">
        <w:rPr>
          <w:rFonts w:ascii="Times New Roman" w:eastAsiaTheme="minorEastAsia" w:hAnsi="Times New Roman" w:cs="Times New Roman"/>
          <w:bCs/>
          <w:kern w:val="24"/>
          <w:sz w:val="24"/>
          <w:szCs w:val="24"/>
        </w:rPr>
        <w:t xml:space="preserve">a </w:t>
      </w:r>
      <w:r w:rsidR="00AB2DC2" w:rsidRPr="00BB150E">
        <w:rPr>
          <w:rFonts w:ascii="Times New Roman" w:eastAsiaTheme="minorEastAsia" w:hAnsi="Times New Roman" w:cs="Times New Roman"/>
          <w:bCs/>
          <w:kern w:val="24"/>
          <w:sz w:val="24"/>
          <w:szCs w:val="24"/>
        </w:rPr>
        <w:t>experiência</w:t>
      </w:r>
      <w:r w:rsidR="00AD0A07" w:rsidRPr="00BB150E">
        <w:rPr>
          <w:rFonts w:ascii="Times New Roman" w:eastAsiaTheme="minorEastAsia" w:hAnsi="Times New Roman" w:cs="Times New Roman"/>
          <w:bCs/>
          <w:kern w:val="24"/>
          <w:sz w:val="24"/>
          <w:szCs w:val="24"/>
        </w:rPr>
        <w:t xml:space="preserve"> prévia da equipe de pesquisadores</w:t>
      </w:r>
      <w:r w:rsidR="00AB2DC2" w:rsidRPr="00BB150E">
        <w:rPr>
          <w:rFonts w:ascii="Times New Roman" w:eastAsiaTheme="minorEastAsia" w:hAnsi="Times New Roman" w:cs="Times New Roman"/>
          <w:bCs/>
          <w:kern w:val="24"/>
          <w:sz w:val="24"/>
          <w:szCs w:val="24"/>
        </w:rPr>
        <w:t xml:space="preserve"> da Unidade na realização de projetos </w:t>
      </w:r>
      <w:r w:rsidR="00AD0A07" w:rsidRPr="00BB150E">
        <w:rPr>
          <w:rFonts w:ascii="Times New Roman" w:eastAsiaTheme="minorEastAsia" w:hAnsi="Times New Roman" w:cs="Times New Roman"/>
          <w:bCs/>
          <w:kern w:val="24"/>
          <w:sz w:val="24"/>
          <w:szCs w:val="24"/>
        </w:rPr>
        <w:t>de P</w:t>
      </w:r>
      <w:r w:rsidR="00F35461" w:rsidRPr="00BB150E">
        <w:rPr>
          <w:rFonts w:ascii="Times New Roman" w:eastAsiaTheme="minorEastAsia" w:hAnsi="Times New Roman" w:cs="Times New Roman"/>
          <w:bCs/>
          <w:kern w:val="24"/>
          <w:sz w:val="24"/>
          <w:szCs w:val="24"/>
        </w:rPr>
        <w:t>,</w:t>
      </w:r>
      <w:r w:rsidR="00AD0A07" w:rsidRPr="00BB150E">
        <w:rPr>
          <w:rFonts w:ascii="Times New Roman" w:eastAsiaTheme="minorEastAsia" w:hAnsi="Times New Roman" w:cs="Times New Roman"/>
          <w:bCs/>
          <w:kern w:val="24"/>
          <w:sz w:val="24"/>
          <w:szCs w:val="24"/>
        </w:rPr>
        <w:t xml:space="preserve">D&amp;I </w:t>
      </w:r>
      <w:r w:rsidR="00AB2DC2" w:rsidRPr="00BB150E">
        <w:rPr>
          <w:rFonts w:ascii="Times New Roman" w:eastAsiaTheme="minorEastAsia" w:hAnsi="Times New Roman" w:cs="Times New Roman"/>
          <w:bCs/>
          <w:kern w:val="24"/>
          <w:sz w:val="24"/>
          <w:szCs w:val="24"/>
        </w:rPr>
        <w:t xml:space="preserve">na área </w:t>
      </w:r>
      <w:r w:rsidR="00B97D69" w:rsidRPr="00BB150E">
        <w:rPr>
          <w:rFonts w:ascii="Times New Roman" w:eastAsiaTheme="minorEastAsia" w:hAnsi="Times New Roman" w:cs="Times New Roman"/>
          <w:bCs/>
          <w:kern w:val="24"/>
          <w:sz w:val="24"/>
          <w:szCs w:val="24"/>
        </w:rPr>
        <w:t xml:space="preserve">proposta </w:t>
      </w:r>
      <w:r w:rsidR="002656ED" w:rsidRPr="00BB150E">
        <w:rPr>
          <w:rFonts w:ascii="Times New Roman" w:eastAsiaTheme="minorEastAsia" w:hAnsi="Times New Roman" w:cs="Times New Roman"/>
          <w:bCs/>
          <w:kern w:val="24"/>
          <w:sz w:val="24"/>
          <w:szCs w:val="24"/>
        </w:rPr>
        <w:t>com</w:t>
      </w:r>
      <w:r w:rsidR="0053194B" w:rsidRPr="00BB150E">
        <w:rPr>
          <w:rFonts w:ascii="Times New Roman" w:eastAsiaTheme="minorEastAsia" w:hAnsi="Times New Roman" w:cs="Times New Roman"/>
          <w:bCs/>
          <w:kern w:val="24"/>
          <w:sz w:val="24"/>
          <w:szCs w:val="24"/>
        </w:rPr>
        <w:t xml:space="preserve"> </w:t>
      </w:r>
      <w:r w:rsidR="00FB4553" w:rsidRPr="00BB150E">
        <w:rPr>
          <w:rFonts w:ascii="Times New Roman" w:eastAsiaTheme="minorEastAsia" w:hAnsi="Times New Roman" w:cs="Times New Roman"/>
          <w:bCs/>
          <w:kern w:val="24"/>
          <w:sz w:val="24"/>
          <w:szCs w:val="24"/>
        </w:rPr>
        <w:t>instituições empresariais</w:t>
      </w:r>
      <w:r w:rsidR="00AD0A07" w:rsidRPr="00BB150E">
        <w:rPr>
          <w:rFonts w:ascii="Times New Roman" w:eastAsiaTheme="minorEastAsia" w:hAnsi="Times New Roman" w:cs="Times New Roman"/>
          <w:bCs/>
          <w:kern w:val="24"/>
          <w:sz w:val="24"/>
          <w:szCs w:val="24"/>
        </w:rPr>
        <w:t>, além d</w:t>
      </w:r>
      <w:r w:rsidR="002656ED" w:rsidRPr="00BB150E">
        <w:rPr>
          <w:rFonts w:ascii="Times New Roman" w:eastAsiaTheme="minorEastAsia" w:hAnsi="Times New Roman" w:cs="Times New Roman"/>
          <w:bCs/>
          <w:kern w:val="24"/>
          <w:sz w:val="24"/>
          <w:szCs w:val="24"/>
        </w:rPr>
        <w:t xml:space="preserve">a adequação </w:t>
      </w:r>
      <w:r w:rsidR="00AD0A07" w:rsidRPr="00BB150E">
        <w:rPr>
          <w:rFonts w:ascii="Times New Roman" w:eastAsiaTheme="minorEastAsia" w:hAnsi="Times New Roman" w:cs="Times New Roman"/>
          <w:bCs/>
          <w:kern w:val="24"/>
          <w:sz w:val="24"/>
          <w:szCs w:val="24"/>
        </w:rPr>
        <w:t>d</w:t>
      </w:r>
      <w:r w:rsidR="00F20F1E" w:rsidRPr="00BB150E">
        <w:rPr>
          <w:rFonts w:ascii="Times New Roman" w:eastAsiaTheme="minorEastAsia" w:hAnsi="Times New Roman" w:cs="Times New Roman"/>
          <w:bCs/>
          <w:kern w:val="24"/>
          <w:sz w:val="24"/>
          <w:szCs w:val="24"/>
        </w:rPr>
        <w:t>o tamanho da</w:t>
      </w:r>
      <w:r w:rsidR="00AD0A07" w:rsidRPr="00BB150E">
        <w:rPr>
          <w:rFonts w:ascii="Times New Roman" w:eastAsiaTheme="minorEastAsia" w:hAnsi="Times New Roman" w:cs="Times New Roman"/>
          <w:bCs/>
          <w:kern w:val="24"/>
          <w:sz w:val="24"/>
          <w:szCs w:val="24"/>
        </w:rPr>
        <w:t xml:space="preserve"> equipe frente ao Plano de Ação</w:t>
      </w:r>
      <w:r w:rsidR="002D4518" w:rsidRPr="00BB150E">
        <w:rPr>
          <w:rFonts w:ascii="Times New Roman" w:eastAsiaTheme="minorEastAsia" w:hAnsi="Times New Roman" w:cs="Times New Roman"/>
          <w:bCs/>
          <w:kern w:val="24"/>
          <w:sz w:val="24"/>
          <w:szCs w:val="24"/>
        </w:rPr>
        <w:t>, esta última expressa pelo número de horas disponíveis exclusivamente para as atividades EMBRAPII</w:t>
      </w:r>
      <w:r w:rsidR="009B3D8B" w:rsidRPr="00BB150E">
        <w:rPr>
          <w:rFonts w:ascii="Times New Roman" w:eastAsiaTheme="minorEastAsia" w:hAnsi="Times New Roman" w:cs="Times New Roman"/>
          <w:bCs/>
          <w:kern w:val="24"/>
          <w:sz w:val="24"/>
          <w:szCs w:val="24"/>
        </w:rPr>
        <w:t>.</w:t>
      </w:r>
    </w:p>
    <w:p w14:paraId="48B1DC8F" w14:textId="6BCFD397" w:rsidR="002C57B4" w:rsidRPr="00BB150E" w:rsidRDefault="002C57B4" w:rsidP="002C57B4">
      <w:pPr>
        <w:pStyle w:val="PargrafodaLista"/>
        <w:numPr>
          <w:ilvl w:val="0"/>
          <w:numId w:val="29"/>
        </w:numPr>
        <w:spacing w:before="120"/>
        <w:ind w:left="357" w:hanging="357"/>
        <w:contextualSpacing w:val="0"/>
        <w:jc w:val="both"/>
        <w:rPr>
          <w:rFonts w:ascii="Times New Roman" w:eastAsiaTheme="minorEastAsia" w:hAnsi="Times New Roman" w:cs="Times New Roman"/>
          <w:bCs/>
          <w:kern w:val="24"/>
          <w:sz w:val="24"/>
          <w:szCs w:val="24"/>
        </w:rPr>
      </w:pPr>
      <w:r w:rsidRPr="00BB150E">
        <w:rPr>
          <w:rFonts w:ascii="Times New Roman" w:eastAsiaTheme="minorEastAsia" w:hAnsi="Times New Roman" w:cs="Times New Roman"/>
          <w:bCs/>
          <w:i/>
          <w:kern w:val="24"/>
          <w:sz w:val="24"/>
          <w:szCs w:val="24"/>
        </w:rPr>
        <w:lastRenderedPageBreak/>
        <w:t>Qualificação da equipe:</w:t>
      </w:r>
      <w:r w:rsidRPr="00BB150E">
        <w:rPr>
          <w:rFonts w:ascii="Times New Roman" w:eastAsiaTheme="minorEastAsia" w:hAnsi="Times New Roman" w:cs="Times New Roman"/>
          <w:bCs/>
          <w:kern w:val="24"/>
          <w:sz w:val="24"/>
          <w:szCs w:val="24"/>
        </w:rPr>
        <w:t xml:space="preserve"> verifica-se o nível de formação dos membros da equipe e a pertinência da formação da equipe com a área de competência pleiteada no credenciamento.</w:t>
      </w:r>
      <w:r w:rsidR="005D446E" w:rsidRPr="00BB150E">
        <w:rPr>
          <w:rFonts w:ascii="Times New Roman" w:eastAsiaTheme="minorEastAsia" w:hAnsi="Times New Roman" w:cs="Times New Roman"/>
          <w:bCs/>
          <w:kern w:val="24"/>
          <w:sz w:val="24"/>
          <w:szCs w:val="24"/>
        </w:rPr>
        <w:t xml:space="preserve"> Verifica-se também a qualificação da equipe para conduzir os processos estruturantes do Unidade EMBRAPII a ser credenciada, conforme Sistema de Excelência Operacional EMBRAPII</w:t>
      </w:r>
      <w:r w:rsidR="00B3062C" w:rsidRPr="00BB150E">
        <w:rPr>
          <w:rFonts w:ascii="Times New Roman" w:eastAsiaTheme="minorEastAsia" w:hAnsi="Times New Roman" w:cs="Times New Roman"/>
          <w:bCs/>
          <w:kern w:val="24"/>
          <w:sz w:val="24"/>
          <w:szCs w:val="24"/>
        </w:rPr>
        <w:t>.</w:t>
      </w:r>
    </w:p>
    <w:p w14:paraId="45FA3176" w14:textId="14C89A5D" w:rsidR="00217AF2" w:rsidRDefault="00367C94" w:rsidP="00FC7B4E">
      <w:pPr>
        <w:pStyle w:val="PargrafodaLista"/>
        <w:numPr>
          <w:ilvl w:val="0"/>
          <w:numId w:val="29"/>
        </w:numPr>
        <w:spacing w:before="120"/>
        <w:ind w:left="357" w:hanging="357"/>
        <w:contextualSpacing w:val="0"/>
        <w:jc w:val="both"/>
        <w:rPr>
          <w:rFonts w:ascii="Times New Roman" w:eastAsiaTheme="minorEastAsia" w:hAnsi="Times New Roman" w:cs="Times New Roman"/>
          <w:bCs/>
          <w:kern w:val="24"/>
          <w:sz w:val="24"/>
          <w:szCs w:val="24"/>
        </w:rPr>
      </w:pPr>
      <w:r w:rsidRPr="00BB150E">
        <w:rPr>
          <w:rFonts w:ascii="Times New Roman" w:eastAsiaTheme="minorEastAsia" w:hAnsi="Times New Roman" w:cs="Times New Roman"/>
          <w:bCs/>
          <w:i/>
          <w:kern w:val="24"/>
          <w:sz w:val="24"/>
          <w:szCs w:val="24"/>
        </w:rPr>
        <w:t>E</w:t>
      </w:r>
      <w:r w:rsidR="00217AF2" w:rsidRPr="00BB150E">
        <w:rPr>
          <w:rFonts w:ascii="Times New Roman" w:eastAsiaTheme="minorEastAsia" w:hAnsi="Times New Roman" w:cs="Times New Roman"/>
          <w:bCs/>
          <w:i/>
          <w:kern w:val="24"/>
          <w:sz w:val="24"/>
          <w:szCs w:val="24"/>
        </w:rPr>
        <w:t>strutura de gestão de projetos</w:t>
      </w:r>
      <w:r w:rsidR="0095545F" w:rsidRPr="00BB150E">
        <w:rPr>
          <w:rFonts w:ascii="Times New Roman" w:eastAsiaTheme="minorEastAsia" w:hAnsi="Times New Roman" w:cs="Times New Roman"/>
          <w:bCs/>
          <w:i/>
          <w:kern w:val="24"/>
          <w:sz w:val="24"/>
          <w:szCs w:val="24"/>
        </w:rPr>
        <w:t xml:space="preserve"> e portfólio</w:t>
      </w:r>
      <w:r w:rsidR="004A49BE" w:rsidRPr="00BB150E">
        <w:rPr>
          <w:rFonts w:ascii="Times New Roman" w:eastAsiaTheme="minorEastAsia" w:hAnsi="Times New Roman" w:cs="Times New Roman"/>
          <w:bCs/>
          <w:i/>
          <w:kern w:val="24"/>
          <w:sz w:val="24"/>
          <w:szCs w:val="24"/>
        </w:rPr>
        <w:t>:</w:t>
      </w:r>
      <w:r w:rsidR="00217AF2" w:rsidRPr="00BB150E">
        <w:rPr>
          <w:rFonts w:ascii="Times New Roman" w:eastAsiaTheme="minorEastAsia" w:hAnsi="Times New Roman" w:cs="Times New Roman"/>
          <w:bCs/>
          <w:kern w:val="24"/>
          <w:sz w:val="24"/>
          <w:szCs w:val="24"/>
        </w:rPr>
        <w:t xml:space="preserve"> </w:t>
      </w:r>
      <w:r w:rsidR="00173C5D" w:rsidRPr="00BB150E">
        <w:rPr>
          <w:rFonts w:ascii="Times New Roman" w:eastAsiaTheme="minorEastAsia" w:hAnsi="Times New Roman" w:cs="Times New Roman"/>
          <w:bCs/>
          <w:kern w:val="24"/>
          <w:sz w:val="24"/>
          <w:szCs w:val="24"/>
        </w:rPr>
        <w:t>verifica</w:t>
      </w:r>
      <w:r w:rsidR="002656ED" w:rsidRPr="00BB150E">
        <w:rPr>
          <w:rFonts w:ascii="Times New Roman" w:eastAsiaTheme="minorEastAsia" w:hAnsi="Times New Roman" w:cs="Times New Roman"/>
          <w:bCs/>
          <w:kern w:val="24"/>
          <w:sz w:val="24"/>
          <w:szCs w:val="24"/>
        </w:rPr>
        <w:t>-se</w:t>
      </w:r>
      <w:r w:rsidR="00217AF2" w:rsidRPr="00BB150E">
        <w:rPr>
          <w:rFonts w:ascii="Times New Roman" w:eastAsiaTheme="minorEastAsia" w:hAnsi="Times New Roman" w:cs="Times New Roman"/>
          <w:bCs/>
          <w:kern w:val="24"/>
          <w:sz w:val="24"/>
          <w:szCs w:val="24"/>
        </w:rPr>
        <w:t xml:space="preserve"> se </w:t>
      </w:r>
      <w:r w:rsidR="00366414" w:rsidRPr="00BB150E">
        <w:rPr>
          <w:rFonts w:ascii="Times New Roman" w:eastAsiaTheme="minorEastAsia" w:hAnsi="Times New Roman" w:cs="Times New Roman"/>
          <w:bCs/>
          <w:kern w:val="24"/>
          <w:sz w:val="24"/>
          <w:szCs w:val="24"/>
        </w:rPr>
        <w:t xml:space="preserve">o ISI Candidato </w:t>
      </w:r>
      <w:r w:rsidR="00217AF2" w:rsidRPr="00BB150E">
        <w:rPr>
          <w:rFonts w:ascii="Times New Roman" w:eastAsiaTheme="minorEastAsia" w:hAnsi="Times New Roman" w:cs="Times New Roman"/>
          <w:bCs/>
          <w:kern w:val="24"/>
          <w:sz w:val="24"/>
          <w:szCs w:val="24"/>
        </w:rPr>
        <w:t xml:space="preserve">possui estrutura </w:t>
      </w:r>
      <w:r w:rsidR="00173C5D" w:rsidRPr="00BB150E">
        <w:rPr>
          <w:rFonts w:ascii="Times New Roman" w:eastAsiaTheme="minorEastAsia" w:hAnsi="Times New Roman" w:cs="Times New Roman"/>
          <w:bCs/>
          <w:kern w:val="24"/>
          <w:sz w:val="24"/>
          <w:szCs w:val="24"/>
        </w:rPr>
        <w:t xml:space="preserve">funcional </w:t>
      </w:r>
      <w:r w:rsidR="00C31599" w:rsidRPr="00BB150E">
        <w:rPr>
          <w:rFonts w:ascii="Times New Roman" w:eastAsiaTheme="minorEastAsia" w:hAnsi="Times New Roman" w:cs="Times New Roman"/>
          <w:bCs/>
          <w:kern w:val="24"/>
          <w:sz w:val="24"/>
          <w:szCs w:val="24"/>
        </w:rPr>
        <w:t>para a</w:t>
      </w:r>
      <w:r w:rsidR="00173C5D" w:rsidRPr="00BB150E">
        <w:rPr>
          <w:rFonts w:ascii="Times New Roman" w:eastAsiaTheme="minorEastAsia" w:hAnsi="Times New Roman" w:cs="Times New Roman"/>
          <w:bCs/>
          <w:kern w:val="24"/>
          <w:sz w:val="24"/>
          <w:szCs w:val="24"/>
        </w:rPr>
        <w:t xml:space="preserve"> gestão de projetos de P&amp;D e </w:t>
      </w:r>
      <w:r w:rsidR="00547EF3" w:rsidRPr="00BB150E">
        <w:rPr>
          <w:rFonts w:ascii="Times New Roman" w:eastAsiaTheme="minorEastAsia" w:hAnsi="Times New Roman" w:cs="Times New Roman"/>
          <w:bCs/>
          <w:kern w:val="24"/>
          <w:sz w:val="24"/>
          <w:szCs w:val="24"/>
        </w:rPr>
        <w:t>busca</w:t>
      </w:r>
      <w:r w:rsidR="002A5FDE" w:rsidRPr="00BB150E">
        <w:rPr>
          <w:rFonts w:ascii="Times New Roman" w:eastAsiaTheme="minorEastAsia" w:hAnsi="Times New Roman" w:cs="Times New Roman"/>
          <w:bCs/>
          <w:kern w:val="24"/>
          <w:sz w:val="24"/>
          <w:szCs w:val="24"/>
        </w:rPr>
        <w:t>m</w:t>
      </w:r>
      <w:r w:rsidR="00547EF3" w:rsidRPr="00BB150E">
        <w:rPr>
          <w:rFonts w:ascii="Times New Roman" w:eastAsiaTheme="minorEastAsia" w:hAnsi="Times New Roman" w:cs="Times New Roman"/>
          <w:bCs/>
          <w:kern w:val="24"/>
          <w:sz w:val="24"/>
          <w:szCs w:val="24"/>
        </w:rPr>
        <w:t xml:space="preserve">-se </w:t>
      </w:r>
      <w:r w:rsidR="00173C5D" w:rsidRPr="00BB150E">
        <w:rPr>
          <w:rFonts w:ascii="Times New Roman" w:eastAsiaTheme="minorEastAsia" w:hAnsi="Times New Roman" w:cs="Times New Roman"/>
          <w:bCs/>
          <w:kern w:val="24"/>
          <w:sz w:val="24"/>
          <w:szCs w:val="24"/>
        </w:rPr>
        <w:t>evid</w:t>
      </w:r>
      <w:r w:rsidR="00547EF3" w:rsidRPr="00BB150E">
        <w:rPr>
          <w:rFonts w:ascii="Times New Roman" w:eastAsiaTheme="minorEastAsia" w:hAnsi="Times New Roman" w:cs="Times New Roman"/>
          <w:bCs/>
          <w:kern w:val="24"/>
          <w:sz w:val="24"/>
          <w:szCs w:val="24"/>
        </w:rPr>
        <w:t>ê</w:t>
      </w:r>
      <w:r w:rsidR="00173C5D" w:rsidRPr="00BB150E">
        <w:rPr>
          <w:rFonts w:ascii="Times New Roman" w:eastAsiaTheme="minorEastAsia" w:hAnsi="Times New Roman" w:cs="Times New Roman"/>
          <w:bCs/>
          <w:kern w:val="24"/>
          <w:sz w:val="24"/>
          <w:szCs w:val="24"/>
        </w:rPr>
        <w:t>ncia</w:t>
      </w:r>
      <w:r w:rsidR="00547EF3" w:rsidRPr="00BB150E">
        <w:rPr>
          <w:rFonts w:ascii="Times New Roman" w:eastAsiaTheme="minorEastAsia" w:hAnsi="Times New Roman" w:cs="Times New Roman"/>
          <w:bCs/>
          <w:kern w:val="24"/>
          <w:sz w:val="24"/>
          <w:szCs w:val="24"/>
        </w:rPr>
        <w:t>s</w:t>
      </w:r>
      <w:r w:rsidR="00217AF2" w:rsidRPr="00BB150E">
        <w:rPr>
          <w:rFonts w:ascii="Times New Roman" w:eastAsiaTheme="minorEastAsia" w:hAnsi="Times New Roman" w:cs="Times New Roman"/>
          <w:bCs/>
          <w:kern w:val="24"/>
          <w:sz w:val="24"/>
          <w:szCs w:val="24"/>
        </w:rPr>
        <w:t xml:space="preserve"> </w:t>
      </w:r>
      <w:r w:rsidR="00547EF3" w:rsidRPr="00BB150E">
        <w:rPr>
          <w:rFonts w:ascii="Times New Roman" w:eastAsiaTheme="minorEastAsia" w:hAnsi="Times New Roman" w:cs="Times New Roman"/>
          <w:bCs/>
          <w:kern w:val="24"/>
          <w:sz w:val="24"/>
          <w:szCs w:val="24"/>
        </w:rPr>
        <w:t xml:space="preserve">da </w:t>
      </w:r>
      <w:r w:rsidR="00173C5D" w:rsidRPr="00BB150E">
        <w:rPr>
          <w:rFonts w:ascii="Times New Roman" w:eastAsiaTheme="minorEastAsia" w:hAnsi="Times New Roman" w:cs="Times New Roman"/>
          <w:bCs/>
          <w:kern w:val="24"/>
          <w:sz w:val="24"/>
          <w:szCs w:val="24"/>
        </w:rPr>
        <w:t xml:space="preserve">agilidade e </w:t>
      </w:r>
      <w:r w:rsidR="00547EF3" w:rsidRPr="00BB150E">
        <w:rPr>
          <w:rFonts w:ascii="Times New Roman" w:eastAsiaTheme="minorEastAsia" w:hAnsi="Times New Roman" w:cs="Times New Roman"/>
          <w:bCs/>
          <w:kern w:val="24"/>
          <w:sz w:val="24"/>
          <w:szCs w:val="24"/>
        </w:rPr>
        <w:t xml:space="preserve">da </w:t>
      </w:r>
      <w:r w:rsidR="00173C5D" w:rsidRPr="00BB150E">
        <w:rPr>
          <w:rFonts w:ascii="Times New Roman" w:eastAsiaTheme="minorEastAsia" w:hAnsi="Times New Roman" w:cs="Times New Roman"/>
          <w:bCs/>
          <w:kern w:val="24"/>
          <w:sz w:val="24"/>
          <w:szCs w:val="24"/>
        </w:rPr>
        <w:t>eficiência</w:t>
      </w:r>
      <w:r w:rsidR="000D5DB9" w:rsidRPr="00BB150E">
        <w:rPr>
          <w:rFonts w:ascii="Times New Roman" w:eastAsiaTheme="minorEastAsia" w:hAnsi="Times New Roman" w:cs="Times New Roman"/>
          <w:bCs/>
          <w:kern w:val="24"/>
          <w:sz w:val="24"/>
          <w:szCs w:val="24"/>
        </w:rPr>
        <w:t xml:space="preserve"> </w:t>
      </w:r>
      <w:r w:rsidR="00366414" w:rsidRPr="00BB150E">
        <w:rPr>
          <w:rFonts w:ascii="Times New Roman" w:eastAsiaTheme="minorEastAsia" w:hAnsi="Times New Roman" w:cs="Times New Roman"/>
          <w:bCs/>
          <w:kern w:val="24"/>
          <w:sz w:val="24"/>
          <w:szCs w:val="24"/>
        </w:rPr>
        <w:t>do</w:t>
      </w:r>
      <w:r w:rsidR="00547EF3" w:rsidRPr="00BB150E">
        <w:rPr>
          <w:rFonts w:ascii="Times New Roman" w:eastAsiaTheme="minorEastAsia" w:hAnsi="Times New Roman" w:cs="Times New Roman"/>
          <w:bCs/>
          <w:kern w:val="24"/>
          <w:sz w:val="24"/>
          <w:szCs w:val="24"/>
        </w:rPr>
        <w:t xml:space="preserve"> </w:t>
      </w:r>
      <w:r w:rsidR="00366414" w:rsidRPr="00BB150E">
        <w:rPr>
          <w:rFonts w:ascii="Times New Roman" w:eastAsiaTheme="minorEastAsia" w:hAnsi="Times New Roman" w:cs="Times New Roman"/>
          <w:bCs/>
          <w:kern w:val="24"/>
          <w:sz w:val="24"/>
          <w:szCs w:val="24"/>
        </w:rPr>
        <w:t>C</w:t>
      </w:r>
      <w:r w:rsidR="00547EF3" w:rsidRPr="00BB150E">
        <w:rPr>
          <w:rFonts w:ascii="Times New Roman" w:eastAsiaTheme="minorEastAsia" w:hAnsi="Times New Roman" w:cs="Times New Roman"/>
          <w:bCs/>
          <w:kern w:val="24"/>
          <w:sz w:val="24"/>
          <w:szCs w:val="24"/>
        </w:rPr>
        <w:t>andidat</w:t>
      </w:r>
      <w:r w:rsidR="00366414" w:rsidRPr="00BB150E">
        <w:rPr>
          <w:rFonts w:ascii="Times New Roman" w:eastAsiaTheme="minorEastAsia" w:hAnsi="Times New Roman" w:cs="Times New Roman"/>
          <w:bCs/>
          <w:kern w:val="24"/>
          <w:sz w:val="24"/>
          <w:szCs w:val="24"/>
        </w:rPr>
        <w:t>o</w:t>
      </w:r>
      <w:r w:rsidR="00547EF3" w:rsidRPr="00BB150E">
        <w:rPr>
          <w:rFonts w:ascii="Times New Roman" w:eastAsiaTheme="minorEastAsia" w:hAnsi="Times New Roman" w:cs="Times New Roman"/>
          <w:bCs/>
          <w:kern w:val="24"/>
          <w:sz w:val="24"/>
          <w:szCs w:val="24"/>
        </w:rPr>
        <w:t xml:space="preserve"> </w:t>
      </w:r>
      <w:r w:rsidR="009554A7" w:rsidRPr="00BB150E">
        <w:rPr>
          <w:rFonts w:ascii="Times New Roman" w:eastAsiaTheme="minorEastAsia" w:hAnsi="Times New Roman" w:cs="Times New Roman"/>
          <w:bCs/>
          <w:kern w:val="24"/>
          <w:sz w:val="24"/>
          <w:szCs w:val="24"/>
        </w:rPr>
        <w:t>nas contratações com</w:t>
      </w:r>
      <w:r w:rsidR="00173C5D" w:rsidRPr="00BB150E">
        <w:rPr>
          <w:rFonts w:ascii="Times New Roman" w:eastAsiaTheme="minorEastAsia" w:hAnsi="Times New Roman" w:cs="Times New Roman"/>
          <w:bCs/>
          <w:kern w:val="24"/>
          <w:sz w:val="24"/>
          <w:szCs w:val="24"/>
        </w:rPr>
        <w:t xml:space="preserve"> </w:t>
      </w:r>
      <w:r w:rsidR="00F20F1E" w:rsidRPr="00BB150E">
        <w:rPr>
          <w:rFonts w:ascii="Times New Roman" w:eastAsiaTheme="minorEastAsia" w:hAnsi="Times New Roman" w:cs="Times New Roman"/>
          <w:bCs/>
          <w:kern w:val="24"/>
          <w:sz w:val="24"/>
          <w:szCs w:val="24"/>
        </w:rPr>
        <w:t>instituições empresariais</w:t>
      </w:r>
      <w:r w:rsidR="00C31599" w:rsidRPr="00BB150E">
        <w:rPr>
          <w:rFonts w:ascii="Times New Roman" w:eastAsiaTheme="minorEastAsia" w:hAnsi="Times New Roman" w:cs="Times New Roman"/>
          <w:bCs/>
          <w:kern w:val="24"/>
          <w:sz w:val="24"/>
          <w:szCs w:val="24"/>
        </w:rPr>
        <w:t xml:space="preserve">. Incluem-se </w:t>
      </w:r>
      <w:r w:rsidR="002656ED" w:rsidRPr="00BB150E">
        <w:rPr>
          <w:rFonts w:ascii="Times New Roman" w:eastAsiaTheme="minorEastAsia" w:hAnsi="Times New Roman" w:cs="Times New Roman"/>
          <w:bCs/>
          <w:kern w:val="24"/>
          <w:sz w:val="24"/>
          <w:szCs w:val="24"/>
        </w:rPr>
        <w:t xml:space="preserve">nessa averiguação </w:t>
      </w:r>
      <w:r w:rsidR="00C31599" w:rsidRPr="00BB150E">
        <w:rPr>
          <w:rFonts w:ascii="Times New Roman" w:eastAsiaTheme="minorEastAsia" w:hAnsi="Times New Roman" w:cs="Times New Roman"/>
          <w:bCs/>
          <w:kern w:val="24"/>
          <w:sz w:val="24"/>
          <w:szCs w:val="24"/>
        </w:rPr>
        <w:t xml:space="preserve">os procedimentos de gestão de </w:t>
      </w:r>
      <w:r w:rsidR="000D5DB9" w:rsidRPr="00BB150E">
        <w:rPr>
          <w:rFonts w:ascii="Times New Roman" w:eastAsiaTheme="minorEastAsia" w:hAnsi="Times New Roman" w:cs="Times New Roman"/>
          <w:bCs/>
          <w:kern w:val="24"/>
          <w:sz w:val="24"/>
          <w:szCs w:val="24"/>
        </w:rPr>
        <w:t xml:space="preserve">portfólio </w:t>
      </w:r>
      <w:r w:rsidR="00C31599" w:rsidRPr="00BB150E">
        <w:rPr>
          <w:rFonts w:ascii="Times New Roman" w:eastAsiaTheme="minorEastAsia" w:hAnsi="Times New Roman" w:cs="Times New Roman"/>
          <w:bCs/>
          <w:kern w:val="24"/>
          <w:sz w:val="24"/>
          <w:szCs w:val="24"/>
        </w:rPr>
        <w:t>e a</w:t>
      </w:r>
      <w:r w:rsidR="000D5DB9" w:rsidRPr="00BB150E">
        <w:rPr>
          <w:rFonts w:ascii="Times New Roman" w:eastAsiaTheme="minorEastAsia" w:hAnsi="Times New Roman" w:cs="Times New Roman"/>
          <w:bCs/>
          <w:kern w:val="24"/>
          <w:sz w:val="24"/>
          <w:szCs w:val="24"/>
        </w:rPr>
        <w:t xml:space="preserve"> análise </w:t>
      </w:r>
      <w:r w:rsidR="00C31599" w:rsidRPr="00BB150E">
        <w:rPr>
          <w:rFonts w:ascii="Times New Roman" w:eastAsiaTheme="minorEastAsia" w:hAnsi="Times New Roman" w:cs="Times New Roman"/>
          <w:bCs/>
          <w:kern w:val="24"/>
          <w:sz w:val="24"/>
          <w:szCs w:val="24"/>
        </w:rPr>
        <w:t xml:space="preserve">dos </w:t>
      </w:r>
      <w:r w:rsidR="00217AF2" w:rsidRPr="00BB150E">
        <w:rPr>
          <w:rFonts w:ascii="Times New Roman" w:eastAsiaTheme="minorEastAsia" w:hAnsi="Times New Roman" w:cs="Times New Roman"/>
          <w:bCs/>
          <w:kern w:val="24"/>
          <w:sz w:val="24"/>
          <w:szCs w:val="24"/>
        </w:rPr>
        <w:t xml:space="preserve">instrumentos de gestão </w:t>
      </w:r>
      <w:r w:rsidR="00C31599" w:rsidRPr="00BB150E">
        <w:rPr>
          <w:rFonts w:ascii="Times New Roman" w:eastAsiaTheme="minorEastAsia" w:hAnsi="Times New Roman" w:cs="Times New Roman"/>
          <w:bCs/>
          <w:kern w:val="24"/>
          <w:sz w:val="24"/>
          <w:szCs w:val="24"/>
        </w:rPr>
        <w:t xml:space="preserve">já </w:t>
      </w:r>
      <w:r w:rsidR="00217AF2" w:rsidRPr="00BB150E">
        <w:rPr>
          <w:rFonts w:ascii="Times New Roman" w:eastAsiaTheme="minorEastAsia" w:hAnsi="Times New Roman" w:cs="Times New Roman"/>
          <w:bCs/>
          <w:kern w:val="24"/>
          <w:sz w:val="24"/>
          <w:szCs w:val="24"/>
        </w:rPr>
        <w:t>utilizados</w:t>
      </w:r>
      <w:r w:rsidR="00C31599" w:rsidRPr="00BB150E">
        <w:rPr>
          <w:rFonts w:ascii="Times New Roman" w:eastAsiaTheme="minorEastAsia" w:hAnsi="Times New Roman" w:cs="Times New Roman"/>
          <w:bCs/>
          <w:kern w:val="24"/>
          <w:sz w:val="24"/>
          <w:szCs w:val="24"/>
        </w:rPr>
        <w:t xml:space="preserve"> nos projetos apresentados no histórico</w:t>
      </w:r>
      <w:r w:rsidR="00217AF2" w:rsidRPr="00BB150E">
        <w:rPr>
          <w:rFonts w:ascii="Times New Roman" w:eastAsiaTheme="minorEastAsia" w:hAnsi="Times New Roman" w:cs="Times New Roman"/>
          <w:bCs/>
          <w:kern w:val="24"/>
          <w:sz w:val="24"/>
          <w:szCs w:val="24"/>
        </w:rPr>
        <w:t xml:space="preserve">. </w:t>
      </w:r>
    </w:p>
    <w:p w14:paraId="6ED699FB" w14:textId="77777777" w:rsidR="00B0023C" w:rsidRPr="00BB150E" w:rsidRDefault="00B0023C" w:rsidP="00B0023C">
      <w:pPr>
        <w:pStyle w:val="PargrafodaLista"/>
        <w:spacing w:before="120"/>
        <w:ind w:left="357"/>
        <w:contextualSpacing w:val="0"/>
        <w:jc w:val="both"/>
        <w:rPr>
          <w:rFonts w:ascii="Times New Roman" w:eastAsiaTheme="minorEastAsia" w:hAnsi="Times New Roman" w:cs="Times New Roman"/>
          <w:bCs/>
          <w:kern w:val="24"/>
          <w:sz w:val="24"/>
          <w:szCs w:val="24"/>
        </w:rPr>
      </w:pPr>
    </w:p>
    <w:p w14:paraId="4A29454B" w14:textId="6B86BB7A" w:rsidR="00320738" w:rsidRPr="00BB150E" w:rsidRDefault="004D04BE" w:rsidP="00320738">
      <w:pPr>
        <w:pStyle w:val="PargrafodaLista"/>
        <w:numPr>
          <w:ilvl w:val="0"/>
          <w:numId w:val="1"/>
        </w:numPr>
        <w:jc w:val="both"/>
        <w:rPr>
          <w:rFonts w:ascii="Times New Roman" w:hAnsi="Times New Roman" w:cs="Times New Roman"/>
          <w:b/>
          <w:sz w:val="24"/>
          <w:szCs w:val="24"/>
        </w:rPr>
      </w:pPr>
      <w:bookmarkStart w:id="17" w:name="_Ref328406141"/>
      <w:r w:rsidRPr="00BB150E">
        <w:rPr>
          <w:rFonts w:ascii="Times New Roman" w:hAnsi="Times New Roman" w:cs="Times New Roman"/>
          <w:b/>
          <w:sz w:val="24"/>
          <w:szCs w:val="24"/>
        </w:rPr>
        <w:t>P</w:t>
      </w:r>
      <w:r w:rsidR="0070279A" w:rsidRPr="00BB150E">
        <w:rPr>
          <w:rFonts w:ascii="Times New Roman" w:hAnsi="Times New Roman" w:cs="Times New Roman"/>
          <w:b/>
          <w:sz w:val="24"/>
          <w:szCs w:val="24"/>
        </w:rPr>
        <w:t xml:space="preserve">razos </w:t>
      </w:r>
      <w:r w:rsidR="003B018B" w:rsidRPr="00BB150E">
        <w:rPr>
          <w:rFonts w:ascii="Times New Roman" w:hAnsi="Times New Roman" w:cs="Times New Roman"/>
          <w:b/>
          <w:sz w:val="24"/>
          <w:szCs w:val="24"/>
        </w:rPr>
        <w:t xml:space="preserve">para a </w:t>
      </w:r>
      <w:r w:rsidR="0070279A" w:rsidRPr="00BB150E">
        <w:rPr>
          <w:rFonts w:ascii="Times New Roman" w:hAnsi="Times New Roman" w:cs="Times New Roman"/>
          <w:b/>
          <w:sz w:val="24"/>
          <w:szCs w:val="24"/>
        </w:rPr>
        <w:t>seleção</w:t>
      </w:r>
      <w:bookmarkEnd w:id="17"/>
    </w:p>
    <w:p w14:paraId="2CD1FDB5" w14:textId="4527264B" w:rsidR="00320738" w:rsidRDefault="00320738" w:rsidP="00320738">
      <w:pPr>
        <w:jc w:val="both"/>
        <w:rPr>
          <w:rFonts w:ascii="Times New Roman" w:hAnsi="Times New Roman" w:cs="Times New Roman"/>
          <w:sz w:val="24"/>
          <w:szCs w:val="24"/>
        </w:rPr>
      </w:pPr>
      <w:r w:rsidRPr="00BB150E">
        <w:rPr>
          <w:rFonts w:ascii="Times New Roman" w:hAnsi="Times New Roman" w:cs="Times New Roman"/>
          <w:sz w:val="24"/>
          <w:szCs w:val="24"/>
        </w:rPr>
        <w:t xml:space="preserve">O processo seletivo da Chamada EMBRAPII </w:t>
      </w:r>
      <w:r w:rsidR="002E2314" w:rsidRPr="00BB150E">
        <w:rPr>
          <w:rFonts w:ascii="Times New Roman" w:hAnsi="Times New Roman" w:cs="Times New Roman"/>
          <w:sz w:val="24"/>
          <w:szCs w:val="24"/>
        </w:rPr>
        <w:t>02/</w:t>
      </w:r>
      <w:r w:rsidRPr="00BB150E">
        <w:rPr>
          <w:rFonts w:ascii="Times New Roman" w:hAnsi="Times New Roman" w:cs="Times New Roman"/>
          <w:sz w:val="24"/>
          <w:szCs w:val="24"/>
        </w:rPr>
        <w:t>20</w:t>
      </w:r>
      <w:r w:rsidR="00B25089" w:rsidRPr="00BB150E">
        <w:rPr>
          <w:rFonts w:ascii="Times New Roman" w:hAnsi="Times New Roman" w:cs="Times New Roman"/>
          <w:sz w:val="24"/>
          <w:szCs w:val="24"/>
        </w:rPr>
        <w:t xml:space="preserve">20 </w:t>
      </w:r>
      <w:r w:rsidRPr="00BB150E">
        <w:rPr>
          <w:rFonts w:ascii="Times New Roman" w:hAnsi="Times New Roman" w:cs="Times New Roman"/>
          <w:sz w:val="24"/>
          <w:szCs w:val="24"/>
        </w:rPr>
        <w:t>obedecerá ao seguinte cronograma de prazos e atividades:</w:t>
      </w:r>
    </w:p>
    <w:p w14:paraId="09F4F0DA" w14:textId="77777777" w:rsidR="00B0023C" w:rsidRPr="00BB150E" w:rsidRDefault="00B0023C" w:rsidP="00320738">
      <w:pPr>
        <w:jc w:val="both"/>
        <w:rPr>
          <w:rFonts w:ascii="Times New Roman" w:hAnsi="Times New Roman" w:cs="Times New Roman"/>
          <w:sz w:val="24"/>
          <w:szCs w:val="24"/>
        </w:rPr>
      </w:pPr>
    </w:p>
    <w:tbl>
      <w:tblPr>
        <w:tblStyle w:val="Tabelacomgrade"/>
        <w:tblW w:w="8364" w:type="dxa"/>
        <w:jc w:val="center"/>
        <w:tblLook w:val="04A0" w:firstRow="1" w:lastRow="0" w:firstColumn="1" w:lastColumn="0" w:noHBand="0" w:noVBand="1"/>
      </w:tblPr>
      <w:tblGrid>
        <w:gridCol w:w="6451"/>
        <w:gridCol w:w="1913"/>
      </w:tblGrid>
      <w:tr w:rsidR="00381B80" w:rsidRPr="00BB150E" w14:paraId="15BF33D8" w14:textId="77777777" w:rsidTr="00456D13">
        <w:trPr>
          <w:jc w:val="center"/>
        </w:trPr>
        <w:tc>
          <w:tcPr>
            <w:tcW w:w="6451" w:type="dxa"/>
            <w:shd w:val="pct20" w:color="auto" w:fill="auto"/>
          </w:tcPr>
          <w:p w14:paraId="36E9D173" w14:textId="77777777" w:rsidR="00381B80" w:rsidRPr="00BB150E" w:rsidRDefault="001C15BB" w:rsidP="00834DA7">
            <w:pPr>
              <w:spacing w:before="60" w:after="60"/>
              <w:jc w:val="both"/>
              <w:rPr>
                <w:rFonts w:ascii="Times New Roman" w:hAnsi="Times New Roman" w:cs="Times New Roman"/>
                <w:b/>
                <w:sz w:val="24"/>
                <w:szCs w:val="24"/>
              </w:rPr>
            </w:pPr>
            <w:r w:rsidRPr="00BB150E">
              <w:rPr>
                <w:rFonts w:ascii="Times New Roman" w:hAnsi="Times New Roman" w:cs="Times New Roman"/>
                <w:b/>
                <w:sz w:val="24"/>
                <w:szCs w:val="24"/>
              </w:rPr>
              <w:t>Atividade</w:t>
            </w:r>
          </w:p>
        </w:tc>
        <w:tc>
          <w:tcPr>
            <w:tcW w:w="1913" w:type="dxa"/>
            <w:shd w:val="pct20" w:color="auto" w:fill="auto"/>
          </w:tcPr>
          <w:p w14:paraId="4314F31B" w14:textId="68D6E3CE" w:rsidR="00381B80" w:rsidRPr="00BB150E" w:rsidRDefault="00483D10" w:rsidP="00DA0D16">
            <w:pPr>
              <w:spacing w:before="60" w:after="60"/>
              <w:jc w:val="center"/>
              <w:rPr>
                <w:rFonts w:ascii="Times New Roman" w:hAnsi="Times New Roman" w:cs="Times New Roman"/>
                <w:b/>
                <w:sz w:val="24"/>
                <w:szCs w:val="24"/>
              </w:rPr>
            </w:pPr>
            <w:r w:rsidRPr="00BB150E">
              <w:rPr>
                <w:rFonts w:ascii="Times New Roman" w:hAnsi="Times New Roman" w:cs="Times New Roman"/>
                <w:b/>
                <w:sz w:val="24"/>
                <w:szCs w:val="24"/>
              </w:rPr>
              <w:t>Prazos</w:t>
            </w:r>
            <w:r w:rsidR="00F80C35" w:rsidRPr="00BB150E">
              <w:rPr>
                <w:rFonts w:ascii="Times New Roman" w:hAnsi="Times New Roman" w:cs="Times New Roman"/>
                <w:b/>
                <w:sz w:val="24"/>
                <w:szCs w:val="24"/>
              </w:rPr>
              <w:t xml:space="preserve"> limites</w:t>
            </w:r>
          </w:p>
        </w:tc>
      </w:tr>
      <w:tr w:rsidR="00381B80" w:rsidRPr="00BB150E" w14:paraId="6F3ADE4E" w14:textId="77777777" w:rsidTr="00456D13">
        <w:trPr>
          <w:jc w:val="center"/>
        </w:trPr>
        <w:tc>
          <w:tcPr>
            <w:tcW w:w="6451" w:type="dxa"/>
          </w:tcPr>
          <w:p w14:paraId="6334A18F" w14:textId="77777777" w:rsidR="00381B80" w:rsidRPr="00BB150E" w:rsidRDefault="00500CC7" w:rsidP="00834DA7">
            <w:pPr>
              <w:spacing w:before="60" w:after="60"/>
              <w:jc w:val="both"/>
              <w:rPr>
                <w:rFonts w:ascii="Times New Roman" w:hAnsi="Times New Roman" w:cs="Times New Roman"/>
                <w:sz w:val="24"/>
                <w:szCs w:val="24"/>
              </w:rPr>
            </w:pPr>
            <w:r w:rsidRPr="00BB150E">
              <w:rPr>
                <w:rFonts w:ascii="Times New Roman" w:hAnsi="Times New Roman" w:cs="Times New Roman"/>
                <w:sz w:val="24"/>
                <w:szCs w:val="24"/>
              </w:rPr>
              <w:t>Abertura do processo de seleção</w:t>
            </w:r>
          </w:p>
        </w:tc>
        <w:tc>
          <w:tcPr>
            <w:tcW w:w="1913" w:type="dxa"/>
          </w:tcPr>
          <w:p w14:paraId="7526DEB6" w14:textId="042837FA" w:rsidR="00381B80" w:rsidRPr="00BB150E" w:rsidRDefault="005424F2" w:rsidP="00231CF1">
            <w:pPr>
              <w:spacing w:before="60" w:after="60"/>
              <w:jc w:val="center"/>
              <w:rPr>
                <w:rFonts w:ascii="Times New Roman" w:hAnsi="Times New Roman" w:cs="Times New Roman"/>
                <w:sz w:val="24"/>
                <w:szCs w:val="24"/>
              </w:rPr>
            </w:pPr>
            <w:r>
              <w:rPr>
                <w:rFonts w:ascii="Times New Roman" w:hAnsi="Times New Roman" w:cs="Times New Roman"/>
                <w:sz w:val="24"/>
                <w:szCs w:val="24"/>
              </w:rPr>
              <w:t>10</w:t>
            </w:r>
            <w:r w:rsidR="00C526A3" w:rsidRPr="00BB150E">
              <w:rPr>
                <w:rFonts w:ascii="Times New Roman" w:hAnsi="Times New Roman" w:cs="Times New Roman"/>
                <w:sz w:val="24"/>
                <w:szCs w:val="24"/>
              </w:rPr>
              <w:t>/0</w:t>
            </w:r>
            <w:r w:rsidR="00BD56A3" w:rsidRPr="00BB150E">
              <w:rPr>
                <w:rFonts w:ascii="Times New Roman" w:hAnsi="Times New Roman" w:cs="Times New Roman"/>
                <w:sz w:val="24"/>
                <w:szCs w:val="24"/>
              </w:rPr>
              <w:t>2</w:t>
            </w:r>
            <w:r w:rsidR="005979DA" w:rsidRPr="00BB150E">
              <w:rPr>
                <w:rFonts w:ascii="Times New Roman" w:hAnsi="Times New Roman" w:cs="Times New Roman"/>
                <w:sz w:val="24"/>
                <w:szCs w:val="24"/>
              </w:rPr>
              <w:t>/20</w:t>
            </w:r>
            <w:r w:rsidR="00BD56A3" w:rsidRPr="00BB150E">
              <w:rPr>
                <w:rFonts w:ascii="Times New Roman" w:hAnsi="Times New Roman" w:cs="Times New Roman"/>
                <w:sz w:val="24"/>
                <w:szCs w:val="24"/>
              </w:rPr>
              <w:t>20</w:t>
            </w:r>
          </w:p>
        </w:tc>
      </w:tr>
      <w:tr w:rsidR="005979DA" w:rsidRPr="00BB150E" w14:paraId="3A85B94A" w14:textId="77777777" w:rsidTr="00456D13">
        <w:trPr>
          <w:jc w:val="center"/>
        </w:trPr>
        <w:tc>
          <w:tcPr>
            <w:tcW w:w="6451" w:type="dxa"/>
          </w:tcPr>
          <w:p w14:paraId="508FB44E" w14:textId="2E05554C" w:rsidR="005979DA" w:rsidRPr="00BB150E" w:rsidRDefault="005979DA" w:rsidP="00795B1A">
            <w:pPr>
              <w:spacing w:before="60" w:after="60"/>
              <w:jc w:val="both"/>
              <w:rPr>
                <w:rFonts w:ascii="Times New Roman" w:hAnsi="Times New Roman" w:cs="Times New Roman"/>
                <w:sz w:val="24"/>
                <w:szCs w:val="24"/>
              </w:rPr>
            </w:pPr>
            <w:r w:rsidRPr="00BB150E">
              <w:rPr>
                <w:rFonts w:ascii="Times New Roman" w:hAnsi="Times New Roman" w:cs="Times New Roman"/>
                <w:sz w:val="24"/>
                <w:szCs w:val="24"/>
              </w:rPr>
              <w:t xml:space="preserve">Palestra de esclarecimento para </w:t>
            </w:r>
            <w:r w:rsidR="00795B1A" w:rsidRPr="00BB150E">
              <w:rPr>
                <w:rFonts w:ascii="Times New Roman" w:hAnsi="Times New Roman" w:cs="Times New Roman"/>
                <w:sz w:val="24"/>
                <w:szCs w:val="24"/>
              </w:rPr>
              <w:t>C</w:t>
            </w:r>
            <w:r w:rsidRPr="00BB150E">
              <w:rPr>
                <w:rFonts w:ascii="Times New Roman" w:hAnsi="Times New Roman" w:cs="Times New Roman"/>
                <w:sz w:val="24"/>
                <w:szCs w:val="24"/>
              </w:rPr>
              <w:t>andidat</w:t>
            </w:r>
            <w:r w:rsidR="00795B1A" w:rsidRPr="00BB150E">
              <w:rPr>
                <w:rFonts w:ascii="Times New Roman" w:hAnsi="Times New Roman" w:cs="Times New Roman"/>
                <w:sz w:val="24"/>
                <w:szCs w:val="24"/>
              </w:rPr>
              <w:t>o</w:t>
            </w:r>
            <w:r w:rsidRPr="00BB150E">
              <w:rPr>
                <w:rFonts w:ascii="Times New Roman" w:hAnsi="Times New Roman" w:cs="Times New Roman"/>
                <w:sz w:val="24"/>
                <w:szCs w:val="24"/>
              </w:rPr>
              <w:t>s</w:t>
            </w:r>
            <w:r w:rsidR="000825A7" w:rsidRPr="00BB150E">
              <w:rPr>
                <w:rFonts w:ascii="Times New Roman" w:hAnsi="Times New Roman" w:cs="Times New Roman"/>
                <w:sz w:val="24"/>
                <w:szCs w:val="24"/>
              </w:rPr>
              <w:t xml:space="preserve"> - facultativa</w:t>
            </w:r>
          </w:p>
        </w:tc>
        <w:tc>
          <w:tcPr>
            <w:tcW w:w="1913" w:type="dxa"/>
          </w:tcPr>
          <w:p w14:paraId="3404E303" w14:textId="4318E949" w:rsidR="005979DA" w:rsidRPr="00BB150E" w:rsidRDefault="00BD56A3" w:rsidP="00231CF1">
            <w:pPr>
              <w:spacing w:before="60" w:after="60"/>
              <w:jc w:val="center"/>
              <w:rPr>
                <w:rFonts w:ascii="Times New Roman" w:hAnsi="Times New Roman" w:cs="Times New Roman"/>
                <w:sz w:val="24"/>
                <w:szCs w:val="24"/>
              </w:rPr>
            </w:pPr>
            <w:r w:rsidRPr="00BB150E">
              <w:rPr>
                <w:rFonts w:ascii="Times New Roman" w:hAnsi="Times New Roman" w:cs="Times New Roman"/>
                <w:sz w:val="24"/>
                <w:szCs w:val="24"/>
              </w:rPr>
              <w:t>1</w:t>
            </w:r>
            <w:r w:rsidR="00667756">
              <w:rPr>
                <w:rFonts w:ascii="Times New Roman" w:hAnsi="Times New Roman" w:cs="Times New Roman"/>
                <w:sz w:val="24"/>
                <w:szCs w:val="24"/>
              </w:rPr>
              <w:t>2</w:t>
            </w:r>
            <w:r w:rsidR="006657AA" w:rsidRPr="00BB150E">
              <w:rPr>
                <w:rFonts w:ascii="Times New Roman" w:hAnsi="Times New Roman" w:cs="Times New Roman"/>
                <w:sz w:val="24"/>
                <w:szCs w:val="24"/>
              </w:rPr>
              <w:t>/0</w:t>
            </w:r>
            <w:r w:rsidRPr="00BB150E">
              <w:rPr>
                <w:rFonts w:ascii="Times New Roman" w:hAnsi="Times New Roman" w:cs="Times New Roman"/>
                <w:sz w:val="24"/>
                <w:szCs w:val="24"/>
              </w:rPr>
              <w:t>2</w:t>
            </w:r>
            <w:r w:rsidR="006657AA" w:rsidRPr="00BB150E">
              <w:rPr>
                <w:rFonts w:ascii="Times New Roman" w:hAnsi="Times New Roman" w:cs="Times New Roman"/>
                <w:sz w:val="24"/>
                <w:szCs w:val="24"/>
              </w:rPr>
              <w:t>/20</w:t>
            </w:r>
            <w:r w:rsidRPr="00BB150E">
              <w:rPr>
                <w:rFonts w:ascii="Times New Roman" w:hAnsi="Times New Roman" w:cs="Times New Roman"/>
                <w:sz w:val="24"/>
                <w:szCs w:val="24"/>
              </w:rPr>
              <w:t>20</w:t>
            </w:r>
            <w:r w:rsidR="00667756">
              <w:rPr>
                <w:rFonts w:ascii="Times New Roman" w:hAnsi="Times New Roman" w:cs="Times New Roman"/>
                <w:sz w:val="24"/>
                <w:szCs w:val="24"/>
              </w:rPr>
              <w:t xml:space="preserve"> </w:t>
            </w:r>
          </w:p>
        </w:tc>
      </w:tr>
      <w:tr w:rsidR="00F47E18" w:rsidRPr="00BB150E" w14:paraId="41CE3328" w14:textId="77777777" w:rsidTr="00456D13">
        <w:trPr>
          <w:jc w:val="center"/>
        </w:trPr>
        <w:tc>
          <w:tcPr>
            <w:tcW w:w="6451" w:type="dxa"/>
          </w:tcPr>
          <w:p w14:paraId="406F4FA5" w14:textId="246BCA05" w:rsidR="00F47E18" w:rsidRPr="00BB150E" w:rsidRDefault="00F47E18" w:rsidP="007368B1">
            <w:pPr>
              <w:spacing w:before="60" w:after="60"/>
              <w:jc w:val="both"/>
              <w:rPr>
                <w:rFonts w:ascii="Times New Roman" w:hAnsi="Times New Roman" w:cs="Times New Roman"/>
                <w:sz w:val="24"/>
                <w:szCs w:val="24"/>
              </w:rPr>
            </w:pPr>
            <w:r w:rsidRPr="00BB150E">
              <w:rPr>
                <w:rFonts w:ascii="Times New Roman" w:hAnsi="Times New Roman" w:cs="Times New Roman"/>
                <w:sz w:val="24"/>
                <w:szCs w:val="24"/>
              </w:rPr>
              <w:t>Envio da Carta de Manifestação</w:t>
            </w:r>
            <w:r w:rsidR="007F536C" w:rsidRPr="00BB150E">
              <w:rPr>
                <w:rFonts w:ascii="Times New Roman" w:hAnsi="Times New Roman" w:cs="Times New Roman"/>
                <w:sz w:val="24"/>
                <w:szCs w:val="24"/>
              </w:rPr>
              <w:t xml:space="preserve"> e Informações </w:t>
            </w:r>
            <w:r w:rsidR="00795B1A" w:rsidRPr="00BB150E">
              <w:rPr>
                <w:rFonts w:ascii="Times New Roman" w:hAnsi="Times New Roman" w:cs="Times New Roman"/>
                <w:sz w:val="24"/>
                <w:szCs w:val="24"/>
              </w:rPr>
              <w:t>Q</w:t>
            </w:r>
            <w:r w:rsidR="007F536C" w:rsidRPr="00BB150E">
              <w:rPr>
                <w:rFonts w:ascii="Times New Roman" w:hAnsi="Times New Roman" w:cs="Times New Roman"/>
                <w:sz w:val="24"/>
                <w:szCs w:val="24"/>
              </w:rPr>
              <w:t>uantitativa</w:t>
            </w:r>
            <w:r w:rsidR="007368B1" w:rsidRPr="00BB150E">
              <w:rPr>
                <w:rFonts w:ascii="Times New Roman" w:hAnsi="Times New Roman" w:cs="Times New Roman"/>
                <w:sz w:val="24"/>
                <w:szCs w:val="24"/>
              </w:rPr>
              <w:t>s</w:t>
            </w:r>
            <w:r w:rsidR="001C5B09" w:rsidRPr="00BB150E">
              <w:rPr>
                <w:rFonts w:ascii="Times New Roman" w:hAnsi="Times New Roman" w:cs="Times New Roman"/>
                <w:sz w:val="24"/>
                <w:szCs w:val="24"/>
              </w:rPr>
              <w:t xml:space="preserve"> – </w:t>
            </w:r>
            <w:r w:rsidR="009944AF" w:rsidRPr="00BB150E">
              <w:rPr>
                <w:rFonts w:ascii="Times New Roman" w:hAnsi="Times New Roman" w:cs="Times New Roman"/>
                <w:sz w:val="24"/>
                <w:szCs w:val="24"/>
              </w:rPr>
              <w:t xml:space="preserve">vide </w:t>
            </w:r>
            <w:r w:rsidR="001C5B09" w:rsidRPr="00BB150E">
              <w:rPr>
                <w:rFonts w:ascii="Times New Roman" w:hAnsi="Times New Roman" w:cs="Times New Roman"/>
                <w:sz w:val="24"/>
                <w:szCs w:val="24"/>
              </w:rPr>
              <w:t xml:space="preserve">seção </w:t>
            </w:r>
            <w:proofErr w:type="gramStart"/>
            <w:r w:rsidR="001C5B09" w:rsidRPr="00BB150E">
              <w:rPr>
                <w:rFonts w:ascii="Times New Roman" w:hAnsi="Times New Roman" w:cs="Times New Roman"/>
                <w:sz w:val="24"/>
                <w:szCs w:val="24"/>
              </w:rPr>
              <w:t>9.i</w:t>
            </w:r>
            <w:proofErr w:type="gramEnd"/>
          </w:p>
        </w:tc>
        <w:tc>
          <w:tcPr>
            <w:tcW w:w="1913" w:type="dxa"/>
          </w:tcPr>
          <w:p w14:paraId="094F49C8" w14:textId="6A45F717" w:rsidR="00F47E18" w:rsidRPr="00BB150E" w:rsidRDefault="00F66EDF" w:rsidP="00231CF1">
            <w:pPr>
              <w:spacing w:before="60" w:after="60"/>
              <w:jc w:val="center"/>
              <w:rPr>
                <w:rFonts w:ascii="Times New Roman" w:hAnsi="Times New Roman" w:cs="Times New Roman"/>
                <w:sz w:val="24"/>
                <w:szCs w:val="24"/>
              </w:rPr>
            </w:pPr>
            <w:r w:rsidRPr="00BB150E">
              <w:rPr>
                <w:rFonts w:ascii="Times New Roman" w:hAnsi="Times New Roman" w:cs="Times New Roman"/>
                <w:sz w:val="24"/>
                <w:szCs w:val="24"/>
              </w:rPr>
              <w:t>1</w:t>
            </w:r>
            <w:r w:rsidR="005424F2">
              <w:rPr>
                <w:rFonts w:ascii="Times New Roman" w:hAnsi="Times New Roman" w:cs="Times New Roman"/>
                <w:sz w:val="24"/>
                <w:szCs w:val="24"/>
              </w:rPr>
              <w:t>7</w:t>
            </w:r>
            <w:r w:rsidR="006657AA" w:rsidRPr="00BB150E">
              <w:rPr>
                <w:rFonts w:ascii="Times New Roman" w:hAnsi="Times New Roman" w:cs="Times New Roman"/>
                <w:sz w:val="24"/>
                <w:szCs w:val="24"/>
              </w:rPr>
              <w:t>/0</w:t>
            </w:r>
            <w:r w:rsidR="00BD56A3" w:rsidRPr="00BB150E">
              <w:rPr>
                <w:rFonts w:ascii="Times New Roman" w:hAnsi="Times New Roman" w:cs="Times New Roman"/>
                <w:sz w:val="24"/>
                <w:szCs w:val="24"/>
              </w:rPr>
              <w:t>2</w:t>
            </w:r>
            <w:r w:rsidR="006657AA" w:rsidRPr="00BB150E">
              <w:rPr>
                <w:rFonts w:ascii="Times New Roman" w:hAnsi="Times New Roman" w:cs="Times New Roman"/>
                <w:sz w:val="24"/>
                <w:szCs w:val="24"/>
              </w:rPr>
              <w:t>/20</w:t>
            </w:r>
            <w:r w:rsidR="00BD56A3" w:rsidRPr="00BB150E">
              <w:rPr>
                <w:rFonts w:ascii="Times New Roman" w:hAnsi="Times New Roman" w:cs="Times New Roman"/>
                <w:sz w:val="24"/>
                <w:szCs w:val="24"/>
              </w:rPr>
              <w:t>20</w:t>
            </w:r>
          </w:p>
        </w:tc>
      </w:tr>
      <w:tr w:rsidR="00456D13" w:rsidRPr="00BB150E" w14:paraId="116AA493" w14:textId="77777777" w:rsidTr="00456D13">
        <w:trPr>
          <w:jc w:val="center"/>
        </w:trPr>
        <w:tc>
          <w:tcPr>
            <w:tcW w:w="6451" w:type="dxa"/>
          </w:tcPr>
          <w:p w14:paraId="0288C7AA" w14:textId="2EE63C84" w:rsidR="00456D13" w:rsidRPr="00BB150E" w:rsidRDefault="00456D13" w:rsidP="00834DA7">
            <w:pPr>
              <w:spacing w:before="60" w:after="60"/>
              <w:jc w:val="both"/>
              <w:rPr>
                <w:rFonts w:ascii="Times New Roman" w:hAnsi="Times New Roman" w:cs="Times New Roman"/>
                <w:sz w:val="24"/>
                <w:szCs w:val="24"/>
              </w:rPr>
            </w:pPr>
            <w:r w:rsidRPr="00BB150E">
              <w:rPr>
                <w:rFonts w:ascii="Times New Roman" w:hAnsi="Times New Roman" w:cs="Times New Roman"/>
                <w:sz w:val="24"/>
                <w:szCs w:val="24"/>
              </w:rPr>
              <w:t xml:space="preserve">Submissão da proposta de credenciamento – vide seção </w:t>
            </w:r>
            <w:proofErr w:type="gramStart"/>
            <w:r w:rsidRPr="00BB150E">
              <w:rPr>
                <w:rFonts w:ascii="Times New Roman" w:hAnsi="Times New Roman" w:cs="Times New Roman"/>
                <w:sz w:val="24"/>
                <w:szCs w:val="24"/>
              </w:rPr>
              <w:t>9.ii</w:t>
            </w:r>
            <w:proofErr w:type="gramEnd"/>
          </w:p>
        </w:tc>
        <w:tc>
          <w:tcPr>
            <w:tcW w:w="1913" w:type="dxa"/>
          </w:tcPr>
          <w:p w14:paraId="54606760" w14:textId="51345287" w:rsidR="00456D13" w:rsidRPr="00BB150E" w:rsidRDefault="00347F03" w:rsidP="00231CF1">
            <w:pPr>
              <w:spacing w:before="60" w:after="60"/>
              <w:jc w:val="center"/>
              <w:rPr>
                <w:rFonts w:ascii="Times New Roman" w:hAnsi="Times New Roman" w:cs="Times New Roman"/>
                <w:sz w:val="24"/>
                <w:szCs w:val="24"/>
              </w:rPr>
            </w:pPr>
            <w:r w:rsidRPr="00BB150E">
              <w:rPr>
                <w:rFonts w:ascii="Times New Roman" w:hAnsi="Times New Roman" w:cs="Times New Roman"/>
                <w:sz w:val="24"/>
                <w:szCs w:val="24"/>
              </w:rPr>
              <w:t>1</w:t>
            </w:r>
            <w:r w:rsidR="005424F2">
              <w:rPr>
                <w:rFonts w:ascii="Times New Roman" w:hAnsi="Times New Roman" w:cs="Times New Roman"/>
                <w:sz w:val="24"/>
                <w:szCs w:val="24"/>
              </w:rPr>
              <w:t>0</w:t>
            </w:r>
            <w:r w:rsidR="00456D13" w:rsidRPr="00BB150E">
              <w:rPr>
                <w:rFonts w:ascii="Times New Roman" w:hAnsi="Times New Roman" w:cs="Times New Roman"/>
                <w:sz w:val="24"/>
                <w:szCs w:val="24"/>
              </w:rPr>
              <w:t>/03/2020</w:t>
            </w:r>
          </w:p>
        </w:tc>
      </w:tr>
      <w:tr w:rsidR="00D442F3" w:rsidRPr="00BB150E" w14:paraId="6BD24920" w14:textId="77777777" w:rsidTr="00456D13">
        <w:trPr>
          <w:jc w:val="center"/>
        </w:trPr>
        <w:tc>
          <w:tcPr>
            <w:tcW w:w="6451" w:type="dxa"/>
          </w:tcPr>
          <w:p w14:paraId="2BBE43D5" w14:textId="171E06D1" w:rsidR="00D442F3" w:rsidRPr="00BB150E" w:rsidRDefault="00D442F3" w:rsidP="00E6591D">
            <w:pPr>
              <w:spacing w:before="60" w:after="60"/>
              <w:jc w:val="both"/>
              <w:rPr>
                <w:rFonts w:ascii="Times New Roman" w:hAnsi="Times New Roman" w:cs="Times New Roman"/>
                <w:sz w:val="24"/>
                <w:szCs w:val="24"/>
              </w:rPr>
            </w:pPr>
            <w:r w:rsidRPr="00BB150E">
              <w:rPr>
                <w:rFonts w:ascii="Times New Roman" w:hAnsi="Times New Roman" w:cs="Times New Roman"/>
                <w:sz w:val="24"/>
                <w:szCs w:val="24"/>
              </w:rPr>
              <w:t>Período de visitas técnicas</w:t>
            </w:r>
            <w:r w:rsidR="00832DFB" w:rsidRPr="00BB150E">
              <w:rPr>
                <w:rFonts w:ascii="Times New Roman" w:hAnsi="Times New Roman" w:cs="Times New Roman"/>
                <w:sz w:val="24"/>
                <w:szCs w:val="24"/>
              </w:rPr>
              <w:t xml:space="preserve"> </w:t>
            </w:r>
            <w:r w:rsidR="00832DFB" w:rsidRPr="00BB150E">
              <w:rPr>
                <w:rFonts w:ascii="Times New Roman" w:hAnsi="Times New Roman" w:cs="Times New Roman"/>
                <w:i/>
                <w:iCs/>
                <w:sz w:val="24"/>
                <w:szCs w:val="24"/>
              </w:rPr>
              <w:t>in loco*</w:t>
            </w:r>
          </w:p>
        </w:tc>
        <w:tc>
          <w:tcPr>
            <w:tcW w:w="1913" w:type="dxa"/>
          </w:tcPr>
          <w:p w14:paraId="3D3D1819" w14:textId="3B30B623" w:rsidR="00D442F3" w:rsidRPr="00BB150E" w:rsidRDefault="00D442F3" w:rsidP="00231CF1">
            <w:pPr>
              <w:spacing w:before="60" w:after="60"/>
              <w:jc w:val="center"/>
              <w:rPr>
                <w:rFonts w:ascii="Times New Roman" w:hAnsi="Times New Roman" w:cs="Times New Roman"/>
                <w:sz w:val="24"/>
                <w:szCs w:val="24"/>
              </w:rPr>
            </w:pPr>
            <w:r w:rsidRPr="00BB150E">
              <w:rPr>
                <w:rFonts w:ascii="Times New Roman" w:hAnsi="Times New Roman" w:cs="Times New Roman"/>
                <w:sz w:val="24"/>
                <w:szCs w:val="24"/>
              </w:rPr>
              <w:t>18/3 à 17/4/2020</w:t>
            </w:r>
          </w:p>
        </w:tc>
      </w:tr>
      <w:tr w:rsidR="00456D13" w:rsidRPr="00BB150E" w14:paraId="2ECAD13A" w14:textId="77777777" w:rsidTr="00456D13">
        <w:trPr>
          <w:jc w:val="center"/>
        </w:trPr>
        <w:tc>
          <w:tcPr>
            <w:tcW w:w="6451" w:type="dxa"/>
          </w:tcPr>
          <w:p w14:paraId="7B0E56F3" w14:textId="4B8AA2B4" w:rsidR="00456D13" w:rsidRPr="00BB150E" w:rsidRDefault="00456D13" w:rsidP="00E6591D">
            <w:pPr>
              <w:spacing w:before="60" w:after="60"/>
              <w:jc w:val="both"/>
              <w:rPr>
                <w:rFonts w:ascii="Times New Roman" w:hAnsi="Times New Roman" w:cs="Times New Roman"/>
                <w:sz w:val="24"/>
                <w:szCs w:val="24"/>
              </w:rPr>
            </w:pPr>
            <w:r w:rsidRPr="00BB150E">
              <w:rPr>
                <w:rFonts w:ascii="Times New Roman" w:hAnsi="Times New Roman" w:cs="Times New Roman"/>
                <w:sz w:val="24"/>
                <w:szCs w:val="24"/>
              </w:rPr>
              <w:t>Resultado preliminar do credenciamento</w:t>
            </w:r>
          </w:p>
        </w:tc>
        <w:tc>
          <w:tcPr>
            <w:tcW w:w="1913" w:type="dxa"/>
          </w:tcPr>
          <w:p w14:paraId="702AA362" w14:textId="6991BF42" w:rsidR="00456D13" w:rsidRPr="00BB150E" w:rsidRDefault="00456D13" w:rsidP="00231CF1">
            <w:pPr>
              <w:spacing w:before="60" w:after="60"/>
              <w:jc w:val="center"/>
              <w:rPr>
                <w:rFonts w:ascii="Times New Roman" w:hAnsi="Times New Roman" w:cs="Times New Roman"/>
                <w:sz w:val="24"/>
                <w:szCs w:val="24"/>
              </w:rPr>
            </w:pPr>
            <w:r w:rsidRPr="00BB150E">
              <w:rPr>
                <w:rFonts w:ascii="Times New Roman" w:hAnsi="Times New Roman" w:cs="Times New Roman"/>
                <w:sz w:val="24"/>
                <w:szCs w:val="24"/>
              </w:rPr>
              <w:t>08/05/2020</w:t>
            </w:r>
          </w:p>
        </w:tc>
      </w:tr>
      <w:tr w:rsidR="00456D13" w:rsidRPr="00BB150E" w14:paraId="25A936BE" w14:textId="77777777" w:rsidTr="00456D13">
        <w:trPr>
          <w:jc w:val="center"/>
        </w:trPr>
        <w:tc>
          <w:tcPr>
            <w:tcW w:w="6451" w:type="dxa"/>
          </w:tcPr>
          <w:p w14:paraId="1E8D5389" w14:textId="54869A36" w:rsidR="00456D13" w:rsidRPr="00BB150E" w:rsidRDefault="00456D13" w:rsidP="00834DA7">
            <w:pPr>
              <w:spacing w:before="60" w:after="60"/>
              <w:jc w:val="both"/>
              <w:rPr>
                <w:rFonts w:ascii="Times New Roman" w:hAnsi="Times New Roman" w:cs="Times New Roman"/>
                <w:sz w:val="24"/>
                <w:szCs w:val="24"/>
              </w:rPr>
            </w:pPr>
            <w:r w:rsidRPr="00BB150E">
              <w:rPr>
                <w:rFonts w:ascii="Times New Roman" w:hAnsi="Times New Roman" w:cs="Times New Roman"/>
                <w:sz w:val="24"/>
                <w:szCs w:val="24"/>
              </w:rPr>
              <w:t>Interposição de recurso ao resultado preliminar</w:t>
            </w:r>
          </w:p>
        </w:tc>
        <w:tc>
          <w:tcPr>
            <w:tcW w:w="1913" w:type="dxa"/>
          </w:tcPr>
          <w:p w14:paraId="2ECA659E" w14:textId="34676892" w:rsidR="00456D13" w:rsidRPr="00BB150E" w:rsidRDefault="00456D13" w:rsidP="00231CF1">
            <w:pPr>
              <w:spacing w:before="60" w:after="60"/>
              <w:jc w:val="center"/>
              <w:rPr>
                <w:rFonts w:ascii="Times New Roman" w:hAnsi="Times New Roman" w:cs="Times New Roman"/>
                <w:sz w:val="24"/>
                <w:szCs w:val="24"/>
              </w:rPr>
            </w:pPr>
            <w:r w:rsidRPr="00BB150E">
              <w:rPr>
                <w:rFonts w:ascii="Times New Roman" w:hAnsi="Times New Roman" w:cs="Times New Roman"/>
                <w:sz w:val="24"/>
                <w:szCs w:val="24"/>
              </w:rPr>
              <w:t>15/05/2020</w:t>
            </w:r>
          </w:p>
        </w:tc>
        <w:bookmarkStart w:id="18" w:name="_GoBack"/>
        <w:bookmarkEnd w:id="18"/>
      </w:tr>
      <w:tr w:rsidR="00456D13" w:rsidRPr="00BB150E" w14:paraId="3ABBB8BD" w14:textId="77777777" w:rsidTr="00456D13">
        <w:trPr>
          <w:jc w:val="center"/>
        </w:trPr>
        <w:tc>
          <w:tcPr>
            <w:tcW w:w="6451" w:type="dxa"/>
          </w:tcPr>
          <w:p w14:paraId="67A5D06B" w14:textId="2F1C748E" w:rsidR="00456D13" w:rsidRPr="00BB150E" w:rsidRDefault="00456D13" w:rsidP="001C5B09">
            <w:pPr>
              <w:spacing w:before="60" w:after="60"/>
              <w:jc w:val="both"/>
              <w:rPr>
                <w:rFonts w:ascii="Times New Roman" w:hAnsi="Times New Roman" w:cs="Times New Roman"/>
                <w:sz w:val="24"/>
                <w:szCs w:val="24"/>
              </w:rPr>
            </w:pPr>
            <w:r w:rsidRPr="00BB150E">
              <w:rPr>
                <w:rFonts w:ascii="Times New Roman" w:hAnsi="Times New Roman" w:cs="Times New Roman"/>
                <w:sz w:val="24"/>
                <w:szCs w:val="24"/>
              </w:rPr>
              <w:t>Resultado final do processo de credenciamento</w:t>
            </w:r>
          </w:p>
        </w:tc>
        <w:tc>
          <w:tcPr>
            <w:tcW w:w="1913" w:type="dxa"/>
          </w:tcPr>
          <w:p w14:paraId="5F3977F4" w14:textId="115044B0" w:rsidR="00456D13" w:rsidRPr="00BB150E" w:rsidRDefault="00456D13" w:rsidP="00231CF1">
            <w:pPr>
              <w:spacing w:before="60" w:after="60"/>
              <w:jc w:val="center"/>
              <w:rPr>
                <w:rFonts w:ascii="Times New Roman" w:hAnsi="Times New Roman" w:cs="Times New Roman"/>
                <w:sz w:val="24"/>
                <w:szCs w:val="24"/>
              </w:rPr>
            </w:pPr>
            <w:r w:rsidRPr="00BB150E">
              <w:rPr>
                <w:rFonts w:ascii="Times New Roman" w:hAnsi="Times New Roman" w:cs="Times New Roman"/>
                <w:sz w:val="24"/>
                <w:szCs w:val="24"/>
              </w:rPr>
              <w:t>19/05/2020</w:t>
            </w:r>
          </w:p>
        </w:tc>
      </w:tr>
      <w:tr w:rsidR="00832DFB" w:rsidRPr="00BB150E" w14:paraId="1E6F84D5" w14:textId="77777777" w:rsidTr="00456D13">
        <w:trPr>
          <w:jc w:val="center"/>
        </w:trPr>
        <w:tc>
          <w:tcPr>
            <w:tcW w:w="6451" w:type="dxa"/>
          </w:tcPr>
          <w:p w14:paraId="78C7225B" w14:textId="37479122" w:rsidR="00832DFB" w:rsidRPr="00BB150E" w:rsidRDefault="00832DFB" w:rsidP="001C5B09">
            <w:pPr>
              <w:spacing w:before="60" w:after="60"/>
              <w:jc w:val="both"/>
              <w:rPr>
                <w:rFonts w:ascii="Times New Roman" w:hAnsi="Times New Roman" w:cs="Times New Roman"/>
                <w:sz w:val="24"/>
                <w:szCs w:val="24"/>
              </w:rPr>
            </w:pPr>
            <w:r w:rsidRPr="00BB150E">
              <w:rPr>
                <w:rFonts w:ascii="Times New Roman" w:hAnsi="Times New Roman" w:cs="Times New Roman"/>
                <w:sz w:val="18"/>
                <w:szCs w:val="24"/>
              </w:rPr>
              <w:t>* Atividade facultativa, a critério da EMBRAPII, vide seção 10.</w:t>
            </w:r>
          </w:p>
        </w:tc>
        <w:tc>
          <w:tcPr>
            <w:tcW w:w="1913" w:type="dxa"/>
          </w:tcPr>
          <w:p w14:paraId="0A7DFD6A" w14:textId="77777777" w:rsidR="00832DFB" w:rsidRPr="00BB150E" w:rsidRDefault="00832DFB" w:rsidP="00231CF1">
            <w:pPr>
              <w:spacing w:before="60" w:after="60"/>
              <w:jc w:val="center"/>
              <w:rPr>
                <w:rFonts w:ascii="Times New Roman" w:hAnsi="Times New Roman" w:cs="Times New Roman"/>
                <w:sz w:val="24"/>
                <w:szCs w:val="24"/>
              </w:rPr>
            </w:pPr>
          </w:p>
        </w:tc>
      </w:tr>
    </w:tbl>
    <w:p w14:paraId="13B910A4" w14:textId="77777777" w:rsidR="00023001" w:rsidRPr="00BB150E" w:rsidRDefault="00023001" w:rsidP="00834DA7">
      <w:pPr>
        <w:jc w:val="both"/>
        <w:rPr>
          <w:rFonts w:ascii="Times New Roman" w:hAnsi="Times New Roman" w:cs="Times New Roman"/>
          <w:sz w:val="24"/>
          <w:szCs w:val="24"/>
        </w:rPr>
      </w:pPr>
    </w:p>
    <w:p w14:paraId="57936997" w14:textId="1BF04392" w:rsidR="00F27BE4" w:rsidRPr="00BB150E" w:rsidRDefault="00F27BE4" w:rsidP="00A57889">
      <w:pPr>
        <w:jc w:val="both"/>
        <w:rPr>
          <w:rFonts w:ascii="Times New Roman" w:hAnsi="Times New Roman" w:cs="Times New Roman"/>
          <w:sz w:val="24"/>
          <w:szCs w:val="24"/>
        </w:rPr>
      </w:pPr>
      <w:r w:rsidRPr="00BB150E">
        <w:rPr>
          <w:rFonts w:ascii="Times New Roman" w:hAnsi="Times New Roman" w:cs="Times New Roman"/>
          <w:sz w:val="24"/>
          <w:szCs w:val="24"/>
        </w:rPr>
        <w:t xml:space="preserve">Documentos enviados após os prazos estabelecidos não serão considerados. O horário limite para submissão dos documentos será sempre às </w:t>
      </w:r>
      <w:r w:rsidR="004871CD" w:rsidRPr="00BB150E">
        <w:rPr>
          <w:rFonts w:ascii="Times New Roman" w:hAnsi="Times New Roman" w:cs="Times New Roman"/>
          <w:sz w:val="24"/>
          <w:szCs w:val="24"/>
        </w:rPr>
        <w:t>23</w:t>
      </w:r>
      <w:r w:rsidR="00831D0E" w:rsidRPr="00BB150E">
        <w:rPr>
          <w:rFonts w:ascii="Times New Roman" w:hAnsi="Times New Roman" w:cs="Times New Roman"/>
          <w:sz w:val="24"/>
          <w:szCs w:val="24"/>
        </w:rPr>
        <w:t>:</w:t>
      </w:r>
      <w:r w:rsidR="004871CD" w:rsidRPr="00BB150E">
        <w:rPr>
          <w:rFonts w:ascii="Times New Roman" w:hAnsi="Times New Roman" w:cs="Times New Roman"/>
          <w:sz w:val="24"/>
          <w:szCs w:val="24"/>
        </w:rPr>
        <w:t xml:space="preserve">59 </w:t>
      </w:r>
      <w:r w:rsidR="00831D0E" w:rsidRPr="00BB150E">
        <w:rPr>
          <w:rFonts w:ascii="Times New Roman" w:hAnsi="Times New Roman" w:cs="Times New Roman"/>
          <w:sz w:val="24"/>
          <w:szCs w:val="24"/>
        </w:rPr>
        <w:t>h</w:t>
      </w:r>
      <w:r w:rsidR="006146F4" w:rsidRPr="00BB150E">
        <w:rPr>
          <w:rFonts w:ascii="Times New Roman" w:hAnsi="Times New Roman" w:cs="Times New Roman"/>
          <w:sz w:val="24"/>
          <w:szCs w:val="24"/>
        </w:rPr>
        <w:t>oras</w:t>
      </w:r>
      <w:r w:rsidR="00941F8F" w:rsidRPr="00BB150E">
        <w:rPr>
          <w:rFonts w:ascii="Times New Roman" w:hAnsi="Times New Roman" w:cs="Times New Roman"/>
          <w:sz w:val="24"/>
          <w:szCs w:val="24"/>
        </w:rPr>
        <w:t>,</w:t>
      </w:r>
      <w:r w:rsidR="00320738" w:rsidRPr="00BB150E">
        <w:rPr>
          <w:rFonts w:ascii="Times New Roman" w:hAnsi="Times New Roman" w:cs="Times New Roman"/>
          <w:sz w:val="24"/>
          <w:szCs w:val="24"/>
        </w:rPr>
        <w:t xml:space="preserve"> </w:t>
      </w:r>
      <w:r w:rsidR="00831D0E" w:rsidRPr="00BB150E">
        <w:rPr>
          <w:rFonts w:ascii="Times New Roman" w:hAnsi="Times New Roman" w:cs="Times New Roman"/>
          <w:sz w:val="24"/>
          <w:szCs w:val="24"/>
        </w:rPr>
        <w:t>horário de Brasília/DF</w:t>
      </w:r>
      <w:r w:rsidR="00941F8F" w:rsidRPr="00BB150E">
        <w:rPr>
          <w:rFonts w:ascii="Times New Roman" w:hAnsi="Times New Roman" w:cs="Times New Roman"/>
          <w:sz w:val="24"/>
          <w:szCs w:val="24"/>
        </w:rPr>
        <w:t>,</w:t>
      </w:r>
      <w:r w:rsidRPr="00BB150E">
        <w:rPr>
          <w:rFonts w:ascii="Times New Roman" w:hAnsi="Times New Roman" w:cs="Times New Roman"/>
          <w:sz w:val="24"/>
          <w:szCs w:val="24"/>
        </w:rPr>
        <w:t xml:space="preserve"> nas datas indicadas, sendo o horário limite apurado pelo registro eletrônico da entrada da documentação.</w:t>
      </w:r>
    </w:p>
    <w:p w14:paraId="6B5CF8A0" w14:textId="39DE14DD" w:rsidR="007E68EA" w:rsidRDefault="007E68EA" w:rsidP="00A57889">
      <w:pPr>
        <w:jc w:val="both"/>
        <w:rPr>
          <w:rFonts w:ascii="Times New Roman" w:hAnsi="Times New Roman" w:cs="Times New Roman"/>
          <w:sz w:val="24"/>
          <w:szCs w:val="24"/>
        </w:rPr>
      </w:pPr>
      <w:r w:rsidRPr="00BB150E">
        <w:rPr>
          <w:rFonts w:ascii="Times New Roman" w:hAnsi="Times New Roman" w:cs="Times New Roman"/>
          <w:sz w:val="24"/>
          <w:szCs w:val="24"/>
        </w:rPr>
        <w:t>As unidades candidata deverão ter disponibilidade para receber uma possível visita técnica no período de visitas técnicas.</w:t>
      </w:r>
    </w:p>
    <w:p w14:paraId="17D344AB" w14:textId="77777777" w:rsidR="00B0023C" w:rsidRPr="00BB150E" w:rsidRDefault="00B0023C" w:rsidP="00A57889">
      <w:pPr>
        <w:jc w:val="both"/>
        <w:rPr>
          <w:rFonts w:ascii="Times New Roman" w:hAnsi="Times New Roman" w:cs="Times New Roman"/>
          <w:sz w:val="24"/>
          <w:szCs w:val="24"/>
        </w:rPr>
      </w:pPr>
    </w:p>
    <w:p w14:paraId="3DC02391" w14:textId="77777777" w:rsidR="00042D17" w:rsidRPr="00BB150E" w:rsidRDefault="00366BB2" w:rsidP="00C8346E">
      <w:pPr>
        <w:pStyle w:val="PargrafodaLista"/>
        <w:numPr>
          <w:ilvl w:val="0"/>
          <w:numId w:val="1"/>
        </w:numPr>
        <w:jc w:val="both"/>
        <w:rPr>
          <w:rFonts w:ascii="Times New Roman" w:hAnsi="Times New Roman" w:cs="Times New Roman"/>
          <w:b/>
          <w:sz w:val="24"/>
          <w:szCs w:val="24"/>
        </w:rPr>
      </w:pPr>
      <w:r w:rsidRPr="00BB150E">
        <w:rPr>
          <w:rFonts w:ascii="Times New Roman" w:hAnsi="Times New Roman" w:cs="Times New Roman"/>
          <w:b/>
          <w:sz w:val="24"/>
          <w:szCs w:val="24"/>
        </w:rPr>
        <w:lastRenderedPageBreak/>
        <w:t xml:space="preserve"> </w:t>
      </w:r>
      <w:r w:rsidR="004D04BE" w:rsidRPr="00BB150E">
        <w:rPr>
          <w:rFonts w:ascii="Times New Roman" w:hAnsi="Times New Roman" w:cs="Times New Roman"/>
          <w:b/>
          <w:sz w:val="24"/>
          <w:szCs w:val="24"/>
        </w:rPr>
        <w:t>D</w:t>
      </w:r>
      <w:r w:rsidR="00042D17" w:rsidRPr="00BB150E">
        <w:rPr>
          <w:rFonts w:ascii="Times New Roman" w:hAnsi="Times New Roman" w:cs="Times New Roman"/>
          <w:b/>
          <w:sz w:val="24"/>
          <w:szCs w:val="24"/>
        </w:rPr>
        <w:t>ivulga</w:t>
      </w:r>
      <w:r w:rsidR="004D04BE" w:rsidRPr="00BB150E">
        <w:rPr>
          <w:rFonts w:ascii="Times New Roman" w:hAnsi="Times New Roman" w:cs="Times New Roman"/>
          <w:b/>
          <w:sz w:val="24"/>
          <w:szCs w:val="24"/>
        </w:rPr>
        <w:t>ção do</w:t>
      </w:r>
      <w:r w:rsidR="00042D17" w:rsidRPr="00BB150E">
        <w:rPr>
          <w:rFonts w:ascii="Times New Roman" w:hAnsi="Times New Roman" w:cs="Times New Roman"/>
          <w:b/>
          <w:sz w:val="24"/>
          <w:szCs w:val="24"/>
        </w:rPr>
        <w:t xml:space="preserve"> resultado</w:t>
      </w:r>
    </w:p>
    <w:p w14:paraId="0F21502A" w14:textId="05A276AE" w:rsidR="00D16545" w:rsidRPr="00BB150E" w:rsidRDefault="00D16545" w:rsidP="00834DA7">
      <w:pPr>
        <w:jc w:val="both"/>
        <w:rPr>
          <w:rFonts w:ascii="Times New Roman" w:hAnsi="Times New Roman" w:cs="Times New Roman"/>
          <w:sz w:val="24"/>
          <w:szCs w:val="24"/>
        </w:rPr>
      </w:pPr>
      <w:r w:rsidRPr="00BB150E">
        <w:rPr>
          <w:rFonts w:ascii="Times New Roman" w:hAnsi="Times New Roman" w:cs="Times New Roman"/>
          <w:sz w:val="24"/>
          <w:szCs w:val="24"/>
        </w:rPr>
        <w:t xml:space="preserve">O </w:t>
      </w:r>
      <w:r w:rsidR="00857F2E" w:rsidRPr="00BB150E">
        <w:rPr>
          <w:rFonts w:ascii="Times New Roman" w:hAnsi="Times New Roman" w:cs="Times New Roman"/>
          <w:sz w:val="24"/>
          <w:szCs w:val="24"/>
        </w:rPr>
        <w:t>resultado desta Chamada Pública</w:t>
      </w:r>
      <w:r w:rsidRPr="00BB150E">
        <w:rPr>
          <w:rFonts w:ascii="Times New Roman" w:hAnsi="Times New Roman" w:cs="Times New Roman"/>
          <w:sz w:val="24"/>
          <w:szCs w:val="24"/>
        </w:rPr>
        <w:t xml:space="preserve"> </w:t>
      </w:r>
      <w:r w:rsidR="00857F2E" w:rsidRPr="00BB150E">
        <w:rPr>
          <w:rFonts w:ascii="Times New Roman" w:hAnsi="Times New Roman" w:cs="Times New Roman"/>
          <w:sz w:val="24"/>
          <w:szCs w:val="24"/>
        </w:rPr>
        <w:t>será divulgado na página eletrônica da EMBRAPII (</w:t>
      </w:r>
      <w:hyperlink r:id="rId8" w:history="1">
        <w:r w:rsidR="00857F2E" w:rsidRPr="00BB150E">
          <w:rPr>
            <w:rStyle w:val="Hyperlink"/>
            <w:rFonts w:ascii="Times New Roman" w:hAnsi="Times New Roman" w:cs="Times New Roman"/>
            <w:b/>
            <w:color w:val="auto"/>
            <w:sz w:val="24"/>
            <w:szCs w:val="24"/>
            <w:u w:val="none"/>
          </w:rPr>
          <w:t>www.embrapii.org.br</w:t>
        </w:r>
      </w:hyperlink>
      <w:r w:rsidR="00857F2E" w:rsidRPr="00BB150E">
        <w:rPr>
          <w:rFonts w:ascii="Times New Roman" w:hAnsi="Times New Roman" w:cs="Times New Roman"/>
          <w:sz w:val="24"/>
          <w:szCs w:val="24"/>
        </w:rPr>
        <w:t>)</w:t>
      </w:r>
      <w:r w:rsidR="00BB20D0" w:rsidRPr="00BB150E">
        <w:rPr>
          <w:rFonts w:ascii="Times New Roman" w:hAnsi="Times New Roman" w:cs="Times New Roman"/>
          <w:sz w:val="24"/>
          <w:szCs w:val="24"/>
        </w:rPr>
        <w:t xml:space="preserve">, bem como será enviada </w:t>
      </w:r>
      <w:r w:rsidRPr="00BB150E">
        <w:rPr>
          <w:rFonts w:ascii="Times New Roman" w:hAnsi="Times New Roman" w:cs="Times New Roman"/>
          <w:sz w:val="24"/>
          <w:szCs w:val="24"/>
        </w:rPr>
        <w:t xml:space="preserve">correspondência individual </w:t>
      </w:r>
      <w:r w:rsidR="00B97D69" w:rsidRPr="00BB150E">
        <w:rPr>
          <w:rFonts w:ascii="Times New Roman" w:hAnsi="Times New Roman" w:cs="Times New Roman"/>
          <w:sz w:val="24"/>
          <w:szCs w:val="24"/>
        </w:rPr>
        <w:t xml:space="preserve">e específica </w:t>
      </w:r>
      <w:r w:rsidRPr="00BB150E">
        <w:rPr>
          <w:rFonts w:ascii="Times New Roman" w:hAnsi="Times New Roman" w:cs="Times New Roman"/>
          <w:sz w:val="24"/>
          <w:szCs w:val="24"/>
        </w:rPr>
        <w:t xml:space="preserve">a cada </w:t>
      </w:r>
      <w:r w:rsidR="00B97D69" w:rsidRPr="00BB150E">
        <w:rPr>
          <w:rFonts w:ascii="Times New Roman" w:hAnsi="Times New Roman" w:cs="Times New Roman"/>
          <w:sz w:val="24"/>
          <w:szCs w:val="24"/>
        </w:rPr>
        <w:t>Instituição selecionada</w:t>
      </w:r>
      <w:r w:rsidRPr="00BB150E">
        <w:rPr>
          <w:rFonts w:ascii="Times New Roman" w:hAnsi="Times New Roman" w:cs="Times New Roman"/>
          <w:sz w:val="24"/>
          <w:szCs w:val="24"/>
        </w:rPr>
        <w:t xml:space="preserve">. </w:t>
      </w:r>
    </w:p>
    <w:p w14:paraId="0C0D109C" w14:textId="6BACBFF9" w:rsidR="00CE51E1" w:rsidRPr="00BB150E" w:rsidRDefault="00CE51E1" w:rsidP="00834DA7">
      <w:pPr>
        <w:jc w:val="both"/>
        <w:rPr>
          <w:rFonts w:ascii="Times New Roman" w:hAnsi="Times New Roman" w:cs="Times New Roman"/>
          <w:sz w:val="24"/>
          <w:szCs w:val="24"/>
        </w:rPr>
      </w:pPr>
      <w:r w:rsidRPr="00BB150E">
        <w:rPr>
          <w:rFonts w:ascii="Times New Roman" w:hAnsi="Times New Roman" w:cs="Times New Roman"/>
          <w:sz w:val="24"/>
          <w:szCs w:val="24"/>
        </w:rPr>
        <w:t xml:space="preserve">Os interessados poderão interpor recurso </w:t>
      </w:r>
      <w:r w:rsidR="003B36B8" w:rsidRPr="00BB150E">
        <w:rPr>
          <w:rFonts w:ascii="Times New Roman" w:hAnsi="Times New Roman" w:cs="Times New Roman"/>
          <w:sz w:val="24"/>
          <w:szCs w:val="24"/>
        </w:rPr>
        <w:t>a</w:t>
      </w:r>
      <w:r w:rsidRPr="00BB150E">
        <w:rPr>
          <w:rFonts w:ascii="Times New Roman" w:hAnsi="Times New Roman" w:cs="Times New Roman"/>
          <w:sz w:val="24"/>
          <w:szCs w:val="24"/>
        </w:rPr>
        <w:t>o</w:t>
      </w:r>
      <w:r w:rsidR="00A62BAF" w:rsidRPr="00BB150E">
        <w:rPr>
          <w:rFonts w:ascii="Times New Roman" w:hAnsi="Times New Roman" w:cs="Times New Roman"/>
          <w:sz w:val="24"/>
          <w:szCs w:val="24"/>
        </w:rPr>
        <w:t>s</w:t>
      </w:r>
      <w:r w:rsidRPr="00BB150E">
        <w:rPr>
          <w:rFonts w:ascii="Times New Roman" w:hAnsi="Times New Roman" w:cs="Times New Roman"/>
          <w:sz w:val="24"/>
          <w:szCs w:val="24"/>
        </w:rPr>
        <w:t xml:space="preserve"> resultado</w:t>
      </w:r>
      <w:r w:rsidR="00A62BAF" w:rsidRPr="00BB150E">
        <w:rPr>
          <w:rFonts w:ascii="Times New Roman" w:hAnsi="Times New Roman" w:cs="Times New Roman"/>
          <w:sz w:val="24"/>
          <w:szCs w:val="24"/>
        </w:rPr>
        <w:t>s</w:t>
      </w:r>
      <w:r w:rsidRPr="00BB150E">
        <w:rPr>
          <w:rFonts w:ascii="Times New Roman" w:hAnsi="Times New Roman" w:cs="Times New Roman"/>
          <w:sz w:val="24"/>
          <w:szCs w:val="24"/>
        </w:rPr>
        <w:t xml:space="preserve"> </w:t>
      </w:r>
      <w:r w:rsidR="0088133F" w:rsidRPr="00BB150E">
        <w:rPr>
          <w:rFonts w:ascii="Times New Roman" w:hAnsi="Times New Roman" w:cs="Times New Roman"/>
          <w:sz w:val="24"/>
          <w:szCs w:val="24"/>
        </w:rPr>
        <w:t>dentro do</w:t>
      </w:r>
      <w:r w:rsidR="006146F4" w:rsidRPr="00BB150E">
        <w:rPr>
          <w:rFonts w:ascii="Times New Roman" w:hAnsi="Times New Roman" w:cs="Times New Roman"/>
          <w:sz w:val="24"/>
          <w:szCs w:val="24"/>
        </w:rPr>
        <w:t>s</w:t>
      </w:r>
      <w:r w:rsidR="0088133F" w:rsidRPr="00BB150E">
        <w:rPr>
          <w:rFonts w:ascii="Times New Roman" w:hAnsi="Times New Roman" w:cs="Times New Roman"/>
          <w:sz w:val="24"/>
          <w:szCs w:val="24"/>
        </w:rPr>
        <w:t xml:space="preserve"> prazo</w:t>
      </w:r>
      <w:r w:rsidR="006146F4" w:rsidRPr="00BB150E">
        <w:rPr>
          <w:rFonts w:ascii="Times New Roman" w:hAnsi="Times New Roman" w:cs="Times New Roman"/>
          <w:sz w:val="24"/>
          <w:szCs w:val="24"/>
        </w:rPr>
        <w:t>s</w:t>
      </w:r>
      <w:r w:rsidR="0088133F" w:rsidRPr="00BB150E">
        <w:rPr>
          <w:rFonts w:ascii="Times New Roman" w:hAnsi="Times New Roman" w:cs="Times New Roman"/>
          <w:sz w:val="24"/>
          <w:szCs w:val="24"/>
        </w:rPr>
        <w:t xml:space="preserve"> previsto</w:t>
      </w:r>
      <w:r w:rsidR="006146F4" w:rsidRPr="00BB150E">
        <w:rPr>
          <w:rFonts w:ascii="Times New Roman" w:hAnsi="Times New Roman" w:cs="Times New Roman"/>
          <w:sz w:val="24"/>
          <w:szCs w:val="24"/>
        </w:rPr>
        <w:t>s</w:t>
      </w:r>
      <w:r w:rsidR="0088133F" w:rsidRPr="00BB150E">
        <w:rPr>
          <w:rFonts w:ascii="Times New Roman" w:hAnsi="Times New Roman" w:cs="Times New Roman"/>
          <w:sz w:val="24"/>
          <w:szCs w:val="24"/>
        </w:rPr>
        <w:t xml:space="preserve"> na</w:t>
      </w:r>
      <w:r w:rsidR="003B36B8" w:rsidRPr="00BB150E">
        <w:rPr>
          <w:rFonts w:ascii="Times New Roman" w:hAnsi="Times New Roman" w:cs="Times New Roman"/>
          <w:sz w:val="24"/>
          <w:szCs w:val="24"/>
        </w:rPr>
        <w:t xml:space="preserve"> </w:t>
      </w:r>
      <w:r w:rsidR="0088133F" w:rsidRPr="00BB150E">
        <w:rPr>
          <w:rFonts w:ascii="Times New Roman" w:hAnsi="Times New Roman" w:cs="Times New Roman"/>
          <w:sz w:val="24"/>
          <w:szCs w:val="24"/>
        </w:rPr>
        <w:t xml:space="preserve">seção </w:t>
      </w:r>
      <w:r w:rsidR="00320738" w:rsidRPr="00BB150E">
        <w:rPr>
          <w:rFonts w:ascii="Times New Roman" w:hAnsi="Times New Roman" w:cs="Times New Roman"/>
          <w:sz w:val="24"/>
          <w:szCs w:val="24"/>
        </w:rPr>
        <w:t xml:space="preserve">11 </w:t>
      </w:r>
      <w:r w:rsidR="003B36B8" w:rsidRPr="00BB150E">
        <w:rPr>
          <w:rFonts w:ascii="Times New Roman" w:hAnsi="Times New Roman" w:cs="Times New Roman"/>
          <w:sz w:val="24"/>
          <w:szCs w:val="24"/>
        </w:rPr>
        <w:t>desta Chamada Pública</w:t>
      </w:r>
      <w:r w:rsidRPr="00BB150E">
        <w:rPr>
          <w:rFonts w:ascii="Times New Roman" w:hAnsi="Times New Roman" w:cs="Times New Roman"/>
          <w:sz w:val="24"/>
          <w:szCs w:val="24"/>
        </w:rPr>
        <w:t xml:space="preserve">. </w:t>
      </w:r>
      <w:r w:rsidR="003B36B8" w:rsidRPr="00BB150E">
        <w:rPr>
          <w:rFonts w:ascii="Times New Roman" w:hAnsi="Times New Roman" w:cs="Times New Roman"/>
          <w:sz w:val="24"/>
          <w:szCs w:val="24"/>
        </w:rPr>
        <w:t xml:space="preserve">Será aceito </w:t>
      </w:r>
      <w:r w:rsidR="00A62BAF" w:rsidRPr="00BB150E">
        <w:rPr>
          <w:rFonts w:ascii="Times New Roman" w:hAnsi="Times New Roman" w:cs="Times New Roman"/>
          <w:sz w:val="24"/>
          <w:szCs w:val="24"/>
        </w:rPr>
        <w:t>somente</w:t>
      </w:r>
      <w:r w:rsidR="003B36B8" w:rsidRPr="00BB150E">
        <w:rPr>
          <w:rFonts w:ascii="Times New Roman" w:hAnsi="Times New Roman" w:cs="Times New Roman"/>
          <w:sz w:val="24"/>
          <w:szCs w:val="24"/>
        </w:rPr>
        <w:t xml:space="preserve"> um recurso por </w:t>
      </w:r>
      <w:r w:rsidR="00320738" w:rsidRPr="00BB150E">
        <w:rPr>
          <w:rFonts w:ascii="Times New Roman" w:hAnsi="Times New Roman" w:cs="Times New Roman"/>
          <w:sz w:val="24"/>
          <w:szCs w:val="24"/>
        </w:rPr>
        <w:t>etapa</w:t>
      </w:r>
      <w:r w:rsidR="006146F4" w:rsidRPr="00BB150E">
        <w:rPr>
          <w:rFonts w:ascii="Times New Roman" w:hAnsi="Times New Roman" w:cs="Times New Roman"/>
          <w:sz w:val="24"/>
          <w:szCs w:val="24"/>
        </w:rPr>
        <w:t xml:space="preserve"> de recurso</w:t>
      </w:r>
      <w:r w:rsidR="00320738" w:rsidRPr="00BB150E">
        <w:rPr>
          <w:rFonts w:ascii="Times New Roman" w:hAnsi="Times New Roman" w:cs="Times New Roman"/>
          <w:sz w:val="24"/>
          <w:szCs w:val="24"/>
        </w:rPr>
        <w:t xml:space="preserve">, por </w:t>
      </w:r>
      <w:r w:rsidR="003B36B8" w:rsidRPr="00BB150E">
        <w:rPr>
          <w:rFonts w:ascii="Times New Roman" w:hAnsi="Times New Roman" w:cs="Times New Roman"/>
          <w:sz w:val="24"/>
          <w:szCs w:val="24"/>
        </w:rPr>
        <w:t xml:space="preserve">proposta de credenciamento, </w:t>
      </w:r>
      <w:r w:rsidR="00FD6844" w:rsidRPr="00BB150E">
        <w:rPr>
          <w:rFonts w:ascii="Times New Roman" w:hAnsi="Times New Roman" w:cs="Times New Roman"/>
          <w:sz w:val="24"/>
          <w:szCs w:val="24"/>
        </w:rPr>
        <w:t>que</w:t>
      </w:r>
      <w:r w:rsidR="003B36B8" w:rsidRPr="00BB150E">
        <w:rPr>
          <w:rFonts w:ascii="Times New Roman" w:hAnsi="Times New Roman" w:cs="Times New Roman"/>
          <w:sz w:val="24"/>
          <w:szCs w:val="24"/>
        </w:rPr>
        <w:t xml:space="preserve"> </w:t>
      </w:r>
      <w:r w:rsidRPr="00BB150E">
        <w:rPr>
          <w:rFonts w:ascii="Times New Roman" w:hAnsi="Times New Roman" w:cs="Times New Roman"/>
          <w:sz w:val="24"/>
          <w:szCs w:val="24"/>
        </w:rPr>
        <w:t xml:space="preserve">deverá ser </w:t>
      </w:r>
      <w:r w:rsidR="003B36B8" w:rsidRPr="00BB150E">
        <w:rPr>
          <w:rFonts w:ascii="Times New Roman" w:hAnsi="Times New Roman" w:cs="Times New Roman"/>
          <w:sz w:val="24"/>
          <w:szCs w:val="24"/>
        </w:rPr>
        <w:t xml:space="preserve">enviado para o </w:t>
      </w:r>
      <w:r w:rsidR="00F20276" w:rsidRPr="00BB150E">
        <w:rPr>
          <w:rFonts w:ascii="Times New Roman" w:hAnsi="Times New Roman" w:cs="Times New Roman"/>
          <w:sz w:val="24"/>
          <w:szCs w:val="24"/>
        </w:rPr>
        <w:t>e-mail</w:t>
      </w:r>
      <w:r w:rsidR="003B36B8" w:rsidRPr="00BB150E">
        <w:rPr>
          <w:rFonts w:ascii="Times New Roman" w:hAnsi="Times New Roman" w:cs="Times New Roman"/>
          <w:sz w:val="24"/>
          <w:szCs w:val="24"/>
        </w:rPr>
        <w:t xml:space="preserve"> </w:t>
      </w:r>
      <w:hyperlink r:id="rId9" w:tgtFrame="_blank" w:history="1">
        <w:r w:rsidR="00245BBC" w:rsidRPr="00BB150E">
          <w:rPr>
            <w:rFonts w:ascii="Times New Roman" w:hAnsi="Times New Roman" w:cs="Times New Roman"/>
            <w:sz w:val="24"/>
            <w:szCs w:val="24"/>
          </w:rPr>
          <w:t>recurso.chamada02_2020@embrapii.org.br</w:t>
        </w:r>
      </w:hyperlink>
      <w:r w:rsidR="0014062F" w:rsidRPr="00BB150E">
        <w:rPr>
          <w:rFonts w:ascii="Times New Roman" w:hAnsi="Times New Roman" w:cs="Times New Roman"/>
          <w:sz w:val="24"/>
          <w:szCs w:val="24"/>
        </w:rPr>
        <w:t xml:space="preserve">. </w:t>
      </w:r>
      <w:r w:rsidRPr="00BB150E">
        <w:rPr>
          <w:rFonts w:ascii="Times New Roman" w:hAnsi="Times New Roman" w:cs="Times New Roman"/>
          <w:sz w:val="24"/>
          <w:szCs w:val="24"/>
        </w:rPr>
        <w:t xml:space="preserve">No texto do pedido de recurso, </w:t>
      </w:r>
      <w:r w:rsidRPr="00BB150E">
        <w:rPr>
          <w:rFonts w:ascii="Times New Roman" w:hAnsi="Times New Roman" w:cs="Times New Roman"/>
          <w:i/>
          <w:iCs/>
          <w:sz w:val="24"/>
          <w:szCs w:val="24"/>
          <w:u w:val="single"/>
        </w:rPr>
        <w:t>não serão aceitas informações</w:t>
      </w:r>
      <w:r w:rsidR="00320738" w:rsidRPr="00BB150E">
        <w:rPr>
          <w:rFonts w:ascii="Times New Roman" w:hAnsi="Times New Roman" w:cs="Times New Roman"/>
          <w:i/>
          <w:iCs/>
          <w:sz w:val="24"/>
          <w:szCs w:val="24"/>
          <w:u w:val="single"/>
        </w:rPr>
        <w:t xml:space="preserve"> ou documentos</w:t>
      </w:r>
      <w:r w:rsidRPr="00BB150E">
        <w:rPr>
          <w:rFonts w:ascii="Times New Roman" w:hAnsi="Times New Roman" w:cs="Times New Roman"/>
          <w:i/>
          <w:iCs/>
          <w:sz w:val="24"/>
          <w:szCs w:val="24"/>
          <w:u w:val="single"/>
        </w:rPr>
        <w:t xml:space="preserve"> adicionais de qualquer natureza</w:t>
      </w:r>
      <w:r w:rsidR="00D16545" w:rsidRPr="00BB150E">
        <w:rPr>
          <w:rFonts w:ascii="Times New Roman" w:hAnsi="Times New Roman" w:cs="Times New Roman"/>
          <w:sz w:val="24"/>
          <w:szCs w:val="24"/>
        </w:rPr>
        <w:t>,</w:t>
      </w:r>
      <w:r w:rsidRPr="00BB150E">
        <w:rPr>
          <w:rFonts w:ascii="Times New Roman" w:hAnsi="Times New Roman" w:cs="Times New Roman"/>
          <w:sz w:val="24"/>
          <w:szCs w:val="24"/>
        </w:rPr>
        <w:t xml:space="preserve"> que </w:t>
      </w:r>
      <w:r w:rsidR="00FD6844" w:rsidRPr="00BB150E">
        <w:rPr>
          <w:rFonts w:ascii="Times New Roman" w:hAnsi="Times New Roman" w:cs="Times New Roman"/>
          <w:sz w:val="24"/>
          <w:szCs w:val="24"/>
        </w:rPr>
        <w:t xml:space="preserve">complementem ou </w:t>
      </w:r>
      <w:r w:rsidRPr="00BB150E">
        <w:rPr>
          <w:rFonts w:ascii="Times New Roman" w:hAnsi="Times New Roman" w:cs="Times New Roman"/>
          <w:sz w:val="24"/>
          <w:szCs w:val="24"/>
        </w:rPr>
        <w:t xml:space="preserve">modifiquem a proposta original. </w:t>
      </w:r>
    </w:p>
    <w:p w14:paraId="6C42F0BC" w14:textId="77777777" w:rsidR="006663A8" w:rsidRPr="00BB150E" w:rsidRDefault="006663A8" w:rsidP="00FC7B4E">
      <w:pPr>
        <w:spacing w:before="120" w:after="0"/>
        <w:jc w:val="both"/>
        <w:rPr>
          <w:rFonts w:ascii="Times New Roman" w:hAnsi="Times New Roman" w:cs="Times New Roman"/>
          <w:sz w:val="24"/>
          <w:szCs w:val="24"/>
        </w:rPr>
      </w:pPr>
    </w:p>
    <w:p w14:paraId="5F1A41C0" w14:textId="77777777" w:rsidR="002A7BA8" w:rsidRPr="00BB150E" w:rsidRDefault="002A7BA8" w:rsidP="008341AF">
      <w:pPr>
        <w:pStyle w:val="PargrafodaLista"/>
        <w:keepNext/>
        <w:numPr>
          <w:ilvl w:val="0"/>
          <w:numId w:val="1"/>
        </w:numPr>
        <w:ind w:left="714" w:hanging="357"/>
        <w:jc w:val="both"/>
        <w:rPr>
          <w:rFonts w:ascii="Times New Roman" w:hAnsi="Times New Roman" w:cs="Times New Roman"/>
          <w:b/>
          <w:sz w:val="24"/>
          <w:szCs w:val="24"/>
        </w:rPr>
      </w:pPr>
      <w:r w:rsidRPr="00BB150E">
        <w:rPr>
          <w:rFonts w:ascii="Times New Roman" w:hAnsi="Times New Roman" w:cs="Times New Roman"/>
          <w:b/>
          <w:sz w:val="24"/>
          <w:szCs w:val="24"/>
        </w:rPr>
        <w:t xml:space="preserve"> Considerações finais</w:t>
      </w:r>
    </w:p>
    <w:p w14:paraId="0D593A7F" w14:textId="77777777" w:rsidR="009D3532" w:rsidRPr="00BB150E" w:rsidRDefault="009D3532" w:rsidP="00834DA7">
      <w:pPr>
        <w:pStyle w:val="PargrafodaLista"/>
        <w:jc w:val="both"/>
        <w:rPr>
          <w:rFonts w:ascii="Times New Roman" w:hAnsi="Times New Roman" w:cs="Times New Roman"/>
          <w:sz w:val="24"/>
          <w:szCs w:val="24"/>
        </w:rPr>
      </w:pPr>
    </w:p>
    <w:p w14:paraId="3325C226" w14:textId="0A2DFD25" w:rsidR="00B14560" w:rsidRPr="00BB150E" w:rsidRDefault="009D3532" w:rsidP="00FC7B4E">
      <w:pPr>
        <w:pStyle w:val="PargrafodaLista"/>
        <w:ind w:left="0"/>
        <w:jc w:val="both"/>
        <w:rPr>
          <w:rFonts w:ascii="Times New Roman" w:hAnsi="Times New Roman" w:cs="Times New Roman"/>
          <w:sz w:val="24"/>
          <w:szCs w:val="24"/>
        </w:rPr>
      </w:pPr>
      <w:r w:rsidRPr="00BB150E">
        <w:rPr>
          <w:rFonts w:ascii="Times New Roman" w:hAnsi="Times New Roman" w:cs="Times New Roman"/>
          <w:sz w:val="24"/>
          <w:szCs w:val="24"/>
        </w:rPr>
        <w:t>O processo seletivo é regido pelos termos descritos nesta Chamada P</w:t>
      </w:r>
      <w:r w:rsidR="00980CDB" w:rsidRPr="00BB150E">
        <w:rPr>
          <w:rFonts w:ascii="Times New Roman" w:hAnsi="Times New Roman" w:cs="Times New Roman"/>
          <w:sz w:val="24"/>
          <w:szCs w:val="24"/>
        </w:rPr>
        <w:t>ú</w:t>
      </w:r>
      <w:r w:rsidRPr="00BB150E">
        <w:rPr>
          <w:rFonts w:ascii="Times New Roman" w:hAnsi="Times New Roman" w:cs="Times New Roman"/>
          <w:sz w:val="24"/>
          <w:szCs w:val="24"/>
        </w:rPr>
        <w:t>blica e pelas regras previstas no Manual de Operação da Unidade EMBRAPII. O envio da proposta</w:t>
      </w:r>
      <w:r w:rsidR="003B424A" w:rsidRPr="00BB150E">
        <w:rPr>
          <w:rFonts w:ascii="Times New Roman" w:hAnsi="Times New Roman" w:cs="Times New Roman"/>
          <w:sz w:val="24"/>
          <w:szCs w:val="24"/>
        </w:rPr>
        <w:t xml:space="preserve"> </w:t>
      </w:r>
      <w:r w:rsidR="00F66EDF" w:rsidRPr="00BB150E">
        <w:rPr>
          <w:rFonts w:ascii="Times New Roman" w:hAnsi="Times New Roman" w:cs="Times New Roman"/>
          <w:sz w:val="24"/>
          <w:szCs w:val="24"/>
        </w:rPr>
        <w:t>pelo ISI</w:t>
      </w:r>
      <w:r w:rsidR="0045485D" w:rsidRPr="00BB150E">
        <w:rPr>
          <w:rFonts w:ascii="Times New Roman" w:hAnsi="Times New Roman" w:cs="Times New Roman"/>
          <w:sz w:val="24"/>
          <w:szCs w:val="24"/>
        </w:rPr>
        <w:t xml:space="preserve"> </w:t>
      </w:r>
      <w:r w:rsidR="00980CDB" w:rsidRPr="00BB150E">
        <w:rPr>
          <w:rFonts w:ascii="Times New Roman" w:hAnsi="Times New Roman" w:cs="Times New Roman"/>
          <w:sz w:val="24"/>
          <w:szCs w:val="24"/>
        </w:rPr>
        <w:t>C</w:t>
      </w:r>
      <w:r w:rsidR="00F66EDF" w:rsidRPr="00BB150E">
        <w:rPr>
          <w:rFonts w:ascii="Times New Roman" w:hAnsi="Times New Roman" w:cs="Times New Roman"/>
          <w:sz w:val="24"/>
          <w:szCs w:val="24"/>
        </w:rPr>
        <w:t>andidato</w:t>
      </w:r>
      <w:r w:rsidR="0045485D" w:rsidRPr="00BB150E">
        <w:rPr>
          <w:rFonts w:ascii="Times New Roman" w:hAnsi="Times New Roman" w:cs="Times New Roman"/>
          <w:sz w:val="24"/>
          <w:szCs w:val="24"/>
        </w:rPr>
        <w:t xml:space="preserve"> </w:t>
      </w:r>
      <w:r w:rsidR="003B424A" w:rsidRPr="00BB150E">
        <w:rPr>
          <w:rFonts w:ascii="Times New Roman" w:hAnsi="Times New Roman" w:cs="Times New Roman"/>
          <w:sz w:val="24"/>
          <w:szCs w:val="24"/>
        </w:rPr>
        <w:t>implica</w:t>
      </w:r>
      <w:r w:rsidR="002776AD" w:rsidRPr="00BB150E">
        <w:rPr>
          <w:rFonts w:ascii="Times New Roman" w:hAnsi="Times New Roman" w:cs="Times New Roman"/>
          <w:sz w:val="24"/>
          <w:szCs w:val="24"/>
        </w:rPr>
        <w:t xml:space="preserve"> no</w:t>
      </w:r>
      <w:r w:rsidR="003B424A" w:rsidRPr="00BB150E">
        <w:rPr>
          <w:rFonts w:ascii="Times New Roman" w:hAnsi="Times New Roman" w:cs="Times New Roman"/>
          <w:sz w:val="24"/>
          <w:szCs w:val="24"/>
        </w:rPr>
        <w:t xml:space="preserve"> </w:t>
      </w:r>
      <w:r w:rsidRPr="00BB150E">
        <w:rPr>
          <w:rFonts w:ascii="Times New Roman" w:hAnsi="Times New Roman" w:cs="Times New Roman"/>
          <w:sz w:val="24"/>
          <w:szCs w:val="24"/>
        </w:rPr>
        <w:t xml:space="preserve">conhecimento </w:t>
      </w:r>
      <w:r w:rsidR="00A62BAF" w:rsidRPr="00BB150E">
        <w:rPr>
          <w:rFonts w:ascii="Times New Roman" w:hAnsi="Times New Roman" w:cs="Times New Roman"/>
          <w:sz w:val="24"/>
          <w:szCs w:val="24"/>
        </w:rPr>
        <w:t xml:space="preserve">nesses </w:t>
      </w:r>
      <w:r w:rsidR="002776AD" w:rsidRPr="00BB150E">
        <w:rPr>
          <w:rFonts w:ascii="Times New Roman" w:hAnsi="Times New Roman" w:cs="Times New Roman"/>
          <w:sz w:val="24"/>
          <w:szCs w:val="24"/>
        </w:rPr>
        <w:t>doi</w:t>
      </w:r>
      <w:r w:rsidR="00471F71" w:rsidRPr="00BB150E">
        <w:rPr>
          <w:rFonts w:ascii="Times New Roman" w:hAnsi="Times New Roman" w:cs="Times New Roman"/>
          <w:sz w:val="24"/>
          <w:szCs w:val="24"/>
        </w:rPr>
        <w:t>s documentos e</w:t>
      </w:r>
      <w:r w:rsidRPr="00BB150E">
        <w:rPr>
          <w:rFonts w:ascii="Times New Roman" w:hAnsi="Times New Roman" w:cs="Times New Roman"/>
          <w:sz w:val="24"/>
          <w:szCs w:val="24"/>
        </w:rPr>
        <w:t xml:space="preserve"> </w:t>
      </w:r>
      <w:r w:rsidR="002776AD" w:rsidRPr="00BB150E">
        <w:rPr>
          <w:rFonts w:ascii="Times New Roman" w:hAnsi="Times New Roman" w:cs="Times New Roman"/>
          <w:sz w:val="24"/>
          <w:szCs w:val="24"/>
        </w:rPr>
        <w:t xml:space="preserve">na </w:t>
      </w:r>
      <w:r w:rsidR="003B424A" w:rsidRPr="00BB150E">
        <w:rPr>
          <w:rFonts w:ascii="Times New Roman" w:hAnsi="Times New Roman" w:cs="Times New Roman"/>
          <w:sz w:val="24"/>
          <w:szCs w:val="24"/>
        </w:rPr>
        <w:t>concordância</w:t>
      </w:r>
      <w:r w:rsidR="00471F71" w:rsidRPr="00BB150E">
        <w:rPr>
          <w:rFonts w:ascii="Times New Roman" w:hAnsi="Times New Roman" w:cs="Times New Roman"/>
          <w:sz w:val="24"/>
          <w:szCs w:val="24"/>
        </w:rPr>
        <w:t xml:space="preserve"> </w:t>
      </w:r>
      <w:r w:rsidR="002776AD" w:rsidRPr="00BB150E">
        <w:rPr>
          <w:rFonts w:ascii="Times New Roman" w:hAnsi="Times New Roman" w:cs="Times New Roman"/>
          <w:sz w:val="24"/>
          <w:szCs w:val="24"/>
        </w:rPr>
        <w:t xml:space="preserve">integral </w:t>
      </w:r>
      <w:r w:rsidR="00471F71" w:rsidRPr="00BB150E">
        <w:rPr>
          <w:rFonts w:ascii="Times New Roman" w:hAnsi="Times New Roman" w:cs="Times New Roman"/>
          <w:sz w:val="24"/>
          <w:szCs w:val="24"/>
        </w:rPr>
        <w:t>com</w:t>
      </w:r>
      <w:r w:rsidRPr="00BB150E">
        <w:rPr>
          <w:rFonts w:ascii="Times New Roman" w:hAnsi="Times New Roman" w:cs="Times New Roman"/>
          <w:sz w:val="24"/>
          <w:szCs w:val="24"/>
        </w:rPr>
        <w:t xml:space="preserve"> </w:t>
      </w:r>
      <w:r w:rsidR="00471F71" w:rsidRPr="00BB150E">
        <w:rPr>
          <w:rFonts w:ascii="Times New Roman" w:hAnsi="Times New Roman" w:cs="Times New Roman"/>
          <w:sz w:val="24"/>
          <w:szCs w:val="24"/>
        </w:rPr>
        <w:t>seus termos e regras.</w:t>
      </w:r>
    </w:p>
    <w:p w14:paraId="4A96057E" w14:textId="5F664E8E" w:rsidR="000D5DB9" w:rsidRPr="00BB150E" w:rsidRDefault="005C4395" w:rsidP="00FC7B4E">
      <w:pPr>
        <w:jc w:val="both"/>
        <w:rPr>
          <w:rFonts w:ascii="Times New Roman" w:hAnsi="Times New Roman" w:cs="Times New Roman"/>
          <w:sz w:val="24"/>
          <w:szCs w:val="24"/>
        </w:rPr>
      </w:pPr>
      <w:r w:rsidRPr="00BB150E">
        <w:rPr>
          <w:rFonts w:ascii="Times New Roman" w:hAnsi="Times New Roman" w:cs="Times New Roman"/>
          <w:sz w:val="24"/>
          <w:szCs w:val="24"/>
        </w:rPr>
        <w:t>Todas as informações e documentos submetido</w:t>
      </w:r>
      <w:r w:rsidR="00320738" w:rsidRPr="00BB150E">
        <w:rPr>
          <w:rFonts w:ascii="Times New Roman" w:hAnsi="Times New Roman" w:cs="Times New Roman"/>
          <w:sz w:val="24"/>
          <w:szCs w:val="24"/>
        </w:rPr>
        <w:t>s</w:t>
      </w:r>
      <w:r w:rsidRPr="00BB150E">
        <w:rPr>
          <w:rFonts w:ascii="Times New Roman" w:hAnsi="Times New Roman" w:cs="Times New Roman"/>
          <w:sz w:val="24"/>
          <w:szCs w:val="24"/>
        </w:rPr>
        <w:t xml:space="preserve"> </w:t>
      </w:r>
      <w:r w:rsidR="00F66EDF" w:rsidRPr="00BB150E">
        <w:rPr>
          <w:rFonts w:ascii="Times New Roman" w:hAnsi="Times New Roman" w:cs="Times New Roman"/>
          <w:sz w:val="24"/>
          <w:szCs w:val="24"/>
        </w:rPr>
        <w:t xml:space="preserve">pelo ISI Candidato </w:t>
      </w:r>
      <w:r w:rsidRPr="00BB150E">
        <w:rPr>
          <w:rFonts w:ascii="Times New Roman" w:hAnsi="Times New Roman" w:cs="Times New Roman"/>
          <w:sz w:val="24"/>
          <w:szCs w:val="24"/>
        </w:rPr>
        <w:t xml:space="preserve">na </w:t>
      </w:r>
      <w:r w:rsidR="0068761A" w:rsidRPr="00BB150E">
        <w:rPr>
          <w:rFonts w:ascii="Times New Roman" w:hAnsi="Times New Roman" w:cs="Times New Roman"/>
          <w:sz w:val="24"/>
          <w:szCs w:val="24"/>
        </w:rPr>
        <w:t>presente chamada</w:t>
      </w:r>
      <w:r w:rsidRPr="00BB150E">
        <w:rPr>
          <w:rFonts w:ascii="Times New Roman" w:hAnsi="Times New Roman" w:cs="Times New Roman"/>
          <w:sz w:val="24"/>
          <w:szCs w:val="24"/>
        </w:rPr>
        <w:t xml:space="preserve"> </w:t>
      </w:r>
      <w:r w:rsidR="008E4071" w:rsidRPr="00BB150E">
        <w:rPr>
          <w:rFonts w:ascii="Times New Roman" w:hAnsi="Times New Roman" w:cs="Times New Roman"/>
          <w:sz w:val="24"/>
          <w:szCs w:val="24"/>
        </w:rPr>
        <w:t>0</w:t>
      </w:r>
      <w:r w:rsidR="00274412" w:rsidRPr="00BB150E">
        <w:rPr>
          <w:rFonts w:ascii="Times New Roman" w:hAnsi="Times New Roman" w:cs="Times New Roman"/>
          <w:sz w:val="24"/>
          <w:szCs w:val="24"/>
        </w:rPr>
        <w:t>2</w:t>
      </w:r>
      <w:r w:rsidR="008E4071" w:rsidRPr="00BB150E">
        <w:rPr>
          <w:rFonts w:ascii="Times New Roman" w:hAnsi="Times New Roman" w:cs="Times New Roman"/>
          <w:sz w:val="24"/>
          <w:szCs w:val="24"/>
        </w:rPr>
        <w:t>/20</w:t>
      </w:r>
      <w:r w:rsidR="007A60CA">
        <w:rPr>
          <w:rFonts w:ascii="Times New Roman" w:hAnsi="Times New Roman" w:cs="Times New Roman"/>
          <w:sz w:val="24"/>
          <w:szCs w:val="24"/>
        </w:rPr>
        <w:t>20</w:t>
      </w:r>
      <w:r w:rsidRPr="00BB150E">
        <w:rPr>
          <w:rFonts w:ascii="Times New Roman" w:hAnsi="Times New Roman" w:cs="Times New Roman"/>
          <w:sz w:val="24"/>
          <w:szCs w:val="24"/>
        </w:rPr>
        <w:t xml:space="preserve"> estarão protegidos</w:t>
      </w:r>
      <w:r w:rsidR="000D5DB9" w:rsidRPr="00BB150E">
        <w:rPr>
          <w:rFonts w:ascii="Times New Roman" w:hAnsi="Times New Roman" w:cs="Times New Roman"/>
          <w:sz w:val="24"/>
          <w:szCs w:val="24"/>
        </w:rPr>
        <w:t xml:space="preserve"> </w:t>
      </w:r>
      <w:r w:rsidR="00193756" w:rsidRPr="00BB150E">
        <w:rPr>
          <w:rFonts w:ascii="Times New Roman" w:hAnsi="Times New Roman" w:cs="Times New Roman"/>
          <w:sz w:val="24"/>
          <w:szCs w:val="24"/>
        </w:rPr>
        <w:t xml:space="preserve">por </w:t>
      </w:r>
      <w:r w:rsidRPr="00BB150E">
        <w:rPr>
          <w:rFonts w:ascii="Times New Roman" w:hAnsi="Times New Roman" w:cs="Times New Roman"/>
          <w:sz w:val="24"/>
          <w:szCs w:val="24"/>
        </w:rPr>
        <w:t>sigilo</w:t>
      </w:r>
      <w:r w:rsidR="00800BC0" w:rsidRPr="00BB150E">
        <w:rPr>
          <w:rFonts w:ascii="Times New Roman" w:hAnsi="Times New Roman" w:cs="Times New Roman"/>
          <w:sz w:val="24"/>
          <w:szCs w:val="24"/>
        </w:rPr>
        <w:t>,</w:t>
      </w:r>
      <w:r w:rsidRPr="00BB150E">
        <w:rPr>
          <w:rFonts w:ascii="Times New Roman" w:hAnsi="Times New Roman" w:cs="Times New Roman"/>
          <w:sz w:val="24"/>
          <w:szCs w:val="24"/>
        </w:rPr>
        <w:t xml:space="preserve"> </w:t>
      </w:r>
      <w:r w:rsidR="002776AD" w:rsidRPr="00BB150E">
        <w:rPr>
          <w:rFonts w:ascii="Times New Roman" w:hAnsi="Times New Roman" w:cs="Times New Roman"/>
          <w:sz w:val="24"/>
          <w:szCs w:val="24"/>
        </w:rPr>
        <w:t xml:space="preserve">segundo </w:t>
      </w:r>
      <w:r w:rsidR="00A62BAF" w:rsidRPr="00BB150E">
        <w:rPr>
          <w:rFonts w:ascii="Times New Roman" w:hAnsi="Times New Roman" w:cs="Times New Roman"/>
          <w:sz w:val="24"/>
          <w:szCs w:val="24"/>
        </w:rPr>
        <w:t xml:space="preserve">as </w:t>
      </w:r>
      <w:r w:rsidR="002776AD" w:rsidRPr="00BB150E">
        <w:rPr>
          <w:rFonts w:ascii="Times New Roman" w:hAnsi="Times New Roman" w:cs="Times New Roman"/>
          <w:sz w:val="24"/>
          <w:szCs w:val="24"/>
        </w:rPr>
        <w:t>normas</w:t>
      </w:r>
      <w:r w:rsidR="000D5DB9" w:rsidRPr="00BB150E">
        <w:rPr>
          <w:rFonts w:ascii="Times New Roman" w:hAnsi="Times New Roman" w:cs="Times New Roman"/>
          <w:sz w:val="24"/>
          <w:szCs w:val="24"/>
        </w:rPr>
        <w:t xml:space="preserve"> EMBRAPII</w:t>
      </w:r>
      <w:r w:rsidRPr="00BB150E">
        <w:rPr>
          <w:rFonts w:ascii="Times New Roman" w:hAnsi="Times New Roman" w:cs="Times New Roman"/>
          <w:sz w:val="24"/>
          <w:szCs w:val="24"/>
        </w:rPr>
        <w:t>.</w:t>
      </w:r>
    </w:p>
    <w:p w14:paraId="785D9CDE" w14:textId="6196CA72" w:rsidR="00134804" w:rsidRPr="00BB150E" w:rsidRDefault="008D45CB" w:rsidP="0058024E">
      <w:pPr>
        <w:pStyle w:val="PargrafodaLista"/>
        <w:ind w:left="0"/>
        <w:contextualSpacing w:val="0"/>
        <w:jc w:val="both"/>
        <w:rPr>
          <w:rFonts w:ascii="Times New Roman" w:hAnsi="Times New Roman" w:cs="Times New Roman"/>
          <w:sz w:val="24"/>
          <w:szCs w:val="24"/>
        </w:rPr>
      </w:pPr>
      <w:r w:rsidRPr="00BB150E">
        <w:rPr>
          <w:rFonts w:ascii="Times New Roman" w:hAnsi="Times New Roman" w:cs="Times New Roman"/>
          <w:sz w:val="24"/>
          <w:szCs w:val="24"/>
        </w:rPr>
        <w:t xml:space="preserve">Esclarecimentos </w:t>
      </w:r>
      <w:r w:rsidR="009D626D" w:rsidRPr="00BB150E">
        <w:rPr>
          <w:rFonts w:ascii="Times New Roman" w:hAnsi="Times New Roman" w:cs="Times New Roman"/>
          <w:sz w:val="24"/>
          <w:szCs w:val="24"/>
        </w:rPr>
        <w:t xml:space="preserve">sobre </w:t>
      </w:r>
      <w:r w:rsidR="000A5F6D" w:rsidRPr="00BB150E">
        <w:rPr>
          <w:rFonts w:ascii="Times New Roman" w:hAnsi="Times New Roman" w:cs="Times New Roman"/>
          <w:sz w:val="24"/>
          <w:szCs w:val="24"/>
        </w:rPr>
        <w:t>esta</w:t>
      </w:r>
      <w:r w:rsidR="009D626D" w:rsidRPr="00BB150E">
        <w:rPr>
          <w:rFonts w:ascii="Times New Roman" w:hAnsi="Times New Roman" w:cs="Times New Roman"/>
          <w:sz w:val="24"/>
          <w:szCs w:val="24"/>
        </w:rPr>
        <w:t xml:space="preserve"> Chamada Pública </w:t>
      </w:r>
      <w:r w:rsidR="000A5F6D" w:rsidRPr="00BB150E">
        <w:rPr>
          <w:rFonts w:ascii="Times New Roman" w:hAnsi="Times New Roman" w:cs="Times New Roman"/>
          <w:sz w:val="24"/>
          <w:szCs w:val="24"/>
        </w:rPr>
        <w:t>p</w:t>
      </w:r>
      <w:r w:rsidRPr="00BB150E">
        <w:rPr>
          <w:rFonts w:ascii="Times New Roman" w:hAnsi="Times New Roman" w:cs="Times New Roman"/>
          <w:sz w:val="24"/>
          <w:szCs w:val="24"/>
        </w:rPr>
        <w:t xml:space="preserve">oderão ser obtidos </w:t>
      </w:r>
      <w:r w:rsidR="00563DCE" w:rsidRPr="00BB150E">
        <w:rPr>
          <w:rFonts w:ascii="Times New Roman" w:hAnsi="Times New Roman" w:cs="Times New Roman"/>
          <w:sz w:val="24"/>
          <w:szCs w:val="24"/>
        </w:rPr>
        <w:t xml:space="preserve">até </w:t>
      </w:r>
      <w:r w:rsidR="004D04BE" w:rsidRPr="00BB150E">
        <w:rPr>
          <w:rFonts w:ascii="Times New Roman" w:hAnsi="Times New Roman" w:cs="Times New Roman"/>
          <w:sz w:val="24"/>
          <w:szCs w:val="24"/>
        </w:rPr>
        <w:t>três</w:t>
      </w:r>
      <w:r w:rsidR="00563DCE" w:rsidRPr="00BB150E">
        <w:rPr>
          <w:rFonts w:ascii="Times New Roman" w:hAnsi="Times New Roman" w:cs="Times New Roman"/>
          <w:sz w:val="24"/>
          <w:szCs w:val="24"/>
        </w:rPr>
        <w:t xml:space="preserve"> dias antes da data limite para o envio das propostas</w:t>
      </w:r>
      <w:r w:rsidRPr="00BB150E">
        <w:rPr>
          <w:rFonts w:ascii="Times New Roman" w:hAnsi="Times New Roman" w:cs="Times New Roman"/>
          <w:sz w:val="24"/>
          <w:szCs w:val="24"/>
        </w:rPr>
        <w:t>,</w:t>
      </w:r>
      <w:r w:rsidR="006146F4" w:rsidRPr="00BB150E">
        <w:rPr>
          <w:rFonts w:ascii="Times New Roman" w:hAnsi="Times New Roman" w:cs="Times New Roman"/>
          <w:sz w:val="24"/>
          <w:szCs w:val="24"/>
        </w:rPr>
        <w:t xml:space="preserve"> exclusivamente</w:t>
      </w:r>
      <w:r w:rsidRPr="00BB150E">
        <w:rPr>
          <w:rFonts w:ascii="Times New Roman" w:hAnsi="Times New Roman" w:cs="Times New Roman"/>
          <w:sz w:val="24"/>
          <w:szCs w:val="24"/>
        </w:rPr>
        <w:t xml:space="preserve"> por meio do </w:t>
      </w:r>
      <w:r w:rsidR="00F20276" w:rsidRPr="00BB150E">
        <w:rPr>
          <w:rFonts w:ascii="Times New Roman" w:hAnsi="Times New Roman" w:cs="Times New Roman"/>
          <w:sz w:val="24"/>
          <w:szCs w:val="24"/>
        </w:rPr>
        <w:t>e-mail</w:t>
      </w:r>
      <w:r w:rsidRPr="00BB150E">
        <w:rPr>
          <w:rFonts w:ascii="Times New Roman" w:hAnsi="Times New Roman" w:cs="Times New Roman"/>
          <w:sz w:val="24"/>
          <w:szCs w:val="24"/>
        </w:rPr>
        <w:t xml:space="preserve"> </w:t>
      </w:r>
      <w:hyperlink r:id="rId10" w:tgtFrame="_blank" w:history="1">
        <w:r w:rsidR="0068761A" w:rsidRPr="00BB150E">
          <w:rPr>
            <w:rFonts w:ascii="Times New Roman" w:hAnsi="Times New Roman" w:cs="Times New Roman"/>
            <w:sz w:val="24"/>
            <w:szCs w:val="24"/>
          </w:rPr>
          <w:t>chamada02_2020@embrapii.org.br</w:t>
        </w:r>
      </w:hyperlink>
      <w:r w:rsidR="0068761A" w:rsidRPr="00BB150E">
        <w:rPr>
          <w:rFonts w:ascii="Times New Roman" w:hAnsi="Times New Roman" w:cs="Times New Roman"/>
          <w:sz w:val="24"/>
          <w:szCs w:val="24"/>
        </w:rPr>
        <w:t> </w:t>
      </w:r>
      <w:r w:rsidR="00D16545" w:rsidRPr="00BB150E">
        <w:rPr>
          <w:rFonts w:ascii="Times New Roman" w:hAnsi="Times New Roman" w:cs="Times New Roman"/>
          <w:sz w:val="24"/>
          <w:szCs w:val="24"/>
        </w:rPr>
        <w:t>.</w:t>
      </w:r>
      <w:r w:rsidR="000C7AD2" w:rsidRPr="00BB150E">
        <w:rPr>
          <w:rFonts w:ascii="Times New Roman" w:hAnsi="Times New Roman" w:cs="Times New Roman"/>
          <w:sz w:val="24"/>
          <w:szCs w:val="24"/>
        </w:rPr>
        <w:t xml:space="preserve"> </w:t>
      </w:r>
      <w:r w:rsidR="009D626D" w:rsidRPr="00BB150E">
        <w:rPr>
          <w:rFonts w:ascii="Times New Roman" w:hAnsi="Times New Roman" w:cs="Times New Roman"/>
          <w:sz w:val="24"/>
          <w:szCs w:val="24"/>
        </w:rPr>
        <w:t>As perguntas e respostas serão disponibilizadas para consulta na página da EMBRAPII</w:t>
      </w:r>
      <w:r w:rsidR="006146F4" w:rsidRPr="00BB150E">
        <w:rPr>
          <w:rFonts w:ascii="Times New Roman" w:hAnsi="Times New Roman" w:cs="Times New Roman"/>
          <w:sz w:val="24"/>
          <w:szCs w:val="24"/>
        </w:rPr>
        <w:t xml:space="preserve"> (www.embrapii.org.br)</w:t>
      </w:r>
      <w:r w:rsidR="009D626D" w:rsidRPr="00BB150E">
        <w:rPr>
          <w:rFonts w:ascii="Times New Roman" w:hAnsi="Times New Roman" w:cs="Times New Roman"/>
          <w:sz w:val="24"/>
          <w:szCs w:val="24"/>
        </w:rPr>
        <w:t>.</w:t>
      </w:r>
    </w:p>
    <w:p w14:paraId="3A57F8A5" w14:textId="18A4F8E6" w:rsidR="00D16545" w:rsidRPr="00BB150E" w:rsidRDefault="00D16545" w:rsidP="00FC7B4E">
      <w:pPr>
        <w:pStyle w:val="PargrafodaLista"/>
        <w:ind w:left="0"/>
        <w:contextualSpacing w:val="0"/>
        <w:jc w:val="both"/>
        <w:rPr>
          <w:rFonts w:ascii="Times New Roman" w:hAnsi="Times New Roman" w:cs="Times New Roman"/>
          <w:sz w:val="24"/>
          <w:szCs w:val="24"/>
        </w:rPr>
      </w:pPr>
      <w:r w:rsidRPr="00BB150E">
        <w:rPr>
          <w:rFonts w:ascii="Times New Roman" w:hAnsi="Times New Roman" w:cs="Times New Roman"/>
          <w:sz w:val="24"/>
          <w:szCs w:val="24"/>
        </w:rPr>
        <w:t xml:space="preserve">Esta Chamada </w:t>
      </w:r>
      <w:r w:rsidR="00AE5232" w:rsidRPr="00BB150E">
        <w:rPr>
          <w:rFonts w:ascii="Times New Roman" w:hAnsi="Times New Roman" w:cs="Times New Roman"/>
          <w:sz w:val="24"/>
          <w:szCs w:val="24"/>
        </w:rPr>
        <w:t>Pública</w:t>
      </w:r>
      <w:r w:rsidRPr="00BB150E">
        <w:rPr>
          <w:rFonts w:ascii="Times New Roman" w:hAnsi="Times New Roman" w:cs="Times New Roman"/>
          <w:sz w:val="24"/>
          <w:szCs w:val="24"/>
        </w:rPr>
        <w:t xml:space="preserve"> </w:t>
      </w:r>
      <w:r w:rsidR="00AE5232" w:rsidRPr="00BB150E">
        <w:rPr>
          <w:rFonts w:ascii="Times New Roman" w:hAnsi="Times New Roman" w:cs="Times New Roman"/>
          <w:sz w:val="24"/>
          <w:szCs w:val="24"/>
        </w:rPr>
        <w:t>poderá</w:t>
      </w:r>
      <w:r w:rsidRPr="00BB150E">
        <w:rPr>
          <w:rFonts w:ascii="Times New Roman" w:hAnsi="Times New Roman" w:cs="Times New Roman"/>
          <w:sz w:val="24"/>
          <w:szCs w:val="24"/>
        </w:rPr>
        <w:t xml:space="preserve">́ ser suspensa ou interrompida, </w:t>
      </w:r>
      <w:r w:rsidR="00134804" w:rsidRPr="00BB150E">
        <w:rPr>
          <w:rFonts w:ascii="Times New Roman" w:hAnsi="Times New Roman" w:cs="Times New Roman"/>
          <w:sz w:val="24"/>
          <w:szCs w:val="24"/>
        </w:rPr>
        <w:t xml:space="preserve">e os prazos do processo de seleção revistos, a qualquer tempo </w:t>
      </w:r>
      <w:r w:rsidR="00800BC0" w:rsidRPr="00BB150E">
        <w:rPr>
          <w:rFonts w:ascii="Times New Roman" w:hAnsi="Times New Roman" w:cs="Times New Roman"/>
          <w:sz w:val="24"/>
          <w:szCs w:val="24"/>
        </w:rPr>
        <w:t xml:space="preserve">e </w:t>
      </w:r>
      <w:r w:rsidRPr="00BB150E">
        <w:rPr>
          <w:rFonts w:ascii="Times New Roman" w:hAnsi="Times New Roman" w:cs="Times New Roman"/>
          <w:sz w:val="24"/>
          <w:szCs w:val="24"/>
        </w:rPr>
        <w:t xml:space="preserve">a </w:t>
      </w:r>
      <w:r w:rsidR="00800BC0" w:rsidRPr="00BB150E">
        <w:rPr>
          <w:rFonts w:ascii="Times New Roman" w:hAnsi="Times New Roman" w:cs="Times New Roman"/>
          <w:sz w:val="24"/>
          <w:szCs w:val="24"/>
        </w:rPr>
        <w:t xml:space="preserve">juízo </w:t>
      </w:r>
      <w:r w:rsidRPr="00BB150E">
        <w:rPr>
          <w:rFonts w:ascii="Times New Roman" w:hAnsi="Times New Roman" w:cs="Times New Roman"/>
          <w:sz w:val="24"/>
          <w:szCs w:val="24"/>
        </w:rPr>
        <w:t xml:space="preserve">exclusivo da EMBRAPII, sem que caiba qualquer </w:t>
      </w:r>
      <w:r w:rsidR="00AE5232" w:rsidRPr="00BB150E">
        <w:rPr>
          <w:rFonts w:ascii="Times New Roman" w:hAnsi="Times New Roman" w:cs="Times New Roman"/>
          <w:sz w:val="24"/>
          <w:szCs w:val="24"/>
        </w:rPr>
        <w:t>indenização</w:t>
      </w:r>
      <w:r w:rsidRPr="00BB150E">
        <w:rPr>
          <w:rFonts w:ascii="Times New Roman" w:hAnsi="Times New Roman" w:cs="Times New Roman"/>
          <w:sz w:val="24"/>
          <w:szCs w:val="24"/>
        </w:rPr>
        <w:t xml:space="preserve"> </w:t>
      </w:r>
      <w:r w:rsidR="00AE5232" w:rsidRPr="00BB150E">
        <w:rPr>
          <w:rFonts w:ascii="Times New Roman" w:hAnsi="Times New Roman" w:cs="Times New Roman"/>
          <w:sz w:val="24"/>
          <w:szCs w:val="24"/>
        </w:rPr>
        <w:t>às</w:t>
      </w:r>
      <w:r w:rsidRPr="00BB150E">
        <w:rPr>
          <w:rFonts w:ascii="Times New Roman" w:hAnsi="Times New Roman" w:cs="Times New Roman"/>
          <w:sz w:val="24"/>
          <w:szCs w:val="24"/>
        </w:rPr>
        <w:t xml:space="preserve"> </w:t>
      </w:r>
      <w:r w:rsidR="00AE5232" w:rsidRPr="00BB150E">
        <w:rPr>
          <w:rFonts w:ascii="Times New Roman" w:hAnsi="Times New Roman" w:cs="Times New Roman"/>
          <w:sz w:val="24"/>
          <w:szCs w:val="24"/>
        </w:rPr>
        <w:t>instituições</w:t>
      </w:r>
      <w:r w:rsidRPr="00BB150E">
        <w:rPr>
          <w:rFonts w:ascii="Times New Roman" w:hAnsi="Times New Roman" w:cs="Times New Roman"/>
          <w:sz w:val="24"/>
          <w:szCs w:val="24"/>
        </w:rPr>
        <w:t xml:space="preserve"> participantes.</w:t>
      </w:r>
    </w:p>
    <w:p w14:paraId="6FA59158" w14:textId="75C40A90" w:rsidR="007F0C89" w:rsidRPr="008341AF" w:rsidRDefault="002A7BA8" w:rsidP="00E06AFD">
      <w:pPr>
        <w:pStyle w:val="PargrafodaLista"/>
        <w:ind w:left="0"/>
        <w:contextualSpacing w:val="0"/>
        <w:jc w:val="both"/>
        <w:rPr>
          <w:rFonts w:ascii="Times New Roman" w:hAnsi="Times New Roman" w:cs="Times New Roman"/>
          <w:sz w:val="24"/>
          <w:szCs w:val="24"/>
        </w:rPr>
      </w:pPr>
      <w:r w:rsidRPr="00BB150E">
        <w:rPr>
          <w:rFonts w:ascii="Times New Roman" w:hAnsi="Times New Roman" w:cs="Times New Roman"/>
          <w:sz w:val="24"/>
          <w:szCs w:val="24"/>
        </w:rPr>
        <w:t xml:space="preserve">Os casos omissos </w:t>
      </w:r>
      <w:r w:rsidR="00BF6CA3" w:rsidRPr="00BB150E">
        <w:rPr>
          <w:rFonts w:ascii="Times New Roman" w:hAnsi="Times New Roman" w:cs="Times New Roman"/>
          <w:sz w:val="24"/>
          <w:szCs w:val="24"/>
        </w:rPr>
        <w:t xml:space="preserve">envolvidos </w:t>
      </w:r>
      <w:r w:rsidR="00800BC0" w:rsidRPr="00BB150E">
        <w:rPr>
          <w:rFonts w:ascii="Times New Roman" w:hAnsi="Times New Roman" w:cs="Times New Roman"/>
          <w:sz w:val="24"/>
          <w:szCs w:val="24"/>
        </w:rPr>
        <w:t>n</w:t>
      </w:r>
      <w:r w:rsidR="00856226" w:rsidRPr="00BB150E">
        <w:rPr>
          <w:rFonts w:ascii="Times New Roman" w:hAnsi="Times New Roman" w:cs="Times New Roman"/>
          <w:sz w:val="24"/>
          <w:szCs w:val="24"/>
        </w:rPr>
        <w:t>esta</w:t>
      </w:r>
      <w:r w:rsidR="00BF6CA3" w:rsidRPr="00BB150E">
        <w:rPr>
          <w:rFonts w:ascii="Times New Roman" w:hAnsi="Times New Roman" w:cs="Times New Roman"/>
          <w:sz w:val="24"/>
          <w:szCs w:val="24"/>
        </w:rPr>
        <w:t xml:space="preserve"> </w:t>
      </w:r>
      <w:r w:rsidR="001B3757" w:rsidRPr="00BB150E">
        <w:rPr>
          <w:rFonts w:ascii="Times New Roman" w:hAnsi="Times New Roman" w:cs="Times New Roman"/>
          <w:sz w:val="24"/>
          <w:szCs w:val="24"/>
        </w:rPr>
        <w:t>C</w:t>
      </w:r>
      <w:r w:rsidR="00BF6CA3" w:rsidRPr="00BB150E">
        <w:rPr>
          <w:rFonts w:ascii="Times New Roman" w:hAnsi="Times New Roman" w:cs="Times New Roman"/>
          <w:sz w:val="24"/>
          <w:szCs w:val="24"/>
        </w:rPr>
        <w:t>hamada</w:t>
      </w:r>
      <w:r w:rsidR="001B3757" w:rsidRPr="00BB150E">
        <w:rPr>
          <w:rFonts w:ascii="Times New Roman" w:hAnsi="Times New Roman" w:cs="Times New Roman"/>
          <w:sz w:val="24"/>
          <w:szCs w:val="24"/>
        </w:rPr>
        <w:t xml:space="preserve"> Pública</w:t>
      </w:r>
      <w:r w:rsidR="00BF6CA3" w:rsidRPr="00BB150E">
        <w:rPr>
          <w:rFonts w:ascii="Times New Roman" w:hAnsi="Times New Roman" w:cs="Times New Roman"/>
          <w:sz w:val="24"/>
          <w:szCs w:val="24"/>
        </w:rPr>
        <w:t xml:space="preserve"> </w:t>
      </w:r>
      <w:r w:rsidRPr="00BB150E">
        <w:rPr>
          <w:rFonts w:ascii="Times New Roman" w:hAnsi="Times New Roman" w:cs="Times New Roman"/>
          <w:sz w:val="24"/>
          <w:szCs w:val="24"/>
        </w:rPr>
        <w:t>serão resolvidos pela Diretoria</w:t>
      </w:r>
      <w:r w:rsidR="00B91FEF" w:rsidRPr="00BB150E">
        <w:rPr>
          <w:rFonts w:ascii="Times New Roman" w:hAnsi="Times New Roman" w:cs="Times New Roman"/>
          <w:sz w:val="24"/>
          <w:szCs w:val="24"/>
        </w:rPr>
        <w:t xml:space="preserve"> da EMBRAPII.</w:t>
      </w:r>
    </w:p>
    <w:sectPr w:rsidR="007F0C89" w:rsidRPr="008341AF" w:rsidSect="00F657B1">
      <w:headerReference w:type="default" r:id="rId11"/>
      <w:footerReference w:type="default" r:id="rId12"/>
      <w:pgSz w:w="11906" w:h="16838"/>
      <w:pgMar w:top="1417" w:right="1701" w:bottom="1417" w:left="1701" w:header="708"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BEEB8" w14:textId="77777777" w:rsidR="00D44532" w:rsidRDefault="00D44532" w:rsidP="00161E2C">
      <w:pPr>
        <w:spacing w:after="0" w:line="240" w:lineRule="auto"/>
      </w:pPr>
      <w:r>
        <w:separator/>
      </w:r>
    </w:p>
  </w:endnote>
  <w:endnote w:type="continuationSeparator" w:id="0">
    <w:p w14:paraId="39043E06" w14:textId="77777777" w:rsidR="00D44532" w:rsidRDefault="00D44532" w:rsidP="0016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2737498"/>
      <w:docPartObj>
        <w:docPartGallery w:val="Page Numbers (Bottom of Page)"/>
        <w:docPartUnique/>
      </w:docPartObj>
    </w:sdtPr>
    <w:sdtEndPr/>
    <w:sdtContent>
      <w:p w14:paraId="1DF65203" w14:textId="737A8574" w:rsidR="00D44532" w:rsidRDefault="00D44532">
        <w:pPr>
          <w:pStyle w:val="Rodap"/>
          <w:jc w:val="right"/>
        </w:pPr>
        <w:r>
          <w:fldChar w:fldCharType="begin"/>
        </w:r>
        <w:r>
          <w:instrText>PAGE   \* MERGEFORMAT</w:instrText>
        </w:r>
        <w:r>
          <w:fldChar w:fldCharType="separate"/>
        </w:r>
        <w:r w:rsidR="006D79BA">
          <w:rPr>
            <w:noProof/>
          </w:rPr>
          <w:t>4</w:t>
        </w:r>
        <w:r>
          <w:fldChar w:fldCharType="end"/>
        </w:r>
      </w:p>
    </w:sdtContent>
  </w:sdt>
  <w:p w14:paraId="12D1C375" w14:textId="77777777" w:rsidR="00D44532" w:rsidRDefault="00D44532" w:rsidP="006663A8">
    <w:pPr>
      <w:pStyle w:val="Rodap"/>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590AE" w14:textId="77777777" w:rsidR="00D44532" w:rsidRDefault="00D44532" w:rsidP="00161E2C">
      <w:pPr>
        <w:spacing w:after="0" w:line="240" w:lineRule="auto"/>
      </w:pPr>
      <w:r>
        <w:separator/>
      </w:r>
    </w:p>
  </w:footnote>
  <w:footnote w:type="continuationSeparator" w:id="0">
    <w:p w14:paraId="36DF6FED" w14:textId="77777777" w:rsidR="00D44532" w:rsidRDefault="00D44532" w:rsidP="00161E2C">
      <w:pPr>
        <w:spacing w:after="0" w:line="240" w:lineRule="auto"/>
      </w:pPr>
      <w:r>
        <w:continuationSeparator/>
      </w:r>
    </w:p>
  </w:footnote>
  <w:footnote w:id="1">
    <w:p w14:paraId="778E9832" w14:textId="2E549343" w:rsidR="00D44532" w:rsidRPr="0075224A" w:rsidRDefault="00D44532" w:rsidP="00DD0BD3">
      <w:pPr>
        <w:pStyle w:val="Textodenotaderodap"/>
        <w:rPr>
          <w:rFonts w:ascii="Times New Roman" w:hAnsi="Times New Roman" w:cs="Times New Roman"/>
          <w:sz w:val="16"/>
          <w:szCs w:val="16"/>
        </w:rPr>
      </w:pPr>
      <w:r w:rsidRPr="0075224A">
        <w:rPr>
          <w:rStyle w:val="Refdenotaderodap"/>
          <w:rFonts w:ascii="Times New Roman" w:hAnsi="Times New Roman" w:cs="Times New Roman"/>
          <w:sz w:val="16"/>
          <w:szCs w:val="16"/>
        </w:rPr>
        <w:footnoteRef/>
      </w:r>
      <w:r w:rsidRPr="0075224A">
        <w:rPr>
          <w:rFonts w:ascii="Times New Roman" w:hAnsi="Times New Roman" w:cs="Times New Roman"/>
          <w:sz w:val="16"/>
          <w:szCs w:val="16"/>
        </w:rPr>
        <w:t xml:space="preserve"> Vide manual de operação</w:t>
      </w:r>
      <w:r>
        <w:rPr>
          <w:rFonts w:ascii="Times New Roman" w:hAnsi="Times New Roman" w:cs="Times New Roman"/>
          <w:sz w:val="16"/>
          <w:szCs w:val="16"/>
        </w:rPr>
        <w:t xml:space="preserve"> das Unidades EMBRAPII</w:t>
      </w:r>
      <w:r w:rsidRPr="0075224A">
        <w:rPr>
          <w:rFonts w:ascii="Times New Roman" w:hAnsi="Times New Roman" w:cs="Times New Roman"/>
          <w:sz w:val="16"/>
          <w:szCs w:val="16"/>
        </w:rPr>
        <w:t xml:space="preserve"> em http://embrapii.org.br/manual-das-unidades-embrapii/</w:t>
      </w:r>
    </w:p>
  </w:footnote>
  <w:footnote w:id="2">
    <w:p w14:paraId="3BB39AF2" w14:textId="3BB07B04" w:rsidR="00D44532" w:rsidRPr="0075224A" w:rsidRDefault="00D44532" w:rsidP="00926779">
      <w:pPr>
        <w:pStyle w:val="Textodenotaderodap"/>
        <w:jc w:val="both"/>
        <w:rPr>
          <w:rFonts w:ascii="Times New Roman" w:hAnsi="Times New Roman" w:cs="Times New Roman"/>
          <w:sz w:val="16"/>
          <w:szCs w:val="16"/>
        </w:rPr>
      </w:pPr>
      <w:r w:rsidRPr="0075224A">
        <w:rPr>
          <w:rStyle w:val="Refdenotaderodap"/>
          <w:rFonts w:ascii="Times New Roman" w:hAnsi="Times New Roman" w:cs="Times New Roman"/>
          <w:sz w:val="16"/>
          <w:szCs w:val="16"/>
        </w:rPr>
        <w:footnoteRef/>
      </w:r>
      <w:r w:rsidRPr="0075224A">
        <w:rPr>
          <w:rFonts w:ascii="Times New Roman" w:hAnsi="Times New Roman" w:cs="Times New Roman"/>
          <w:sz w:val="16"/>
          <w:szCs w:val="16"/>
        </w:rPr>
        <w:t xml:space="preserve"> Para a EMBRAPII, a fase </w:t>
      </w:r>
      <w:proofErr w:type="spellStart"/>
      <w:r w:rsidRPr="0075224A">
        <w:rPr>
          <w:rFonts w:ascii="Times New Roman" w:hAnsi="Times New Roman" w:cs="Times New Roman"/>
          <w:sz w:val="16"/>
          <w:szCs w:val="16"/>
        </w:rPr>
        <w:t>pré</w:t>
      </w:r>
      <w:proofErr w:type="spellEnd"/>
      <w:r w:rsidRPr="0075224A">
        <w:rPr>
          <w:rFonts w:ascii="Times New Roman" w:hAnsi="Times New Roman" w:cs="Times New Roman"/>
          <w:sz w:val="16"/>
          <w:szCs w:val="16"/>
        </w:rPr>
        <w:t>-competitiva é definida por projetos classificados pela escala TRL (</w:t>
      </w:r>
      <w:r w:rsidRPr="0075224A">
        <w:rPr>
          <w:rFonts w:ascii="Times New Roman" w:hAnsi="Times New Roman" w:cs="Times New Roman"/>
          <w:i/>
          <w:sz w:val="16"/>
          <w:szCs w:val="16"/>
        </w:rPr>
        <w:t xml:space="preserve">Technology Readiness </w:t>
      </w:r>
      <w:proofErr w:type="spellStart"/>
      <w:r w:rsidRPr="0075224A">
        <w:rPr>
          <w:rFonts w:ascii="Times New Roman" w:hAnsi="Times New Roman" w:cs="Times New Roman"/>
          <w:i/>
          <w:sz w:val="16"/>
          <w:szCs w:val="16"/>
        </w:rPr>
        <w:t>Level</w:t>
      </w:r>
      <w:proofErr w:type="spellEnd"/>
      <w:r w:rsidRPr="0075224A">
        <w:rPr>
          <w:rFonts w:ascii="Times New Roman" w:hAnsi="Times New Roman" w:cs="Times New Roman"/>
          <w:sz w:val="16"/>
          <w:szCs w:val="16"/>
        </w:rPr>
        <w:t xml:space="preserve">) entre 3 e 6. Para detalhes consultar Manual de Operações das Unidades EMBRAPII </w:t>
      </w:r>
      <w:r>
        <w:rPr>
          <w:rFonts w:ascii="Times New Roman" w:hAnsi="Times New Roman" w:cs="Times New Roman"/>
          <w:sz w:val="16"/>
          <w:szCs w:val="16"/>
        </w:rPr>
        <w:t xml:space="preserve">versão 5.0 </w:t>
      </w:r>
      <w:r w:rsidRPr="0075224A">
        <w:rPr>
          <w:rFonts w:ascii="Times New Roman" w:hAnsi="Times New Roman" w:cs="Times New Roman"/>
          <w:sz w:val="16"/>
          <w:szCs w:val="16"/>
        </w:rPr>
        <w:t xml:space="preserve">em http://embrapii.org.br/manual-das-unidades-embrapii/. </w:t>
      </w:r>
    </w:p>
  </w:footnote>
  <w:footnote w:id="3">
    <w:p w14:paraId="64571ED6" w14:textId="77777777" w:rsidR="008F4E22" w:rsidRPr="00873093" w:rsidRDefault="008F4E22" w:rsidP="008F4E22">
      <w:pPr>
        <w:pStyle w:val="Textodenotaderodap"/>
      </w:pPr>
      <w:r w:rsidRPr="0075224A">
        <w:rPr>
          <w:rStyle w:val="Refdenotaderodap"/>
          <w:rFonts w:ascii="Times New Roman" w:hAnsi="Times New Roman" w:cs="Times New Roman"/>
          <w:sz w:val="16"/>
          <w:szCs w:val="16"/>
        </w:rPr>
        <w:footnoteRef/>
      </w:r>
      <w:r w:rsidRPr="0075224A">
        <w:rPr>
          <w:rFonts w:ascii="Times New Roman" w:hAnsi="Times New Roman" w:cs="Times New Roman"/>
          <w:sz w:val="16"/>
          <w:szCs w:val="16"/>
        </w:rPr>
        <w:t xml:space="preserve"> Disponível em </w:t>
      </w:r>
      <w:r w:rsidRPr="00AB7ECF">
        <w:rPr>
          <w:rFonts w:ascii="Times New Roman" w:hAnsi="Times New Roman" w:cs="Times New Roman"/>
          <w:sz w:val="16"/>
          <w:szCs w:val="16"/>
        </w:rPr>
        <w:t>https://embrapii.org.br/institucional/manuais/sistema-de-excelencia-operacional-embrapii/</w:t>
      </w:r>
    </w:p>
  </w:footnote>
  <w:footnote w:id="4">
    <w:p w14:paraId="36F94A5A" w14:textId="7F709F61" w:rsidR="00D44532" w:rsidRPr="00873093" w:rsidRDefault="00D44532">
      <w:pPr>
        <w:pStyle w:val="Textodenotaderodap"/>
        <w:rPr>
          <w:rFonts w:ascii="Times New Roman" w:hAnsi="Times New Roman" w:cs="Times New Roman"/>
          <w:sz w:val="16"/>
          <w:szCs w:val="16"/>
        </w:rPr>
      </w:pPr>
      <w:r w:rsidRPr="00873093">
        <w:rPr>
          <w:rStyle w:val="Refdenotaderodap"/>
          <w:rFonts w:ascii="Times New Roman" w:hAnsi="Times New Roman" w:cs="Times New Roman"/>
          <w:sz w:val="16"/>
          <w:szCs w:val="16"/>
        </w:rPr>
        <w:footnoteRef/>
      </w:r>
      <w:r w:rsidRPr="00873093">
        <w:rPr>
          <w:rFonts w:ascii="Times New Roman" w:hAnsi="Times New Roman" w:cs="Times New Roman"/>
          <w:sz w:val="16"/>
          <w:szCs w:val="16"/>
        </w:rPr>
        <w:t xml:space="preserve"> </w:t>
      </w:r>
      <w:r>
        <w:rPr>
          <w:rFonts w:ascii="Times New Roman" w:hAnsi="Times New Roman" w:cs="Times New Roman"/>
          <w:sz w:val="16"/>
          <w:szCs w:val="16"/>
        </w:rPr>
        <w:t>Regras disponíveis e</w:t>
      </w:r>
      <w:r w:rsidRPr="00873093">
        <w:rPr>
          <w:rFonts w:ascii="Times New Roman" w:hAnsi="Times New Roman" w:cs="Times New Roman"/>
          <w:sz w:val="16"/>
          <w:szCs w:val="16"/>
        </w:rPr>
        <w:t xml:space="preserve">m </w:t>
      </w:r>
      <w:hyperlink r:id="rId1" w:history="1">
        <w:r w:rsidRPr="004775D8">
          <w:rPr>
            <w:rStyle w:val="Hyperlink"/>
            <w:rFonts w:ascii="Times New Roman" w:hAnsi="Times New Roman" w:cs="Times New Roman"/>
            <w:sz w:val="16"/>
            <w:szCs w:val="16"/>
          </w:rPr>
          <w:t>http://embrapii.org.br/manual-das-unidades-embrapii/</w:t>
        </w:r>
      </w:hyperlink>
      <w:r>
        <w:rPr>
          <w:rFonts w:ascii="Times New Roman" w:hAnsi="Times New Roman" w:cs="Times New Roman"/>
          <w:sz w:val="16"/>
          <w:szCs w:val="16"/>
        </w:rPr>
        <w:t xml:space="preserve">, que poderão ser complementadas por Instruções </w:t>
      </w:r>
      <w:r w:rsidRPr="008341AF">
        <w:rPr>
          <w:rFonts w:ascii="Times New Roman" w:hAnsi="Times New Roman" w:cs="Times New Roman"/>
          <w:sz w:val="16"/>
          <w:szCs w:val="16"/>
        </w:rPr>
        <w:t xml:space="preserve">Operacionais ou revisões do Manual para acomodar particularidades específicas desta </w:t>
      </w:r>
      <w:r>
        <w:rPr>
          <w:rFonts w:ascii="Times New Roman" w:hAnsi="Times New Roman" w:cs="Times New Roman"/>
          <w:sz w:val="16"/>
          <w:szCs w:val="16"/>
        </w:rPr>
        <w:t>C</w:t>
      </w:r>
      <w:r w:rsidRPr="008341AF">
        <w:rPr>
          <w:rFonts w:ascii="Times New Roman" w:hAnsi="Times New Roman" w:cs="Times New Roman"/>
          <w:sz w:val="16"/>
          <w:szCs w:val="16"/>
        </w:rPr>
        <w:t>hamada.</w:t>
      </w:r>
    </w:p>
  </w:footnote>
  <w:footnote w:id="5">
    <w:p w14:paraId="5474D3A9" w14:textId="45AECB9A" w:rsidR="00D44532" w:rsidRPr="00E57774" w:rsidRDefault="00D44532">
      <w:pPr>
        <w:pStyle w:val="Textodenotaderodap"/>
      </w:pPr>
      <w:r>
        <w:rPr>
          <w:rStyle w:val="Refdenotaderodap"/>
        </w:rPr>
        <w:footnoteRef/>
      </w:r>
      <w:r>
        <w:t xml:space="preserve"> </w:t>
      </w:r>
      <w:r w:rsidRPr="00CE66A0">
        <w:rPr>
          <w:rFonts w:ascii="Times New Roman" w:hAnsi="Times New Roman" w:cs="Times New Roman"/>
          <w:sz w:val="16"/>
          <w:szCs w:val="16"/>
        </w:rPr>
        <w:t>No presente contexto as fontes de recursos financeiros dos projetos serão EMBRAPII, Empresa e ISI, cada qual com conta bancária específica para cada projeto.</w:t>
      </w:r>
    </w:p>
  </w:footnote>
  <w:footnote w:id="6">
    <w:p w14:paraId="34D011FF" w14:textId="324A757C" w:rsidR="00D44532" w:rsidRPr="00873093" w:rsidRDefault="00D44532" w:rsidP="008E7B27">
      <w:pPr>
        <w:pStyle w:val="Normal1"/>
        <w:spacing w:after="0" w:line="240" w:lineRule="auto"/>
        <w:jc w:val="both"/>
        <w:rPr>
          <w:rFonts w:ascii="Times New Roman" w:hAnsi="Times New Roman" w:cs="Times New Roman"/>
          <w:sz w:val="16"/>
          <w:szCs w:val="16"/>
        </w:rPr>
      </w:pPr>
      <w:r w:rsidRPr="00873093">
        <w:rPr>
          <w:rFonts w:ascii="Times New Roman" w:hAnsi="Times New Roman" w:cs="Times New Roman"/>
          <w:sz w:val="16"/>
          <w:szCs w:val="16"/>
          <w:vertAlign w:val="superscript"/>
        </w:rPr>
        <w:footnoteRef/>
      </w:r>
      <w:r w:rsidRPr="00873093">
        <w:rPr>
          <w:rFonts w:ascii="Times New Roman" w:hAnsi="Times New Roman" w:cs="Times New Roman"/>
          <w:sz w:val="16"/>
          <w:szCs w:val="16"/>
        </w:rPr>
        <w:t xml:space="preserve"> O credenciamento </w:t>
      </w:r>
      <w:r w:rsidRPr="008341AF">
        <w:rPr>
          <w:rFonts w:ascii="Times New Roman" w:hAnsi="Times New Roman" w:cs="Times New Roman"/>
          <w:sz w:val="16"/>
          <w:szCs w:val="16"/>
        </w:rPr>
        <w:t xml:space="preserve">como Unidade EMBRAPII pressupõe a oferta pela Candidata de infraestrutura física atualizada para a boa gestão de  P,D&amp;I, com equipamentos , </w:t>
      </w:r>
      <w:r w:rsidRPr="008341AF">
        <w:rPr>
          <w:rFonts w:ascii="Times New Roman" w:hAnsi="Times New Roman" w:cs="Times New Roman"/>
          <w:i/>
          <w:sz w:val="16"/>
          <w:szCs w:val="16"/>
        </w:rPr>
        <w:t>software</w:t>
      </w:r>
      <w:r w:rsidRPr="008341AF">
        <w:rPr>
          <w:rFonts w:ascii="Times New Roman" w:hAnsi="Times New Roman" w:cs="Times New Roman"/>
          <w:sz w:val="16"/>
          <w:szCs w:val="16"/>
        </w:rPr>
        <w:t xml:space="preserve"> (itens de capital),  recursos humanos qualificados em quantidade compatível com o Plano de Ação e acesso ao mercado foco da ação EMBRAPII, além de comprovada experiência de P,D&amp;I sob demanda do setor empresarial,  na área de competência credenciada.</w:t>
      </w:r>
    </w:p>
  </w:footnote>
  <w:footnote w:id="7">
    <w:p w14:paraId="6241BFC6" w14:textId="1A5706F8" w:rsidR="00D44532" w:rsidRPr="00873093" w:rsidRDefault="00D44532">
      <w:pPr>
        <w:pStyle w:val="Textodenotaderodap"/>
        <w:rPr>
          <w:rFonts w:ascii="Times New Roman" w:hAnsi="Times New Roman" w:cs="Times New Roman"/>
          <w:sz w:val="16"/>
          <w:szCs w:val="16"/>
        </w:rPr>
      </w:pPr>
      <w:r w:rsidRPr="00873093">
        <w:rPr>
          <w:rStyle w:val="Refdenotaderodap"/>
          <w:rFonts w:ascii="Times New Roman" w:hAnsi="Times New Roman" w:cs="Times New Roman"/>
          <w:sz w:val="16"/>
          <w:szCs w:val="16"/>
        </w:rPr>
        <w:footnoteRef/>
      </w:r>
      <w:r w:rsidRPr="00873093">
        <w:rPr>
          <w:rFonts w:ascii="Times New Roman" w:hAnsi="Times New Roman" w:cs="Times New Roman"/>
          <w:sz w:val="16"/>
          <w:szCs w:val="16"/>
        </w:rPr>
        <w:t xml:space="preserve"> Modelos dos documentos estão disponíveis no site da EMBRAPII, em </w:t>
      </w:r>
      <w:r w:rsidRPr="00873093">
        <w:rPr>
          <w:rFonts w:ascii="Times New Roman" w:hAnsi="Times New Roman" w:cs="Times New Roman"/>
          <w:color w:val="0000FF"/>
          <w:sz w:val="16"/>
          <w:szCs w:val="16"/>
        </w:rPr>
        <w:t>http://embrapii.org.br/categoria/chamadas-publicas/</w:t>
      </w:r>
    </w:p>
  </w:footnote>
  <w:footnote w:id="8">
    <w:p w14:paraId="4AA2094D" w14:textId="6976380A" w:rsidR="00A240B1" w:rsidRPr="002A5117" w:rsidRDefault="00A240B1" w:rsidP="00A240B1">
      <w:pPr>
        <w:pStyle w:val="Textodenotaderodap"/>
        <w:jc w:val="both"/>
      </w:pPr>
      <w:r w:rsidRPr="00873093">
        <w:rPr>
          <w:rStyle w:val="Refdenotaderodap"/>
          <w:rFonts w:ascii="Times New Roman" w:hAnsi="Times New Roman" w:cs="Times New Roman"/>
          <w:sz w:val="16"/>
          <w:szCs w:val="16"/>
        </w:rPr>
        <w:footnoteRef/>
      </w:r>
      <w:r w:rsidRPr="00873093">
        <w:rPr>
          <w:rFonts w:ascii="Times New Roman" w:hAnsi="Times New Roman" w:cs="Times New Roman"/>
          <w:sz w:val="16"/>
          <w:szCs w:val="16"/>
        </w:rPr>
        <w:t xml:space="preserve"> </w:t>
      </w:r>
      <w:r w:rsidRPr="007375CE">
        <w:rPr>
          <w:rFonts w:ascii="Times New Roman" w:hAnsi="Times New Roman" w:cs="Times New Roman"/>
          <w:sz w:val="16"/>
          <w:szCs w:val="16"/>
        </w:rPr>
        <w:t xml:space="preserve">As informações adicionais são inicialmente submetidas ao processo de credenciamento </w:t>
      </w:r>
      <w:r w:rsidRPr="007375CE">
        <w:rPr>
          <w:rFonts w:ascii="Times New Roman" w:hAnsi="Times New Roman" w:cs="Times New Roman"/>
          <w:i/>
          <w:sz w:val="16"/>
          <w:szCs w:val="16"/>
        </w:rPr>
        <w:t>apenas na planilha Excel</w:t>
      </w:r>
      <w:r w:rsidRPr="007375CE">
        <w:rPr>
          <w:rFonts w:ascii="Times New Roman" w:hAnsi="Times New Roman" w:cs="Times New Roman"/>
          <w:sz w:val="16"/>
          <w:szCs w:val="16"/>
        </w:rPr>
        <w:t xml:space="preserve">®. Especificamente, essas informações se referem aos seguintes itens: equipe que sustenta a área de competência, suas linhas de atuação, a gestão do </w:t>
      </w:r>
      <w:r>
        <w:rPr>
          <w:rFonts w:ascii="Times New Roman" w:hAnsi="Times New Roman" w:cs="Times New Roman"/>
          <w:sz w:val="16"/>
          <w:szCs w:val="16"/>
        </w:rPr>
        <w:t>grupo c</w:t>
      </w:r>
      <w:r w:rsidRPr="007375CE">
        <w:rPr>
          <w:rFonts w:ascii="Times New Roman" w:hAnsi="Times New Roman" w:cs="Times New Roman"/>
          <w:sz w:val="16"/>
          <w:szCs w:val="16"/>
        </w:rPr>
        <w:t xml:space="preserve">andidato, a vinculação dos envolvidos com a área </w:t>
      </w:r>
      <w:r>
        <w:rPr>
          <w:rFonts w:ascii="Times New Roman" w:hAnsi="Times New Roman" w:cs="Times New Roman"/>
          <w:sz w:val="16"/>
          <w:szCs w:val="16"/>
        </w:rPr>
        <w:t xml:space="preserve">de competência </w:t>
      </w:r>
      <w:r w:rsidRPr="007375CE">
        <w:rPr>
          <w:rFonts w:ascii="Times New Roman" w:hAnsi="Times New Roman" w:cs="Times New Roman"/>
          <w:sz w:val="16"/>
          <w:szCs w:val="16"/>
        </w:rPr>
        <w:t xml:space="preserve">e </w:t>
      </w:r>
      <w:r>
        <w:rPr>
          <w:rFonts w:ascii="Times New Roman" w:hAnsi="Times New Roman" w:cs="Times New Roman"/>
          <w:sz w:val="16"/>
          <w:szCs w:val="16"/>
        </w:rPr>
        <w:t xml:space="preserve">as </w:t>
      </w:r>
      <w:r w:rsidRPr="007375CE">
        <w:rPr>
          <w:rFonts w:ascii="Times New Roman" w:hAnsi="Times New Roman" w:cs="Times New Roman"/>
          <w:sz w:val="16"/>
          <w:szCs w:val="16"/>
        </w:rPr>
        <w:t xml:space="preserve">sublinhas </w:t>
      </w:r>
      <w:r>
        <w:rPr>
          <w:rFonts w:ascii="Times New Roman" w:hAnsi="Times New Roman" w:cs="Times New Roman"/>
          <w:sz w:val="16"/>
          <w:szCs w:val="16"/>
        </w:rPr>
        <w:t>propostas</w:t>
      </w:r>
      <w:r w:rsidRPr="007375CE">
        <w:rPr>
          <w:rFonts w:ascii="Times New Roman" w:hAnsi="Times New Roman" w:cs="Times New Roman"/>
          <w:sz w:val="16"/>
          <w:szCs w:val="16"/>
        </w:rPr>
        <w:t xml:space="preserve"> e suas atividades </w:t>
      </w:r>
      <w:r>
        <w:rPr>
          <w:rFonts w:ascii="Times New Roman" w:hAnsi="Times New Roman" w:cs="Times New Roman"/>
          <w:sz w:val="16"/>
          <w:szCs w:val="16"/>
        </w:rPr>
        <w:t>n</w:t>
      </w:r>
      <w:r w:rsidR="00C83D7F">
        <w:rPr>
          <w:rFonts w:ascii="Times New Roman" w:hAnsi="Times New Roman" w:cs="Times New Roman"/>
          <w:sz w:val="16"/>
          <w:szCs w:val="16"/>
        </w:rPr>
        <w:t>o ISI</w:t>
      </w:r>
      <w:r w:rsidRPr="007375CE">
        <w:rPr>
          <w:rFonts w:ascii="Times New Roman" w:hAnsi="Times New Roman" w:cs="Times New Roman"/>
          <w:sz w:val="16"/>
          <w:szCs w:val="16"/>
        </w:rPr>
        <w:t xml:space="preserve">, a formação dos membros da equipe, o currículo resumido do responsável </w:t>
      </w:r>
      <w:r>
        <w:rPr>
          <w:rFonts w:ascii="Times New Roman" w:hAnsi="Times New Roman" w:cs="Times New Roman"/>
          <w:sz w:val="16"/>
          <w:szCs w:val="16"/>
        </w:rPr>
        <w:t>pela proposta credenciamento</w:t>
      </w:r>
      <w:r w:rsidRPr="007375CE">
        <w:rPr>
          <w:rFonts w:ascii="Times New Roman" w:hAnsi="Times New Roman" w:cs="Times New Roman"/>
          <w:sz w:val="16"/>
          <w:szCs w:val="16"/>
        </w:rPr>
        <w:t>, os pesquisadores líderes das linhas de atuação, o tempo disponível (dedicação) para as atividades de P,D&amp;I EMBRAPII.</w:t>
      </w:r>
      <w:r w:rsidRPr="002A5117">
        <w:t xml:space="preserve"> </w:t>
      </w:r>
    </w:p>
  </w:footnote>
  <w:footnote w:id="9">
    <w:p w14:paraId="3D7EAB4F" w14:textId="3A36DE06" w:rsidR="00D44532" w:rsidRPr="00873093" w:rsidRDefault="00D44532">
      <w:pPr>
        <w:pStyle w:val="Textodenotaderodap"/>
        <w:rPr>
          <w:rFonts w:ascii="Times New Roman" w:hAnsi="Times New Roman" w:cs="Times New Roman"/>
          <w:sz w:val="16"/>
          <w:szCs w:val="16"/>
        </w:rPr>
      </w:pPr>
    </w:p>
  </w:footnote>
  <w:footnote w:id="10">
    <w:p w14:paraId="48396FCC" w14:textId="5E0A891A" w:rsidR="00D44532" w:rsidRPr="00873093" w:rsidRDefault="00D44532">
      <w:pPr>
        <w:pStyle w:val="Textodenotaderodap"/>
        <w:rPr>
          <w:rFonts w:ascii="Times New Roman" w:hAnsi="Times New Roman" w:cs="Times New Roman"/>
          <w:sz w:val="16"/>
          <w:szCs w:val="16"/>
        </w:rPr>
      </w:pPr>
      <w:r w:rsidRPr="00873093">
        <w:rPr>
          <w:rStyle w:val="Refdenotaderodap"/>
          <w:rFonts w:ascii="Times New Roman" w:hAnsi="Times New Roman" w:cs="Times New Roman"/>
          <w:sz w:val="16"/>
          <w:szCs w:val="16"/>
        </w:rPr>
        <w:footnoteRef/>
      </w:r>
      <w:r w:rsidRPr="00873093">
        <w:rPr>
          <w:rFonts w:ascii="Times New Roman" w:hAnsi="Times New Roman" w:cs="Times New Roman"/>
          <w:sz w:val="16"/>
          <w:szCs w:val="16"/>
        </w:rPr>
        <w:t xml:space="preserve"> Vide período probatório e de credenciamento na seção 8 desta chamada.</w:t>
      </w:r>
    </w:p>
  </w:footnote>
  <w:footnote w:id="11">
    <w:p w14:paraId="7012C006" w14:textId="7415AD88" w:rsidR="00D44532" w:rsidRPr="008341AF" w:rsidRDefault="00D44532" w:rsidP="00EE7AFA">
      <w:pPr>
        <w:pStyle w:val="Textodenotaderodap"/>
        <w:jc w:val="both"/>
        <w:rPr>
          <w:rFonts w:ascii="Times New Roman" w:hAnsi="Times New Roman" w:cs="Times New Roman"/>
          <w:sz w:val="16"/>
          <w:szCs w:val="16"/>
        </w:rPr>
      </w:pPr>
      <w:r w:rsidRPr="008341AF">
        <w:rPr>
          <w:rStyle w:val="Refdenotaderodap"/>
          <w:rFonts w:ascii="Times New Roman" w:hAnsi="Times New Roman" w:cs="Times New Roman"/>
          <w:sz w:val="16"/>
          <w:szCs w:val="16"/>
        </w:rPr>
        <w:footnoteRef/>
      </w:r>
      <w:r w:rsidRPr="008341AF">
        <w:rPr>
          <w:rFonts w:ascii="Times New Roman" w:hAnsi="Times New Roman" w:cs="Times New Roman"/>
          <w:sz w:val="16"/>
          <w:szCs w:val="16"/>
        </w:rPr>
        <w:t xml:space="preserve"> Os recursos necessariamente devem ter sido desembolsados pelas instituições empresariais contratantes dos projetos listados como experiência da Candidata. Consideram-se recursos desembolsados pelas instituições aqueles advindos de fontes próprias, de obrigatoriedade de investimento em </w:t>
      </w:r>
      <w:proofErr w:type="gramStart"/>
      <w:r w:rsidRPr="008341AF">
        <w:rPr>
          <w:rFonts w:ascii="Times New Roman" w:hAnsi="Times New Roman" w:cs="Times New Roman"/>
          <w:sz w:val="16"/>
          <w:szCs w:val="16"/>
        </w:rPr>
        <w:t>P,D</w:t>
      </w:r>
      <w:proofErr w:type="gramEnd"/>
      <w:r w:rsidRPr="008341AF">
        <w:rPr>
          <w:rFonts w:ascii="Times New Roman" w:hAnsi="Times New Roman" w:cs="Times New Roman"/>
          <w:sz w:val="16"/>
          <w:szCs w:val="16"/>
        </w:rPr>
        <w:t xml:space="preserve">&amp;I (ex. Lei de Informática, ANP e etc.) ou de financiamento reembolsável. Recursos provenientes de financiamentos não reembolsáveis serão desconsiderados na comprovação da experiência. Também serão desconsiderados recursos não reembolsáveis captados diretamente de instituições de fomento pela Candidata ou pela empresa contratante. </w:t>
      </w:r>
    </w:p>
  </w:footnote>
  <w:footnote w:id="12">
    <w:p w14:paraId="7D80D868" w14:textId="631FF010" w:rsidR="00D44532" w:rsidRDefault="00D44532" w:rsidP="00CA75D4">
      <w:pPr>
        <w:pStyle w:val="Textodenotaderodap"/>
        <w:jc w:val="both"/>
      </w:pPr>
      <w:r w:rsidRPr="008341AF">
        <w:rPr>
          <w:rStyle w:val="Refdenotaderodap"/>
          <w:rFonts w:ascii="Times New Roman" w:hAnsi="Times New Roman" w:cs="Times New Roman"/>
          <w:sz w:val="16"/>
          <w:szCs w:val="16"/>
        </w:rPr>
        <w:footnoteRef/>
      </w:r>
      <w:r w:rsidRPr="008341AF">
        <w:rPr>
          <w:rFonts w:ascii="Times New Roman" w:hAnsi="Times New Roman" w:cs="Times New Roman"/>
          <w:sz w:val="16"/>
          <w:szCs w:val="16"/>
        </w:rPr>
        <w:t xml:space="preserve"> O enquadramento dos projetos se dá pela data de contratação informada na planilha de Informações Quantitativas, conforme requerido na seção 9, podendo o projeto ter data de término posterior ao período requerido. Sob nenhuma hipótese serão considerados projetos com data de contratação fora do período requerido, sendo a documentação dos projetos passível de verificação.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B01AA" w14:textId="68E1A6DE" w:rsidR="00D44532" w:rsidRPr="00E854BF" w:rsidRDefault="00D44532" w:rsidP="00370AAA">
    <w:pPr>
      <w:pStyle w:val="Cabealho"/>
      <w:ind w:left="-567"/>
      <w:jc w:val="right"/>
      <w:rPr>
        <w:b/>
        <w:i/>
        <w:color w:val="948A54" w:themeColor="background2" w:themeShade="80"/>
      </w:rPr>
    </w:pPr>
    <w:r>
      <w:rPr>
        <w:b/>
        <w:i/>
        <w:noProof/>
        <w:color w:val="948A54" w:themeColor="background2" w:themeShade="80"/>
        <w:lang w:val="en-US"/>
      </w:rPr>
      <w:drawing>
        <wp:inline distT="0" distB="0" distL="0" distR="0" wp14:anchorId="0384D7DD" wp14:editId="1A59EE7D">
          <wp:extent cx="2671894" cy="56586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Tela 2014-04-14 às 20.57.26.png"/>
                  <pic:cNvPicPr/>
                </pic:nvPicPr>
                <pic:blipFill>
                  <a:blip r:embed="rId1">
                    <a:extLst>
                      <a:ext uri="{28A0092B-C50C-407E-A947-70E740481C1C}">
                        <a14:useLocalDpi xmlns:a14="http://schemas.microsoft.com/office/drawing/2010/main" val="0"/>
                      </a:ext>
                    </a:extLst>
                  </a:blip>
                  <a:stretch>
                    <a:fillRect/>
                  </a:stretch>
                </pic:blipFill>
                <pic:spPr>
                  <a:xfrm>
                    <a:off x="0" y="0"/>
                    <a:ext cx="2673529" cy="566206"/>
                  </a:xfrm>
                  <a:prstGeom prst="rect">
                    <a:avLst/>
                  </a:prstGeom>
                </pic:spPr>
              </pic:pic>
            </a:graphicData>
          </a:graphic>
        </wp:inline>
      </w:drawing>
    </w:r>
    <w:r>
      <w:rPr>
        <w:b/>
        <w:i/>
        <w:color w:val="948A54" w:themeColor="background2" w:themeShade="80"/>
      </w:rPr>
      <w:t xml:space="preserve">                                            Chamada</w:t>
    </w:r>
    <w:r w:rsidRPr="00E854BF">
      <w:rPr>
        <w:b/>
        <w:i/>
        <w:color w:val="948A54" w:themeColor="background2" w:themeShade="80"/>
      </w:rPr>
      <w:t xml:space="preserve"> EMBRAPII </w:t>
    </w:r>
    <w:r>
      <w:rPr>
        <w:b/>
        <w:i/>
        <w:color w:val="948A54" w:themeColor="background2" w:themeShade="80"/>
      </w:rPr>
      <w:t>02-20</w:t>
    </w:r>
    <w:r w:rsidR="001476A4">
      <w:rPr>
        <w:b/>
        <w:i/>
        <w:color w:val="948A54" w:themeColor="background2" w:themeShade="80"/>
      </w:rPr>
      <w:t>20</w:t>
    </w:r>
    <w:r w:rsidRPr="00E854BF">
      <w:rPr>
        <w:b/>
        <w:i/>
        <w:color w:val="948A54" w:themeColor="background2" w:themeShade="80"/>
      </w:rPr>
      <w:t xml:space="preserve">                                                                                        </w:t>
    </w:r>
  </w:p>
  <w:p w14:paraId="3B5B91E0" w14:textId="77777777" w:rsidR="00D44532" w:rsidRDefault="00D4453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3258"/>
    <w:multiLevelType w:val="hybridMultilevel"/>
    <w:tmpl w:val="4CB07B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F6554D"/>
    <w:multiLevelType w:val="hybridMultilevel"/>
    <w:tmpl w:val="56182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897052"/>
    <w:multiLevelType w:val="hybridMultilevel"/>
    <w:tmpl w:val="9D4864EA"/>
    <w:lvl w:ilvl="0" w:tplc="24AEA606">
      <w:start w:val="1"/>
      <w:numFmt w:val="lowerRoman"/>
      <w:lvlText w:val="%1."/>
      <w:lvlJc w:val="right"/>
      <w:pPr>
        <w:ind w:left="720" w:hanging="360"/>
      </w:pPr>
      <w:rPr>
        <w:rFonts w:hint="default"/>
      </w:rPr>
    </w:lvl>
    <w:lvl w:ilvl="1" w:tplc="AE4C425A">
      <w:start w:val="1"/>
      <w:numFmt w:val="lowerLetter"/>
      <w:lvlText w:val="%2."/>
      <w:lvlJc w:val="left"/>
      <w:pPr>
        <w:ind w:left="1440" w:hanging="360"/>
      </w:pPr>
    </w:lvl>
    <w:lvl w:ilvl="2" w:tplc="CAFE2920" w:tentative="1">
      <w:start w:val="1"/>
      <w:numFmt w:val="lowerRoman"/>
      <w:lvlText w:val="%3."/>
      <w:lvlJc w:val="right"/>
      <w:pPr>
        <w:ind w:left="2160" w:hanging="180"/>
      </w:pPr>
    </w:lvl>
    <w:lvl w:ilvl="3" w:tplc="0316B1CC" w:tentative="1">
      <w:start w:val="1"/>
      <w:numFmt w:val="decimal"/>
      <w:lvlText w:val="%4."/>
      <w:lvlJc w:val="left"/>
      <w:pPr>
        <w:ind w:left="2880" w:hanging="360"/>
      </w:pPr>
    </w:lvl>
    <w:lvl w:ilvl="4" w:tplc="673A859E" w:tentative="1">
      <w:start w:val="1"/>
      <w:numFmt w:val="lowerLetter"/>
      <w:lvlText w:val="%5."/>
      <w:lvlJc w:val="left"/>
      <w:pPr>
        <w:ind w:left="3600" w:hanging="360"/>
      </w:pPr>
    </w:lvl>
    <w:lvl w:ilvl="5" w:tplc="8AEABE9E" w:tentative="1">
      <w:start w:val="1"/>
      <w:numFmt w:val="lowerRoman"/>
      <w:lvlText w:val="%6."/>
      <w:lvlJc w:val="right"/>
      <w:pPr>
        <w:ind w:left="4320" w:hanging="180"/>
      </w:pPr>
    </w:lvl>
    <w:lvl w:ilvl="6" w:tplc="6C4E4AD6" w:tentative="1">
      <w:start w:val="1"/>
      <w:numFmt w:val="decimal"/>
      <w:lvlText w:val="%7."/>
      <w:lvlJc w:val="left"/>
      <w:pPr>
        <w:ind w:left="5040" w:hanging="360"/>
      </w:pPr>
    </w:lvl>
    <w:lvl w:ilvl="7" w:tplc="45CE4B4C" w:tentative="1">
      <w:start w:val="1"/>
      <w:numFmt w:val="lowerLetter"/>
      <w:lvlText w:val="%8."/>
      <w:lvlJc w:val="left"/>
      <w:pPr>
        <w:ind w:left="5760" w:hanging="360"/>
      </w:pPr>
    </w:lvl>
    <w:lvl w:ilvl="8" w:tplc="33A215D2" w:tentative="1">
      <w:start w:val="1"/>
      <w:numFmt w:val="lowerRoman"/>
      <w:lvlText w:val="%9."/>
      <w:lvlJc w:val="right"/>
      <w:pPr>
        <w:ind w:left="6480" w:hanging="180"/>
      </w:pPr>
    </w:lvl>
  </w:abstractNum>
  <w:abstractNum w:abstractNumId="3" w15:restartNumberingAfterBreak="0">
    <w:nsid w:val="19CD0F66"/>
    <w:multiLevelType w:val="hybridMultilevel"/>
    <w:tmpl w:val="F30EF2E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1AAB55FA"/>
    <w:multiLevelType w:val="hybridMultilevel"/>
    <w:tmpl w:val="6E588C70"/>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tentative="1">
      <w:start w:val="1"/>
      <w:numFmt w:val="lowerRoman"/>
      <w:lvlText w:val="%3."/>
      <w:lvlJc w:val="right"/>
      <w:pPr>
        <w:ind w:left="2192" w:hanging="180"/>
      </w:pPr>
    </w:lvl>
    <w:lvl w:ilvl="3" w:tplc="0416000F" w:tentative="1">
      <w:start w:val="1"/>
      <w:numFmt w:val="decimal"/>
      <w:lvlText w:val="%4."/>
      <w:lvlJc w:val="left"/>
      <w:pPr>
        <w:ind w:left="2912" w:hanging="360"/>
      </w:pPr>
    </w:lvl>
    <w:lvl w:ilvl="4" w:tplc="04160019" w:tentative="1">
      <w:start w:val="1"/>
      <w:numFmt w:val="lowerLetter"/>
      <w:lvlText w:val="%5."/>
      <w:lvlJc w:val="left"/>
      <w:pPr>
        <w:ind w:left="3632" w:hanging="360"/>
      </w:pPr>
    </w:lvl>
    <w:lvl w:ilvl="5" w:tplc="0416001B" w:tentative="1">
      <w:start w:val="1"/>
      <w:numFmt w:val="lowerRoman"/>
      <w:lvlText w:val="%6."/>
      <w:lvlJc w:val="right"/>
      <w:pPr>
        <w:ind w:left="4352" w:hanging="180"/>
      </w:pPr>
    </w:lvl>
    <w:lvl w:ilvl="6" w:tplc="0416000F" w:tentative="1">
      <w:start w:val="1"/>
      <w:numFmt w:val="decimal"/>
      <w:lvlText w:val="%7."/>
      <w:lvlJc w:val="left"/>
      <w:pPr>
        <w:ind w:left="5072" w:hanging="360"/>
      </w:pPr>
    </w:lvl>
    <w:lvl w:ilvl="7" w:tplc="04160019" w:tentative="1">
      <w:start w:val="1"/>
      <w:numFmt w:val="lowerLetter"/>
      <w:lvlText w:val="%8."/>
      <w:lvlJc w:val="left"/>
      <w:pPr>
        <w:ind w:left="5792" w:hanging="360"/>
      </w:pPr>
    </w:lvl>
    <w:lvl w:ilvl="8" w:tplc="0416001B" w:tentative="1">
      <w:start w:val="1"/>
      <w:numFmt w:val="lowerRoman"/>
      <w:lvlText w:val="%9."/>
      <w:lvlJc w:val="right"/>
      <w:pPr>
        <w:ind w:left="6512" w:hanging="180"/>
      </w:pPr>
    </w:lvl>
  </w:abstractNum>
  <w:abstractNum w:abstractNumId="5" w15:restartNumberingAfterBreak="0">
    <w:nsid w:val="254468CF"/>
    <w:multiLevelType w:val="hybridMultilevel"/>
    <w:tmpl w:val="2648ED8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15:restartNumberingAfterBreak="0">
    <w:nsid w:val="2652537F"/>
    <w:multiLevelType w:val="hybridMultilevel"/>
    <w:tmpl w:val="9D4864EA"/>
    <w:lvl w:ilvl="0" w:tplc="24AEA606">
      <w:start w:val="1"/>
      <w:numFmt w:val="lowerRoman"/>
      <w:lvlText w:val="%1."/>
      <w:lvlJc w:val="right"/>
      <w:pPr>
        <w:ind w:left="720" w:hanging="360"/>
      </w:pPr>
      <w:rPr>
        <w:rFonts w:hint="default"/>
      </w:rPr>
    </w:lvl>
    <w:lvl w:ilvl="1" w:tplc="AE4C425A" w:tentative="1">
      <w:start w:val="1"/>
      <w:numFmt w:val="lowerLetter"/>
      <w:lvlText w:val="%2."/>
      <w:lvlJc w:val="left"/>
      <w:pPr>
        <w:ind w:left="1440" w:hanging="360"/>
      </w:pPr>
    </w:lvl>
    <w:lvl w:ilvl="2" w:tplc="CAFE2920" w:tentative="1">
      <w:start w:val="1"/>
      <w:numFmt w:val="lowerRoman"/>
      <w:lvlText w:val="%3."/>
      <w:lvlJc w:val="right"/>
      <w:pPr>
        <w:ind w:left="2160" w:hanging="180"/>
      </w:pPr>
    </w:lvl>
    <w:lvl w:ilvl="3" w:tplc="0316B1CC" w:tentative="1">
      <w:start w:val="1"/>
      <w:numFmt w:val="decimal"/>
      <w:lvlText w:val="%4."/>
      <w:lvlJc w:val="left"/>
      <w:pPr>
        <w:ind w:left="2880" w:hanging="360"/>
      </w:pPr>
    </w:lvl>
    <w:lvl w:ilvl="4" w:tplc="673A859E" w:tentative="1">
      <w:start w:val="1"/>
      <w:numFmt w:val="lowerLetter"/>
      <w:lvlText w:val="%5."/>
      <w:lvlJc w:val="left"/>
      <w:pPr>
        <w:ind w:left="3600" w:hanging="360"/>
      </w:pPr>
    </w:lvl>
    <w:lvl w:ilvl="5" w:tplc="8AEABE9E" w:tentative="1">
      <w:start w:val="1"/>
      <w:numFmt w:val="lowerRoman"/>
      <w:lvlText w:val="%6."/>
      <w:lvlJc w:val="right"/>
      <w:pPr>
        <w:ind w:left="4320" w:hanging="180"/>
      </w:pPr>
    </w:lvl>
    <w:lvl w:ilvl="6" w:tplc="6C4E4AD6" w:tentative="1">
      <w:start w:val="1"/>
      <w:numFmt w:val="decimal"/>
      <w:lvlText w:val="%7."/>
      <w:lvlJc w:val="left"/>
      <w:pPr>
        <w:ind w:left="5040" w:hanging="360"/>
      </w:pPr>
    </w:lvl>
    <w:lvl w:ilvl="7" w:tplc="45CE4B4C" w:tentative="1">
      <w:start w:val="1"/>
      <w:numFmt w:val="lowerLetter"/>
      <w:lvlText w:val="%8."/>
      <w:lvlJc w:val="left"/>
      <w:pPr>
        <w:ind w:left="5760" w:hanging="360"/>
      </w:pPr>
    </w:lvl>
    <w:lvl w:ilvl="8" w:tplc="33A215D2" w:tentative="1">
      <w:start w:val="1"/>
      <w:numFmt w:val="lowerRoman"/>
      <w:lvlText w:val="%9."/>
      <w:lvlJc w:val="right"/>
      <w:pPr>
        <w:ind w:left="6480" w:hanging="180"/>
      </w:pPr>
    </w:lvl>
  </w:abstractNum>
  <w:abstractNum w:abstractNumId="7" w15:restartNumberingAfterBreak="0">
    <w:nsid w:val="2A5F4506"/>
    <w:multiLevelType w:val="hybridMultilevel"/>
    <w:tmpl w:val="7AE0490A"/>
    <w:lvl w:ilvl="0" w:tplc="78C69F10">
      <w:start w:val="1"/>
      <w:numFmt w:val="bullet"/>
      <w:lvlText w:val="–"/>
      <w:lvlJc w:val="left"/>
      <w:pPr>
        <w:tabs>
          <w:tab w:val="num" w:pos="720"/>
        </w:tabs>
        <w:ind w:left="720" w:hanging="360"/>
      </w:pPr>
      <w:rPr>
        <w:rFonts w:ascii="Arial" w:hAnsi="Arial" w:hint="default"/>
      </w:rPr>
    </w:lvl>
    <w:lvl w:ilvl="1" w:tplc="A40833E0">
      <w:start w:val="1"/>
      <w:numFmt w:val="bullet"/>
      <w:lvlText w:val="–"/>
      <w:lvlJc w:val="left"/>
      <w:pPr>
        <w:tabs>
          <w:tab w:val="num" w:pos="1440"/>
        </w:tabs>
        <w:ind w:left="1440" w:hanging="360"/>
      </w:pPr>
      <w:rPr>
        <w:rFonts w:ascii="Arial" w:hAnsi="Arial" w:hint="default"/>
      </w:rPr>
    </w:lvl>
    <w:lvl w:ilvl="2" w:tplc="74AEA408" w:tentative="1">
      <w:start w:val="1"/>
      <w:numFmt w:val="bullet"/>
      <w:lvlText w:val="–"/>
      <w:lvlJc w:val="left"/>
      <w:pPr>
        <w:tabs>
          <w:tab w:val="num" w:pos="2160"/>
        </w:tabs>
        <w:ind w:left="2160" w:hanging="360"/>
      </w:pPr>
      <w:rPr>
        <w:rFonts w:ascii="Arial" w:hAnsi="Arial" w:hint="default"/>
      </w:rPr>
    </w:lvl>
    <w:lvl w:ilvl="3" w:tplc="4ADC2C0C" w:tentative="1">
      <w:start w:val="1"/>
      <w:numFmt w:val="bullet"/>
      <w:lvlText w:val="–"/>
      <w:lvlJc w:val="left"/>
      <w:pPr>
        <w:tabs>
          <w:tab w:val="num" w:pos="2880"/>
        </w:tabs>
        <w:ind w:left="2880" w:hanging="360"/>
      </w:pPr>
      <w:rPr>
        <w:rFonts w:ascii="Arial" w:hAnsi="Arial" w:hint="default"/>
      </w:rPr>
    </w:lvl>
    <w:lvl w:ilvl="4" w:tplc="46801D2C" w:tentative="1">
      <w:start w:val="1"/>
      <w:numFmt w:val="bullet"/>
      <w:lvlText w:val="–"/>
      <w:lvlJc w:val="left"/>
      <w:pPr>
        <w:tabs>
          <w:tab w:val="num" w:pos="3600"/>
        </w:tabs>
        <w:ind w:left="3600" w:hanging="360"/>
      </w:pPr>
      <w:rPr>
        <w:rFonts w:ascii="Arial" w:hAnsi="Arial" w:hint="default"/>
      </w:rPr>
    </w:lvl>
    <w:lvl w:ilvl="5" w:tplc="931C4348" w:tentative="1">
      <w:start w:val="1"/>
      <w:numFmt w:val="bullet"/>
      <w:lvlText w:val="–"/>
      <w:lvlJc w:val="left"/>
      <w:pPr>
        <w:tabs>
          <w:tab w:val="num" w:pos="4320"/>
        </w:tabs>
        <w:ind w:left="4320" w:hanging="360"/>
      </w:pPr>
      <w:rPr>
        <w:rFonts w:ascii="Arial" w:hAnsi="Arial" w:hint="default"/>
      </w:rPr>
    </w:lvl>
    <w:lvl w:ilvl="6" w:tplc="B1DE0C6A" w:tentative="1">
      <w:start w:val="1"/>
      <w:numFmt w:val="bullet"/>
      <w:lvlText w:val="–"/>
      <w:lvlJc w:val="left"/>
      <w:pPr>
        <w:tabs>
          <w:tab w:val="num" w:pos="5040"/>
        </w:tabs>
        <w:ind w:left="5040" w:hanging="360"/>
      </w:pPr>
      <w:rPr>
        <w:rFonts w:ascii="Arial" w:hAnsi="Arial" w:hint="default"/>
      </w:rPr>
    </w:lvl>
    <w:lvl w:ilvl="7" w:tplc="AC302D8C" w:tentative="1">
      <w:start w:val="1"/>
      <w:numFmt w:val="bullet"/>
      <w:lvlText w:val="–"/>
      <w:lvlJc w:val="left"/>
      <w:pPr>
        <w:tabs>
          <w:tab w:val="num" w:pos="5760"/>
        </w:tabs>
        <w:ind w:left="5760" w:hanging="360"/>
      </w:pPr>
      <w:rPr>
        <w:rFonts w:ascii="Arial" w:hAnsi="Arial" w:hint="default"/>
      </w:rPr>
    </w:lvl>
    <w:lvl w:ilvl="8" w:tplc="C0FC119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7336F0E"/>
    <w:multiLevelType w:val="hybridMultilevel"/>
    <w:tmpl w:val="688EA0A8"/>
    <w:lvl w:ilvl="0" w:tplc="0416001B">
      <w:start w:val="1"/>
      <w:numFmt w:val="lowerRoman"/>
      <w:lvlText w:val="%1."/>
      <w:lvlJc w:val="righ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3770060F"/>
    <w:multiLevelType w:val="hybridMultilevel"/>
    <w:tmpl w:val="9D4864EA"/>
    <w:lvl w:ilvl="0" w:tplc="24AEA606">
      <w:start w:val="1"/>
      <w:numFmt w:val="lowerRoman"/>
      <w:lvlText w:val="%1."/>
      <w:lvlJc w:val="right"/>
      <w:pPr>
        <w:ind w:left="360" w:hanging="360"/>
      </w:pPr>
      <w:rPr>
        <w:rFonts w:hint="default"/>
      </w:rPr>
    </w:lvl>
    <w:lvl w:ilvl="1" w:tplc="AE4C425A">
      <w:start w:val="1"/>
      <w:numFmt w:val="lowerLetter"/>
      <w:lvlText w:val="%2."/>
      <w:lvlJc w:val="left"/>
      <w:pPr>
        <w:ind w:left="1080" w:hanging="360"/>
      </w:pPr>
    </w:lvl>
    <w:lvl w:ilvl="2" w:tplc="CAFE2920">
      <w:start w:val="1"/>
      <w:numFmt w:val="lowerRoman"/>
      <w:lvlText w:val="%3."/>
      <w:lvlJc w:val="right"/>
      <w:pPr>
        <w:ind w:left="1800" w:hanging="180"/>
      </w:pPr>
    </w:lvl>
    <w:lvl w:ilvl="3" w:tplc="0316B1CC" w:tentative="1">
      <w:start w:val="1"/>
      <w:numFmt w:val="decimal"/>
      <w:lvlText w:val="%4."/>
      <w:lvlJc w:val="left"/>
      <w:pPr>
        <w:ind w:left="2520" w:hanging="360"/>
      </w:pPr>
    </w:lvl>
    <w:lvl w:ilvl="4" w:tplc="673A859E" w:tentative="1">
      <w:start w:val="1"/>
      <w:numFmt w:val="lowerLetter"/>
      <w:lvlText w:val="%5."/>
      <w:lvlJc w:val="left"/>
      <w:pPr>
        <w:ind w:left="3240" w:hanging="360"/>
      </w:pPr>
    </w:lvl>
    <w:lvl w:ilvl="5" w:tplc="8AEABE9E" w:tentative="1">
      <w:start w:val="1"/>
      <w:numFmt w:val="lowerRoman"/>
      <w:lvlText w:val="%6."/>
      <w:lvlJc w:val="right"/>
      <w:pPr>
        <w:ind w:left="3960" w:hanging="180"/>
      </w:pPr>
    </w:lvl>
    <w:lvl w:ilvl="6" w:tplc="6C4E4AD6" w:tentative="1">
      <w:start w:val="1"/>
      <w:numFmt w:val="decimal"/>
      <w:lvlText w:val="%7."/>
      <w:lvlJc w:val="left"/>
      <w:pPr>
        <w:ind w:left="4680" w:hanging="360"/>
      </w:pPr>
    </w:lvl>
    <w:lvl w:ilvl="7" w:tplc="45CE4B4C" w:tentative="1">
      <w:start w:val="1"/>
      <w:numFmt w:val="lowerLetter"/>
      <w:lvlText w:val="%8."/>
      <w:lvlJc w:val="left"/>
      <w:pPr>
        <w:ind w:left="5400" w:hanging="360"/>
      </w:pPr>
    </w:lvl>
    <w:lvl w:ilvl="8" w:tplc="33A215D2" w:tentative="1">
      <w:start w:val="1"/>
      <w:numFmt w:val="lowerRoman"/>
      <w:lvlText w:val="%9."/>
      <w:lvlJc w:val="right"/>
      <w:pPr>
        <w:ind w:left="6120" w:hanging="180"/>
      </w:pPr>
    </w:lvl>
  </w:abstractNum>
  <w:abstractNum w:abstractNumId="10" w15:restartNumberingAfterBreak="0">
    <w:nsid w:val="379473B9"/>
    <w:multiLevelType w:val="hybridMultilevel"/>
    <w:tmpl w:val="82A42D6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390242E2"/>
    <w:multiLevelType w:val="hybridMultilevel"/>
    <w:tmpl w:val="9D4864EA"/>
    <w:lvl w:ilvl="0" w:tplc="24AEA606">
      <w:start w:val="1"/>
      <w:numFmt w:val="lowerRoman"/>
      <w:lvlText w:val="%1."/>
      <w:lvlJc w:val="right"/>
      <w:pPr>
        <w:ind w:left="720" w:hanging="360"/>
      </w:pPr>
      <w:rPr>
        <w:rFonts w:hint="default"/>
      </w:rPr>
    </w:lvl>
    <w:lvl w:ilvl="1" w:tplc="AE4C425A" w:tentative="1">
      <w:start w:val="1"/>
      <w:numFmt w:val="lowerLetter"/>
      <w:lvlText w:val="%2."/>
      <w:lvlJc w:val="left"/>
      <w:pPr>
        <w:ind w:left="1440" w:hanging="360"/>
      </w:pPr>
    </w:lvl>
    <w:lvl w:ilvl="2" w:tplc="CAFE2920" w:tentative="1">
      <w:start w:val="1"/>
      <w:numFmt w:val="lowerRoman"/>
      <w:lvlText w:val="%3."/>
      <w:lvlJc w:val="right"/>
      <w:pPr>
        <w:ind w:left="2160" w:hanging="180"/>
      </w:pPr>
    </w:lvl>
    <w:lvl w:ilvl="3" w:tplc="0316B1CC" w:tentative="1">
      <w:start w:val="1"/>
      <w:numFmt w:val="decimal"/>
      <w:lvlText w:val="%4."/>
      <w:lvlJc w:val="left"/>
      <w:pPr>
        <w:ind w:left="2880" w:hanging="360"/>
      </w:pPr>
    </w:lvl>
    <w:lvl w:ilvl="4" w:tplc="673A859E" w:tentative="1">
      <w:start w:val="1"/>
      <w:numFmt w:val="lowerLetter"/>
      <w:lvlText w:val="%5."/>
      <w:lvlJc w:val="left"/>
      <w:pPr>
        <w:ind w:left="3600" w:hanging="360"/>
      </w:pPr>
    </w:lvl>
    <w:lvl w:ilvl="5" w:tplc="8AEABE9E" w:tentative="1">
      <w:start w:val="1"/>
      <w:numFmt w:val="lowerRoman"/>
      <w:lvlText w:val="%6."/>
      <w:lvlJc w:val="right"/>
      <w:pPr>
        <w:ind w:left="4320" w:hanging="180"/>
      </w:pPr>
    </w:lvl>
    <w:lvl w:ilvl="6" w:tplc="6C4E4AD6" w:tentative="1">
      <w:start w:val="1"/>
      <w:numFmt w:val="decimal"/>
      <w:lvlText w:val="%7."/>
      <w:lvlJc w:val="left"/>
      <w:pPr>
        <w:ind w:left="5040" w:hanging="360"/>
      </w:pPr>
    </w:lvl>
    <w:lvl w:ilvl="7" w:tplc="45CE4B4C" w:tentative="1">
      <w:start w:val="1"/>
      <w:numFmt w:val="lowerLetter"/>
      <w:lvlText w:val="%8."/>
      <w:lvlJc w:val="left"/>
      <w:pPr>
        <w:ind w:left="5760" w:hanging="360"/>
      </w:pPr>
    </w:lvl>
    <w:lvl w:ilvl="8" w:tplc="33A215D2" w:tentative="1">
      <w:start w:val="1"/>
      <w:numFmt w:val="lowerRoman"/>
      <w:lvlText w:val="%9."/>
      <w:lvlJc w:val="right"/>
      <w:pPr>
        <w:ind w:left="6480" w:hanging="180"/>
      </w:pPr>
    </w:lvl>
  </w:abstractNum>
  <w:abstractNum w:abstractNumId="12" w15:restartNumberingAfterBreak="0">
    <w:nsid w:val="3D930171"/>
    <w:multiLevelType w:val="hybridMultilevel"/>
    <w:tmpl w:val="BC98CE82"/>
    <w:lvl w:ilvl="0" w:tplc="3F22483C">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771050"/>
    <w:multiLevelType w:val="hybridMultilevel"/>
    <w:tmpl w:val="5E28A394"/>
    <w:lvl w:ilvl="0" w:tplc="2B1C1A38">
      <w:start w:val="1"/>
      <w:numFmt w:val="lowerRoman"/>
      <w:lvlText w:val="(%1)"/>
      <w:lvlJc w:val="left"/>
      <w:pPr>
        <w:ind w:left="1077" w:hanging="360"/>
      </w:pPr>
      <w:rPr>
        <w:rFonts w:hint="default"/>
        <w:i/>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4" w15:restartNumberingAfterBreak="0">
    <w:nsid w:val="44430C30"/>
    <w:multiLevelType w:val="hybridMultilevel"/>
    <w:tmpl w:val="859411CE"/>
    <w:lvl w:ilvl="0" w:tplc="2B1C1A38">
      <w:start w:val="1"/>
      <w:numFmt w:val="lowerRoman"/>
      <w:lvlText w:val="(%1)"/>
      <w:lvlJc w:val="left"/>
      <w:pPr>
        <w:ind w:left="1068" w:hanging="360"/>
      </w:pPr>
      <w:rPr>
        <w:rFonts w:hint="default"/>
        <w:i/>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49760B22"/>
    <w:multiLevelType w:val="hybridMultilevel"/>
    <w:tmpl w:val="71007C4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15:restartNumberingAfterBreak="0">
    <w:nsid w:val="4E043A7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287B81"/>
    <w:multiLevelType w:val="hybridMultilevel"/>
    <w:tmpl w:val="9D4864EA"/>
    <w:lvl w:ilvl="0" w:tplc="24AEA606">
      <w:start w:val="1"/>
      <w:numFmt w:val="lowerRoman"/>
      <w:lvlText w:val="%1."/>
      <w:lvlJc w:val="right"/>
      <w:pPr>
        <w:ind w:left="720" w:hanging="360"/>
      </w:pPr>
      <w:rPr>
        <w:rFonts w:hint="default"/>
      </w:rPr>
    </w:lvl>
    <w:lvl w:ilvl="1" w:tplc="AE4C425A" w:tentative="1">
      <w:start w:val="1"/>
      <w:numFmt w:val="lowerLetter"/>
      <w:lvlText w:val="%2."/>
      <w:lvlJc w:val="left"/>
      <w:pPr>
        <w:ind w:left="1440" w:hanging="360"/>
      </w:pPr>
    </w:lvl>
    <w:lvl w:ilvl="2" w:tplc="CAFE2920" w:tentative="1">
      <w:start w:val="1"/>
      <w:numFmt w:val="lowerRoman"/>
      <w:lvlText w:val="%3."/>
      <w:lvlJc w:val="right"/>
      <w:pPr>
        <w:ind w:left="2160" w:hanging="180"/>
      </w:pPr>
    </w:lvl>
    <w:lvl w:ilvl="3" w:tplc="0316B1CC" w:tentative="1">
      <w:start w:val="1"/>
      <w:numFmt w:val="decimal"/>
      <w:lvlText w:val="%4."/>
      <w:lvlJc w:val="left"/>
      <w:pPr>
        <w:ind w:left="2880" w:hanging="360"/>
      </w:pPr>
    </w:lvl>
    <w:lvl w:ilvl="4" w:tplc="673A859E" w:tentative="1">
      <w:start w:val="1"/>
      <w:numFmt w:val="lowerLetter"/>
      <w:lvlText w:val="%5."/>
      <w:lvlJc w:val="left"/>
      <w:pPr>
        <w:ind w:left="3600" w:hanging="360"/>
      </w:pPr>
    </w:lvl>
    <w:lvl w:ilvl="5" w:tplc="8AEABE9E" w:tentative="1">
      <w:start w:val="1"/>
      <w:numFmt w:val="lowerRoman"/>
      <w:lvlText w:val="%6."/>
      <w:lvlJc w:val="right"/>
      <w:pPr>
        <w:ind w:left="4320" w:hanging="180"/>
      </w:pPr>
    </w:lvl>
    <w:lvl w:ilvl="6" w:tplc="6C4E4AD6" w:tentative="1">
      <w:start w:val="1"/>
      <w:numFmt w:val="decimal"/>
      <w:lvlText w:val="%7."/>
      <w:lvlJc w:val="left"/>
      <w:pPr>
        <w:ind w:left="5040" w:hanging="360"/>
      </w:pPr>
    </w:lvl>
    <w:lvl w:ilvl="7" w:tplc="45CE4B4C" w:tentative="1">
      <w:start w:val="1"/>
      <w:numFmt w:val="lowerLetter"/>
      <w:lvlText w:val="%8."/>
      <w:lvlJc w:val="left"/>
      <w:pPr>
        <w:ind w:left="5760" w:hanging="360"/>
      </w:pPr>
    </w:lvl>
    <w:lvl w:ilvl="8" w:tplc="33A215D2" w:tentative="1">
      <w:start w:val="1"/>
      <w:numFmt w:val="lowerRoman"/>
      <w:lvlText w:val="%9."/>
      <w:lvlJc w:val="right"/>
      <w:pPr>
        <w:ind w:left="6480" w:hanging="180"/>
      </w:pPr>
    </w:lvl>
  </w:abstractNum>
  <w:abstractNum w:abstractNumId="18" w15:restartNumberingAfterBreak="0">
    <w:nsid w:val="54521D99"/>
    <w:multiLevelType w:val="hybridMultilevel"/>
    <w:tmpl w:val="6E24C1F2"/>
    <w:lvl w:ilvl="0" w:tplc="506236CC">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4C831E8"/>
    <w:multiLevelType w:val="hybridMultilevel"/>
    <w:tmpl w:val="9D4864EA"/>
    <w:lvl w:ilvl="0" w:tplc="24AEA606">
      <w:start w:val="1"/>
      <w:numFmt w:val="lowerRoman"/>
      <w:lvlText w:val="%1."/>
      <w:lvlJc w:val="right"/>
      <w:pPr>
        <w:ind w:left="720" w:hanging="360"/>
      </w:pPr>
      <w:rPr>
        <w:rFonts w:hint="default"/>
      </w:rPr>
    </w:lvl>
    <w:lvl w:ilvl="1" w:tplc="AE4C425A" w:tentative="1">
      <w:start w:val="1"/>
      <w:numFmt w:val="lowerLetter"/>
      <w:lvlText w:val="%2."/>
      <w:lvlJc w:val="left"/>
      <w:pPr>
        <w:ind w:left="1440" w:hanging="360"/>
      </w:pPr>
    </w:lvl>
    <w:lvl w:ilvl="2" w:tplc="CAFE2920" w:tentative="1">
      <w:start w:val="1"/>
      <w:numFmt w:val="lowerRoman"/>
      <w:lvlText w:val="%3."/>
      <w:lvlJc w:val="right"/>
      <w:pPr>
        <w:ind w:left="2160" w:hanging="180"/>
      </w:pPr>
    </w:lvl>
    <w:lvl w:ilvl="3" w:tplc="0316B1CC" w:tentative="1">
      <w:start w:val="1"/>
      <w:numFmt w:val="decimal"/>
      <w:lvlText w:val="%4."/>
      <w:lvlJc w:val="left"/>
      <w:pPr>
        <w:ind w:left="2880" w:hanging="360"/>
      </w:pPr>
    </w:lvl>
    <w:lvl w:ilvl="4" w:tplc="673A859E" w:tentative="1">
      <w:start w:val="1"/>
      <w:numFmt w:val="lowerLetter"/>
      <w:lvlText w:val="%5."/>
      <w:lvlJc w:val="left"/>
      <w:pPr>
        <w:ind w:left="3600" w:hanging="360"/>
      </w:pPr>
    </w:lvl>
    <w:lvl w:ilvl="5" w:tplc="8AEABE9E" w:tentative="1">
      <w:start w:val="1"/>
      <w:numFmt w:val="lowerRoman"/>
      <w:lvlText w:val="%6."/>
      <w:lvlJc w:val="right"/>
      <w:pPr>
        <w:ind w:left="4320" w:hanging="180"/>
      </w:pPr>
    </w:lvl>
    <w:lvl w:ilvl="6" w:tplc="6C4E4AD6" w:tentative="1">
      <w:start w:val="1"/>
      <w:numFmt w:val="decimal"/>
      <w:lvlText w:val="%7."/>
      <w:lvlJc w:val="left"/>
      <w:pPr>
        <w:ind w:left="5040" w:hanging="360"/>
      </w:pPr>
    </w:lvl>
    <w:lvl w:ilvl="7" w:tplc="45CE4B4C" w:tentative="1">
      <w:start w:val="1"/>
      <w:numFmt w:val="lowerLetter"/>
      <w:lvlText w:val="%8."/>
      <w:lvlJc w:val="left"/>
      <w:pPr>
        <w:ind w:left="5760" w:hanging="360"/>
      </w:pPr>
    </w:lvl>
    <w:lvl w:ilvl="8" w:tplc="33A215D2" w:tentative="1">
      <w:start w:val="1"/>
      <w:numFmt w:val="lowerRoman"/>
      <w:lvlText w:val="%9."/>
      <w:lvlJc w:val="right"/>
      <w:pPr>
        <w:ind w:left="6480" w:hanging="180"/>
      </w:pPr>
    </w:lvl>
  </w:abstractNum>
  <w:abstractNum w:abstractNumId="20" w15:restartNumberingAfterBreak="0">
    <w:nsid w:val="58270BB5"/>
    <w:multiLevelType w:val="hybridMultilevel"/>
    <w:tmpl w:val="B77A5C96"/>
    <w:lvl w:ilvl="0" w:tplc="8CD07A0C">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1" w15:restartNumberingAfterBreak="0">
    <w:nsid w:val="595F5079"/>
    <w:multiLevelType w:val="hybridMultilevel"/>
    <w:tmpl w:val="72467C3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B1D376D"/>
    <w:multiLevelType w:val="hybridMultilevel"/>
    <w:tmpl w:val="0FD6D2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5C171A34"/>
    <w:multiLevelType w:val="hybridMultilevel"/>
    <w:tmpl w:val="06C40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6E106C"/>
    <w:multiLevelType w:val="hybridMultilevel"/>
    <w:tmpl w:val="92ECD91E"/>
    <w:lvl w:ilvl="0" w:tplc="2B1C1A38">
      <w:start w:val="1"/>
      <w:numFmt w:val="lowerRoman"/>
      <w:lvlText w:val="(%1)"/>
      <w:lvlJc w:val="left"/>
      <w:pPr>
        <w:ind w:left="1068" w:hanging="360"/>
      </w:pPr>
      <w:rPr>
        <w:rFonts w:hint="default"/>
        <w:i/>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5E256AFE"/>
    <w:multiLevelType w:val="hybridMultilevel"/>
    <w:tmpl w:val="92F2D928"/>
    <w:lvl w:ilvl="0" w:tplc="0416000F">
      <w:start w:val="1"/>
      <w:numFmt w:val="decimal"/>
      <w:lvlText w:val="%1."/>
      <w:lvlJc w:val="left"/>
      <w:pPr>
        <w:ind w:left="720" w:hanging="360"/>
      </w:pPr>
      <w:rPr>
        <w:rFonts w:hint="default"/>
      </w:rPr>
    </w:lvl>
    <w:lvl w:ilvl="1" w:tplc="AE4C425A" w:tentative="1">
      <w:start w:val="1"/>
      <w:numFmt w:val="lowerLetter"/>
      <w:lvlText w:val="%2."/>
      <w:lvlJc w:val="left"/>
      <w:pPr>
        <w:ind w:left="1440" w:hanging="360"/>
      </w:pPr>
    </w:lvl>
    <w:lvl w:ilvl="2" w:tplc="CAFE2920" w:tentative="1">
      <w:start w:val="1"/>
      <w:numFmt w:val="lowerRoman"/>
      <w:lvlText w:val="%3."/>
      <w:lvlJc w:val="right"/>
      <w:pPr>
        <w:ind w:left="2160" w:hanging="180"/>
      </w:pPr>
    </w:lvl>
    <w:lvl w:ilvl="3" w:tplc="0316B1CC" w:tentative="1">
      <w:start w:val="1"/>
      <w:numFmt w:val="decimal"/>
      <w:lvlText w:val="%4."/>
      <w:lvlJc w:val="left"/>
      <w:pPr>
        <w:ind w:left="2880" w:hanging="360"/>
      </w:pPr>
    </w:lvl>
    <w:lvl w:ilvl="4" w:tplc="673A859E" w:tentative="1">
      <w:start w:val="1"/>
      <w:numFmt w:val="lowerLetter"/>
      <w:lvlText w:val="%5."/>
      <w:lvlJc w:val="left"/>
      <w:pPr>
        <w:ind w:left="3600" w:hanging="360"/>
      </w:pPr>
    </w:lvl>
    <w:lvl w:ilvl="5" w:tplc="8AEABE9E" w:tentative="1">
      <w:start w:val="1"/>
      <w:numFmt w:val="lowerRoman"/>
      <w:lvlText w:val="%6."/>
      <w:lvlJc w:val="right"/>
      <w:pPr>
        <w:ind w:left="4320" w:hanging="180"/>
      </w:pPr>
    </w:lvl>
    <w:lvl w:ilvl="6" w:tplc="6C4E4AD6" w:tentative="1">
      <w:start w:val="1"/>
      <w:numFmt w:val="decimal"/>
      <w:lvlText w:val="%7."/>
      <w:lvlJc w:val="left"/>
      <w:pPr>
        <w:ind w:left="5040" w:hanging="360"/>
      </w:pPr>
    </w:lvl>
    <w:lvl w:ilvl="7" w:tplc="45CE4B4C" w:tentative="1">
      <w:start w:val="1"/>
      <w:numFmt w:val="lowerLetter"/>
      <w:lvlText w:val="%8."/>
      <w:lvlJc w:val="left"/>
      <w:pPr>
        <w:ind w:left="5760" w:hanging="360"/>
      </w:pPr>
    </w:lvl>
    <w:lvl w:ilvl="8" w:tplc="33A215D2" w:tentative="1">
      <w:start w:val="1"/>
      <w:numFmt w:val="lowerRoman"/>
      <w:lvlText w:val="%9."/>
      <w:lvlJc w:val="right"/>
      <w:pPr>
        <w:ind w:left="6480" w:hanging="180"/>
      </w:pPr>
    </w:lvl>
  </w:abstractNum>
  <w:abstractNum w:abstractNumId="26" w15:restartNumberingAfterBreak="0">
    <w:nsid w:val="6164148B"/>
    <w:multiLevelType w:val="hybridMultilevel"/>
    <w:tmpl w:val="9D4864EA"/>
    <w:lvl w:ilvl="0" w:tplc="24AEA606">
      <w:start w:val="1"/>
      <w:numFmt w:val="lowerRoman"/>
      <w:lvlText w:val="%1."/>
      <w:lvlJc w:val="right"/>
      <w:pPr>
        <w:ind w:left="720" w:hanging="360"/>
      </w:pPr>
      <w:rPr>
        <w:rFonts w:hint="default"/>
      </w:rPr>
    </w:lvl>
    <w:lvl w:ilvl="1" w:tplc="AE4C425A">
      <w:start w:val="1"/>
      <w:numFmt w:val="lowerLetter"/>
      <w:lvlText w:val="%2."/>
      <w:lvlJc w:val="left"/>
      <w:pPr>
        <w:ind w:left="1440" w:hanging="360"/>
      </w:pPr>
    </w:lvl>
    <w:lvl w:ilvl="2" w:tplc="CAFE2920" w:tentative="1">
      <w:start w:val="1"/>
      <w:numFmt w:val="lowerRoman"/>
      <w:lvlText w:val="%3."/>
      <w:lvlJc w:val="right"/>
      <w:pPr>
        <w:ind w:left="2160" w:hanging="180"/>
      </w:pPr>
    </w:lvl>
    <w:lvl w:ilvl="3" w:tplc="0316B1CC" w:tentative="1">
      <w:start w:val="1"/>
      <w:numFmt w:val="decimal"/>
      <w:lvlText w:val="%4."/>
      <w:lvlJc w:val="left"/>
      <w:pPr>
        <w:ind w:left="2880" w:hanging="360"/>
      </w:pPr>
    </w:lvl>
    <w:lvl w:ilvl="4" w:tplc="673A859E" w:tentative="1">
      <w:start w:val="1"/>
      <w:numFmt w:val="lowerLetter"/>
      <w:lvlText w:val="%5."/>
      <w:lvlJc w:val="left"/>
      <w:pPr>
        <w:ind w:left="3600" w:hanging="360"/>
      </w:pPr>
    </w:lvl>
    <w:lvl w:ilvl="5" w:tplc="8AEABE9E" w:tentative="1">
      <w:start w:val="1"/>
      <w:numFmt w:val="lowerRoman"/>
      <w:lvlText w:val="%6."/>
      <w:lvlJc w:val="right"/>
      <w:pPr>
        <w:ind w:left="4320" w:hanging="180"/>
      </w:pPr>
    </w:lvl>
    <w:lvl w:ilvl="6" w:tplc="6C4E4AD6" w:tentative="1">
      <w:start w:val="1"/>
      <w:numFmt w:val="decimal"/>
      <w:lvlText w:val="%7."/>
      <w:lvlJc w:val="left"/>
      <w:pPr>
        <w:ind w:left="5040" w:hanging="360"/>
      </w:pPr>
    </w:lvl>
    <w:lvl w:ilvl="7" w:tplc="45CE4B4C" w:tentative="1">
      <w:start w:val="1"/>
      <w:numFmt w:val="lowerLetter"/>
      <w:lvlText w:val="%8."/>
      <w:lvlJc w:val="left"/>
      <w:pPr>
        <w:ind w:left="5760" w:hanging="360"/>
      </w:pPr>
    </w:lvl>
    <w:lvl w:ilvl="8" w:tplc="33A215D2" w:tentative="1">
      <w:start w:val="1"/>
      <w:numFmt w:val="lowerRoman"/>
      <w:lvlText w:val="%9."/>
      <w:lvlJc w:val="right"/>
      <w:pPr>
        <w:ind w:left="6480" w:hanging="180"/>
      </w:pPr>
    </w:lvl>
  </w:abstractNum>
  <w:abstractNum w:abstractNumId="27" w15:restartNumberingAfterBreak="0">
    <w:nsid w:val="63190B56"/>
    <w:multiLevelType w:val="hybridMultilevel"/>
    <w:tmpl w:val="E7541C9A"/>
    <w:lvl w:ilvl="0" w:tplc="3F22483C">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1FA45A4"/>
    <w:multiLevelType w:val="hybridMultilevel"/>
    <w:tmpl w:val="C27219C4"/>
    <w:lvl w:ilvl="0" w:tplc="04160001">
      <w:start w:val="1"/>
      <w:numFmt w:val="bullet"/>
      <w:lvlText w:val=""/>
      <w:lvlJc w:val="left"/>
      <w:pPr>
        <w:ind w:left="1077" w:hanging="360"/>
      </w:pPr>
      <w:rPr>
        <w:rFonts w:ascii="Symbol" w:hAnsi="Symbol"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29" w15:restartNumberingAfterBreak="0">
    <w:nsid w:val="730F4A0A"/>
    <w:multiLevelType w:val="hybridMultilevel"/>
    <w:tmpl w:val="9E34DCBE"/>
    <w:lvl w:ilvl="0" w:tplc="26169F86">
      <w:start w:val="1"/>
      <w:numFmt w:val="lowerRoman"/>
      <w:lvlText w:val="%1."/>
      <w:lvlJc w:val="right"/>
      <w:pPr>
        <w:ind w:left="1068" w:hanging="360"/>
      </w:pPr>
      <w:rPr>
        <w:rFonts w:hint="default"/>
        <w:i w:val="0"/>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732D5395"/>
    <w:multiLevelType w:val="hybridMultilevel"/>
    <w:tmpl w:val="E7541C9A"/>
    <w:lvl w:ilvl="0" w:tplc="3F22483C">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70C64DF"/>
    <w:multiLevelType w:val="hybridMultilevel"/>
    <w:tmpl w:val="311A15F8"/>
    <w:lvl w:ilvl="0" w:tplc="2B1C1A38">
      <w:start w:val="1"/>
      <w:numFmt w:val="lowerRoman"/>
      <w:lvlText w:val="(%1)"/>
      <w:lvlJc w:val="left"/>
      <w:pPr>
        <w:ind w:left="1077" w:hanging="360"/>
      </w:pPr>
      <w:rPr>
        <w:rFonts w:hint="default"/>
        <w:i/>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2" w15:restartNumberingAfterBreak="0">
    <w:nsid w:val="77B70BA9"/>
    <w:multiLevelType w:val="hybridMultilevel"/>
    <w:tmpl w:val="EB98B77E"/>
    <w:lvl w:ilvl="0" w:tplc="04160001">
      <w:start w:val="1"/>
      <w:numFmt w:val="lowerRoman"/>
      <w:lvlText w:val="(%1)"/>
      <w:lvlJc w:val="left"/>
      <w:pPr>
        <w:ind w:left="1080" w:hanging="720"/>
      </w:pPr>
      <w:rPr>
        <w:rFonts w:hint="default"/>
        <w:sz w:val="24"/>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33" w15:restartNumberingAfterBreak="0">
    <w:nsid w:val="780952D4"/>
    <w:multiLevelType w:val="hybridMultilevel"/>
    <w:tmpl w:val="3A74085E"/>
    <w:lvl w:ilvl="0" w:tplc="696A80C2">
      <w:start w:val="1"/>
      <w:numFmt w:val="decimal"/>
      <w:lvlText w:val="%1."/>
      <w:lvlJc w:val="left"/>
      <w:pPr>
        <w:ind w:left="720" w:hanging="360"/>
      </w:pPr>
      <w:rPr>
        <w:rFonts w:hint="default"/>
        <w:color w:val="auto"/>
      </w:rPr>
    </w:lvl>
    <w:lvl w:ilvl="1" w:tplc="AE4C425A" w:tentative="1">
      <w:start w:val="1"/>
      <w:numFmt w:val="lowerLetter"/>
      <w:lvlText w:val="%2."/>
      <w:lvlJc w:val="left"/>
      <w:pPr>
        <w:ind w:left="1440" w:hanging="360"/>
      </w:pPr>
    </w:lvl>
    <w:lvl w:ilvl="2" w:tplc="CAFE2920" w:tentative="1">
      <w:start w:val="1"/>
      <w:numFmt w:val="lowerRoman"/>
      <w:lvlText w:val="%3."/>
      <w:lvlJc w:val="right"/>
      <w:pPr>
        <w:ind w:left="2160" w:hanging="180"/>
      </w:pPr>
    </w:lvl>
    <w:lvl w:ilvl="3" w:tplc="0316B1CC" w:tentative="1">
      <w:start w:val="1"/>
      <w:numFmt w:val="decimal"/>
      <w:lvlText w:val="%4."/>
      <w:lvlJc w:val="left"/>
      <w:pPr>
        <w:ind w:left="2880" w:hanging="360"/>
      </w:pPr>
    </w:lvl>
    <w:lvl w:ilvl="4" w:tplc="673A859E" w:tentative="1">
      <w:start w:val="1"/>
      <w:numFmt w:val="lowerLetter"/>
      <w:lvlText w:val="%5."/>
      <w:lvlJc w:val="left"/>
      <w:pPr>
        <w:ind w:left="3600" w:hanging="360"/>
      </w:pPr>
    </w:lvl>
    <w:lvl w:ilvl="5" w:tplc="8AEABE9E" w:tentative="1">
      <w:start w:val="1"/>
      <w:numFmt w:val="lowerRoman"/>
      <w:lvlText w:val="%6."/>
      <w:lvlJc w:val="right"/>
      <w:pPr>
        <w:ind w:left="4320" w:hanging="180"/>
      </w:pPr>
    </w:lvl>
    <w:lvl w:ilvl="6" w:tplc="6C4E4AD6" w:tentative="1">
      <w:start w:val="1"/>
      <w:numFmt w:val="decimal"/>
      <w:lvlText w:val="%7."/>
      <w:lvlJc w:val="left"/>
      <w:pPr>
        <w:ind w:left="5040" w:hanging="360"/>
      </w:pPr>
    </w:lvl>
    <w:lvl w:ilvl="7" w:tplc="45CE4B4C" w:tentative="1">
      <w:start w:val="1"/>
      <w:numFmt w:val="lowerLetter"/>
      <w:lvlText w:val="%8."/>
      <w:lvlJc w:val="left"/>
      <w:pPr>
        <w:ind w:left="5760" w:hanging="360"/>
      </w:pPr>
    </w:lvl>
    <w:lvl w:ilvl="8" w:tplc="33A215D2" w:tentative="1">
      <w:start w:val="1"/>
      <w:numFmt w:val="lowerRoman"/>
      <w:lvlText w:val="%9."/>
      <w:lvlJc w:val="right"/>
      <w:pPr>
        <w:ind w:left="6480" w:hanging="180"/>
      </w:pPr>
    </w:lvl>
  </w:abstractNum>
  <w:abstractNum w:abstractNumId="34" w15:restartNumberingAfterBreak="0">
    <w:nsid w:val="797E2858"/>
    <w:multiLevelType w:val="multilevel"/>
    <w:tmpl w:val="B6EC28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6"/>
  </w:num>
  <w:num w:numId="3">
    <w:abstractNumId w:val="8"/>
  </w:num>
  <w:num w:numId="4">
    <w:abstractNumId w:val="12"/>
  </w:num>
  <w:num w:numId="5">
    <w:abstractNumId w:val="0"/>
  </w:num>
  <w:num w:numId="6">
    <w:abstractNumId w:val="18"/>
  </w:num>
  <w:num w:numId="7">
    <w:abstractNumId w:val="4"/>
  </w:num>
  <w:num w:numId="8">
    <w:abstractNumId w:val="26"/>
  </w:num>
  <w:num w:numId="9">
    <w:abstractNumId w:val="3"/>
  </w:num>
  <w:num w:numId="10">
    <w:abstractNumId w:val="33"/>
  </w:num>
  <w:num w:numId="11">
    <w:abstractNumId w:val="5"/>
  </w:num>
  <w:num w:numId="12">
    <w:abstractNumId w:val="32"/>
  </w:num>
  <w:num w:numId="13">
    <w:abstractNumId w:val="13"/>
  </w:num>
  <w:num w:numId="14">
    <w:abstractNumId w:val="31"/>
  </w:num>
  <w:num w:numId="15">
    <w:abstractNumId w:val="14"/>
  </w:num>
  <w:num w:numId="16">
    <w:abstractNumId w:val="29"/>
  </w:num>
  <w:num w:numId="17">
    <w:abstractNumId w:val="34"/>
  </w:num>
  <w:num w:numId="18">
    <w:abstractNumId w:val="24"/>
  </w:num>
  <w:num w:numId="19">
    <w:abstractNumId w:val="25"/>
  </w:num>
  <w:num w:numId="20">
    <w:abstractNumId w:val="28"/>
  </w:num>
  <w:num w:numId="21">
    <w:abstractNumId w:val="2"/>
  </w:num>
  <w:num w:numId="22">
    <w:abstractNumId w:val="19"/>
  </w:num>
  <w:num w:numId="23">
    <w:abstractNumId w:val="11"/>
  </w:num>
  <w:num w:numId="24">
    <w:abstractNumId w:val="6"/>
  </w:num>
  <w:num w:numId="25">
    <w:abstractNumId w:val="27"/>
  </w:num>
  <w:num w:numId="26">
    <w:abstractNumId w:val="30"/>
  </w:num>
  <w:num w:numId="27">
    <w:abstractNumId w:val="17"/>
  </w:num>
  <w:num w:numId="28">
    <w:abstractNumId w:val="9"/>
  </w:num>
  <w:num w:numId="29">
    <w:abstractNumId w:val="1"/>
  </w:num>
  <w:num w:numId="30">
    <w:abstractNumId w:val="10"/>
  </w:num>
  <w:num w:numId="31">
    <w:abstractNumId w:val="23"/>
  </w:num>
  <w:num w:numId="32">
    <w:abstractNumId w:val="22"/>
  </w:num>
  <w:num w:numId="33">
    <w:abstractNumId w:val="15"/>
  </w:num>
  <w:num w:numId="34">
    <w:abstractNumId w:val="20"/>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3E"/>
    <w:rsid w:val="00000472"/>
    <w:rsid w:val="000025DD"/>
    <w:rsid w:val="00002695"/>
    <w:rsid w:val="00003A48"/>
    <w:rsid w:val="00004ADF"/>
    <w:rsid w:val="00005A6D"/>
    <w:rsid w:val="00005CF4"/>
    <w:rsid w:val="00006DF2"/>
    <w:rsid w:val="00010170"/>
    <w:rsid w:val="000106C0"/>
    <w:rsid w:val="00011823"/>
    <w:rsid w:val="00013ECF"/>
    <w:rsid w:val="000165E8"/>
    <w:rsid w:val="000206D8"/>
    <w:rsid w:val="00022544"/>
    <w:rsid w:val="00022E7B"/>
    <w:rsid w:val="00023001"/>
    <w:rsid w:val="000234AB"/>
    <w:rsid w:val="00024C88"/>
    <w:rsid w:val="00026A81"/>
    <w:rsid w:val="00027358"/>
    <w:rsid w:val="00030BF7"/>
    <w:rsid w:val="000342DF"/>
    <w:rsid w:val="000365B9"/>
    <w:rsid w:val="000369AF"/>
    <w:rsid w:val="000405A7"/>
    <w:rsid w:val="000416D2"/>
    <w:rsid w:val="00041822"/>
    <w:rsid w:val="0004219E"/>
    <w:rsid w:val="000422D9"/>
    <w:rsid w:val="00042D17"/>
    <w:rsid w:val="00043908"/>
    <w:rsid w:val="0004507F"/>
    <w:rsid w:val="00045207"/>
    <w:rsid w:val="00051478"/>
    <w:rsid w:val="000526D2"/>
    <w:rsid w:val="00053261"/>
    <w:rsid w:val="000550C8"/>
    <w:rsid w:val="00055436"/>
    <w:rsid w:val="00055761"/>
    <w:rsid w:val="00055E66"/>
    <w:rsid w:val="0005644E"/>
    <w:rsid w:val="000565CD"/>
    <w:rsid w:val="00060036"/>
    <w:rsid w:val="000610FC"/>
    <w:rsid w:val="000634A1"/>
    <w:rsid w:val="00063C39"/>
    <w:rsid w:val="00064FE6"/>
    <w:rsid w:val="00066CA2"/>
    <w:rsid w:val="00067B29"/>
    <w:rsid w:val="00071FD5"/>
    <w:rsid w:val="00072375"/>
    <w:rsid w:val="0007268F"/>
    <w:rsid w:val="00075AF3"/>
    <w:rsid w:val="00076F83"/>
    <w:rsid w:val="000777FA"/>
    <w:rsid w:val="00080704"/>
    <w:rsid w:val="00081A39"/>
    <w:rsid w:val="000825A7"/>
    <w:rsid w:val="00082E47"/>
    <w:rsid w:val="00085D8D"/>
    <w:rsid w:val="00085F92"/>
    <w:rsid w:val="000868E6"/>
    <w:rsid w:val="00086DA3"/>
    <w:rsid w:val="00087328"/>
    <w:rsid w:val="000873C2"/>
    <w:rsid w:val="000906E4"/>
    <w:rsid w:val="00094E7B"/>
    <w:rsid w:val="00096900"/>
    <w:rsid w:val="00097B67"/>
    <w:rsid w:val="000A129F"/>
    <w:rsid w:val="000A4D3B"/>
    <w:rsid w:val="000A5E62"/>
    <w:rsid w:val="000A5F6D"/>
    <w:rsid w:val="000A7D97"/>
    <w:rsid w:val="000B0B9C"/>
    <w:rsid w:val="000B1611"/>
    <w:rsid w:val="000B2D10"/>
    <w:rsid w:val="000B304A"/>
    <w:rsid w:val="000B41CF"/>
    <w:rsid w:val="000B677B"/>
    <w:rsid w:val="000C00CD"/>
    <w:rsid w:val="000C1379"/>
    <w:rsid w:val="000C14B6"/>
    <w:rsid w:val="000C1708"/>
    <w:rsid w:val="000C1FC4"/>
    <w:rsid w:val="000C22E8"/>
    <w:rsid w:val="000C25B0"/>
    <w:rsid w:val="000C305F"/>
    <w:rsid w:val="000C656B"/>
    <w:rsid w:val="000C68B4"/>
    <w:rsid w:val="000C7AD2"/>
    <w:rsid w:val="000D1F86"/>
    <w:rsid w:val="000D5DB9"/>
    <w:rsid w:val="000E00A3"/>
    <w:rsid w:val="000E024C"/>
    <w:rsid w:val="000E10E3"/>
    <w:rsid w:val="000E2769"/>
    <w:rsid w:val="000E338E"/>
    <w:rsid w:val="000E3AEC"/>
    <w:rsid w:val="000E4957"/>
    <w:rsid w:val="000E50D9"/>
    <w:rsid w:val="000E6216"/>
    <w:rsid w:val="000E7C13"/>
    <w:rsid w:val="000F1AE7"/>
    <w:rsid w:val="000F22EF"/>
    <w:rsid w:val="000F3717"/>
    <w:rsid w:val="000F5718"/>
    <w:rsid w:val="000F7F54"/>
    <w:rsid w:val="00101C0E"/>
    <w:rsid w:val="00103459"/>
    <w:rsid w:val="00103BC7"/>
    <w:rsid w:val="001046AC"/>
    <w:rsid w:val="00110CE8"/>
    <w:rsid w:val="00110E05"/>
    <w:rsid w:val="0011144B"/>
    <w:rsid w:val="001118C9"/>
    <w:rsid w:val="00112144"/>
    <w:rsid w:val="00115D10"/>
    <w:rsid w:val="00117B82"/>
    <w:rsid w:val="00117C59"/>
    <w:rsid w:val="00122581"/>
    <w:rsid w:val="001235AB"/>
    <w:rsid w:val="00124A42"/>
    <w:rsid w:val="00126AD5"/>
    <w:rsid w:val="00126F09"/>
    <w:rsid w:val="0012756B"/>
    <w:rsid w:val="00127BCA"/>
    <w:rsid w:val="00127E49"/>
    <w:rsid w:val="001318AD"/>
    <w:rsid w:val="00133CB8"/>
    <w:rsid w:val="00133DAE"/>
    <w:rsid w:val="00134804"/>
    <w:rsid w:val="00135937"/>
    <w:rsid w:val="00136CEE"/>
    <w:rsid w:val="00137EE6"/>
    <w:rsid w:val="0014062F"/>
    <w:rsid w:val="00140C99"/>
    <w:rsid w:val="00141206"/>
    <w:rsid w:val="001461D5"/>
    <w:rsid w:val="00146C5B"/>
    <w:rsid w:val="001476A4"/>
    <w:rsid w:val="00152472"/>
    <w:rsid w:val="001524CF"/>
    <w:rsid w:val="00153088"/>
    <w:rsid w:val="00153CCD"/>
    <w:rsid w:val="00161CFD"/>
    <w:rsid w:val="00161E2C"/>
    <w:rsid w:val="001656D5"/>
    <w:rsid w:val="00173C5D"/>
    <w:rsid w:val="00174AD3"/>
    <w:rsid w:val="00176E93"/>
    <w:rsid w:val="001777ED"/>
    <w:rsid w:val="00180249"/>
    <w:rsid w:val="00180814"/>
    <w:rsid w:val="00180DB9"/>
    <w:rsid w:val="001822C2"/>
    <w:rsid w:val="0018376B"/>
    <w:rsid w:val="00184E5E"/>
    <w:rsid w:val="00184FDB"/>
    <w:rsid w:val="0018637B"/>
    <w:rsid w:val="00187D9D"/>
    <w:rsid w:val="00187FDB"/>
    <w:rsid w:val="00191632"/>
    <w:rsid w:val="00192454"/>
    <w:rsid w:val="001930A0"/>
    <w:rsid w:val="001935DE"/>
    <w:rsid w:val="00193756"/>
    <w:rsid w:val="0019440A"/>
    <w:rsid w:val="00196068"/>
    <w:rsid w:val="001961C5"/>
    <w:rsid w:val="00197A1E"/>
    <w:rsid w:val="001A26F6"/>
    <w:rsid w:val="001A26FE"/>
    <w:rsid w:val="001A3B59"/>
    <w:rsid w:val="001A50BA"/>
    <w:rsid w:val="001A7112"/>
    <w:rsid w:val="001A7347"/>
    <w:rsid w:val="001B052F"/>
    <w:rsid w:val="001B064F"/>
    <w:rsid w:val="001B1ABE"/>
    <w:rsid w:val="001B3757"/>
    <w:rsid w:val="001B5147"/>
    <w:rsid w:val="001C116B"/>
    <w:rsid w:val="001C15BB"/>
    <w:rsid w:val="001C3F2D"/>
    <w:rsid w:val="001C5668"/>
    <w:rsid w:val="001C5B09"/>
    <w:rsid w:val="001C6AA7"/>
    <w:rsid w:val="001C6E03"/>
    <w:rsid w:val="001C6E5C"/>
    <w:rsid w:val="001C7A7D"/>
    <w:rsid w:val="001C7AF2"/>
    <w:rsid w:val="001D04BE"/>
    <w:rsid w:val="001D1742"/>
    <w:rsid w:val="001D19CC"/>
    <w:rsid w:val="001D3410"/>
    <w:rsid w:val="001D3457"/>
    <w:rsid w:val="001D46CE"/>
    <w:rsid w:val="001D5921"/>
    <w:rsid w:val="001D79A5"/>
    <w:rsid w:val="001E02B0"/>
    <w:rsid w:val="001E7F93"/>
    <w:rsid w:val="001F06A3"/>
    <w:rsid w:val="001F1259"/>
    <w:rsid w:val="001F4058"/>
    <w:rsid w:val="001F53AE"/>
    <w:rsid w:val="00200476"/>
    <w:rsid w:val="002021CC"/>
    <w:rsid w:val="00202E19"/>
    <w:rsid w:val="00205195"/>
    <w:rsid w:val="002052D5"/>
    <w:rsid w:val="002057EF"/>
    <w:rsid w:val="002079CF"/>
    <w:rsid w:val="00210E0E"/>
    <w:rsid w:val="00211D24"/>
    <w:rsid w:val="00213D56"/>
    <w:rsid w:val="00216A6C"/>
    <w:rsid w:val="00217AF2"/>
    <w:rsid w:val="00217BD4"/>
    <w:rsid w:val="00221295"/>
    <w:rsid w:val="00222B30"/>
    <w:rsid w:val="00223E71"/>
    <w:rsid w:val="00226CC9"/>
    <w:rsid w:val="00226E18"/>
    <w:rsid w:val="00230107"/>
    <w:rsid w:val="00231CF1"/>
    <w:rsid w:val="00233E18"/>
    <w:rsid w:val="00234252"/>
    <w:rsid w:val="00234A22"/>
    <w:rsid w:val="00240A88"/>
    <w:rsid w:val="00240F9F"/>
    <w:rsid w:val="002417A2"/>
    <w:rsid w:val="002438E3"/>
    <w:rsid w:val="00245BBC"/>
    <w:rsid w:val="00245F9A"/>
    <w:rsid w:val="00252951"/>
    <w:rsid w:val="00256E6E"/>
    <w:rsid w:val="002610C7"/>
    <w:rsid w:val="002656ED"/>
    <w:rsid w:val="002667E2"/>
    <w:rsid w:val="002677C0"/>
    <w:rsid w:val="002678F7"/>
    <w:rsid w:val="00272417"/>
    <w:rsid w:val="00274412"/>
    <w:rsid w:val="002750C1"/>
    <w:rsid w:val="002776AD"/>
    <w:rsid w:val="002777C2"/>
    <w:rsid w:val="00284909"/>
    <w:rsid w:val="00284DEA"/>
    <w:rsid w:val="00285015"/>
    <w:rsid w:val="00285423"/>
    <w:rsid w:val="00290970"/>
    <w:rsid w:val="00291464"/>
    <w:rsid w:val="00292E51"/>
    <w:rsid w:val="00295046"/>
    <w:rsid w:val="00295A73"/>
    <w:rsid w:val="002977EC"/>
    <w:rsid w:val="002A17D7"/>
    <w:rsid w:val="002A1BD7"/>
    <w:rsid w:val="002A2CF0"/>
    <w:rsid w:val="002A3C9E"/>
    <w:rsid w:val="002A4071"/>
    <w:rsid w:val="002A5FDE"/>
    <w:rsid w:val="002A7BA8"/>
    <w:rsid w:val="002B00EC"/>
    <w:rsid w:val="002B050A"/>
    <w:rsid w:val="002B084A"/>
    <w:rsid w:val="002B0CD2"/>
    <w:rsid w:val="002B2E4E"/>
    <w:rsid w:val="002B2EF7"/>
    <w:rsid w:val="002B3B3A"/>
    <w:rsid w:val="002B60A9"/>
    <w:rsid w:val="002B673C"/>
    <w:rsid w:val="002C10DD"/>
    <w:rsid w:val="002C20EC"/>
    <w:rsid w:val="002C34AC"/>
    <w:rsid w:val="002C35BD"/>
    <w:rsid w:val="002C57B4"/>
    <w:rsid w:val="002C7197"/>
    <w:rsid w:val="002C7F2F"/>
    <w:rsid w:val="002D28FA"/>
    <w:rsid w:val="002D2D10"/>
    <w:rsid w:val="002D37A6"/>
    <w:rsid w:val="002D3E29"/>
    <w:rsid w:val="002D4518"/>
    <w:rsid w:val="002D6B3C"/>
    <w:rsid w:val="002D6C5C"/>
    <w:rsid w:val="002E0E5B"/>
    <w:rsid w:val="002E1B0D"/>
    <w:rsid w:val="002E1F9F"/>
    <w:rsid w:val="002E2314"/>
    <w:rsid w:val="002E3BD6"/>
    <w:rsid w:val="002E4727"/>
    <w:rsid w:val="002E5361"/>
    <w:rsid w:val="002E56E1"/>
    <w:rsid w:val="002F0040"/>
    <w:rsid w:val="002F3230"/>
    <w:rsid w:val="002F355C"/>
    <w:rsid w:val="002F4F67"/>
    <w:rsid w:val="002F5FDC"/>
    <w:rsid w:val="002F696F"/>
    <w:rsid w:val="003009ED"/>
    <w:rsid w:val="00300F6E"/>
    <w:rsid w:val="003019E4"/>
    <w:rsid w:val="00311FDD"/>
    <w:rsid w:val="00312AFD"/>
    <w:rsid w:val="00312DDE"/>
    <w:rsid w:val="00312FE4"/>
    <w:rsid w:val="00315B46"/>
    <w:rsid w:val="00320738"/>
    <w:rsid w:val="003228F6"/>
    <w:rsid w:val="00323098"/>
    <w:rsid w:val="003234DD"/>
    <w:rsid w:val="00323D32"/>
    <w:rsid w:val="00324788"/>
    <w:rsid w:val="003352A2"/>
    <w:rsid w:val="00335CD5"/>
    <w:rsid w:val="00344774"/>
    <w:rsid w:val="00347F03"/>
    <w:rsid w:val="00350416"/>
    <w:rsid w:val="003512A7"/>
    <w:rsid w:val="0035155C"/>
    <w:rsid w:val="00352A02"/>
    <w:rsid w:val="0035358D"/>
    <w:rsid w:val="00353B02"/>
    <w:rsid w:val="00353D95"/>
    <w:rsid w:val="003562C5"/>
    <w:rsid w:val="00360893"/>
    <w:rsid w:val="0036241E"/>
    <w:rsid w:val="0036529B"/>
    <w:rsid w:val="003652B6"/>
    <w:rsid w:val="003655B2"/>
    <w:rsid w:val="00366414"/>
    <w:rsid w:val="00366BB2"/>
    <w:rsid w:val="003676C3"/>
    <w:rsid w:val="00367C94"/>
    <w:rsid w:val="00370AAA"/>
    <w:rsid w:val="00370FB0"/>
    <w:rsid w:val="00374C84"/>
    <w:rsid w:val="0037597D"/>
    <w:rsid w:val="003778B6"/>
    <w:rsid w:val="00381B80"/>
    <w:rsid w:val="0038248C"/>
    <w:rsid w:val="003844FF"/>
    <w:rsid w:val="00384DA2"/>
    <w:rsid w:val="00384F3C"/>
    <w:rsid w:val="00386F9D"/>
    <w:rsid w:val="0039186C"/>
    <w:rsid w:val="003A0719"/>
    <w:rsid w:val="003A0D09"/>
    <w:rsid w:val="003A3B85"/>
    <w:rsid w:val="003A5DC4"/>
    <w:rsid w:val="003A68BB"/>
    <w:rsid w:val="003A697D"/>
    <w:rsid w:val="003A7031"/>
    <w:rsid w:val="003B018B"/>
    <w:rsid w:val="003B13F2"/>
    <w:rsid w:val="003B157D"/>
    <w:rsid w:val="003B1B32"/>
    <w:rsid w:val="003B36B8"/>
    <w:rsid w:val="003B424A"/>
    <w:rsid w:val="003B4780"/>
    <w:rsid w:val="003B4E4D"/>
    <w:rsid w:val="003B4F92"/>
    <w:rsid w:val="003B5F62"/>
    <w:rsid w:val="003B6D9D"/>
    <w:rsid w:val="003B7747"/>
    <w:rsid w:val="003C09BB"/>
    <w:rsid w:val="003C0C9E"/>
    <w:rsid w:val="003C1D70"/>
    <w:rsid w:val="003C23AF"/>
    <w:rsid w:val="003C6327"/>
    <w:rsid w:val="003C6D2D"/>
    <w:rsid w:val="003D0C37"/>
    <w:rsid w:val="003D2F9C"/>
    <w:rsid w:val="003D3907"/>
    <w:rsid w:val="003D547F"/>
    <w:rsid w:val="003D5FB2"/>
    <w:rsid w:val="003E077C"/>
    <w:rsid w:val="003E3173"/>
    <w:rsid w:val="003E3209"/>
    <w:rsid w:val="003E71C6"/>
    <w:rsid w:val="003E7DC7"/>
    <w:rsid w:val="003E7F89"/>
    <w:rsid w:val="003F255B"/>
    <w:rsid w:val="003F3E23"/>
    <w:rsid w:val="003F3F2F"/>
    <w:rsid w:val="003F4442"/>
    <w:rsid w:val="003F5229"/>
    <w:rsid w:val="003F6F71"/>
    <w:rsid w:val="003F782D"/>
    <w:rsid w:val="003F79DA"/>
    <w:rsid w:val="004003AB"/>
    <w:rsid w:val="00401F35"/>
    <w:rsid w:val="00402203"/>
    <w:rsid w:val="00403ED9"/>
    <w:rsid w:val="004051AA"/>
    <w:rsid w:val="00405517"/>
    <w:rsid w:val="00411337"/>
    <w:rsid w:val="00411360"/>
    <w:rsid w:val="0041171F"/>
    <w:rsid w:val="00412BCD"/>
    <w:rsid w:val="00412CBA"/>
    <w:rsid w:val="00416233"/>
    <w:rsid w:val="00417450"/>
    <w:rsid w:val="00417AD4"/>
    <w:rsid w:val="00421AF7"/>
    <w:rsid w:val="00422EE3"/>
    <w:rsid w:val="004303C1"/>
    <w:rsid w:val="004305F0"/>
    <w:rsid w:val="00432955"/>
    <w:rsid w:val="00432B21"/>
    <w:rsid w:val="00434FAB"/>
    <w:rsid w:val="00437C19"/>
    <w:rsid w:val="0044094E"/>
    <w:rsid w:val="00441970"/>
    <w:rsid w:val="00442223"/>
    <w:rsid w:val="00442690"/>
    <w:rsid w:val="00450137"/>
    <w:rsid w:val="0045485D"/>
    <w:rsid w:val="00454E9F"/>
    <w:rsid w:val="00456599"/>
    <w:rsid w:val="00456D13"/>
    <w:rsid w:val="00460F39"/>
    <w:rsid w:val="00461B9C"/>
    <w:rsid w:val="00463328"/>
    <w:rsid w:val="00463FCD"/>
    <w:rsid w:val="00465C46"/>
    <w:rsid w:val="004669F5"/>
    <w:rsid w:val="00467D07"/>
    <w:rsid w:val="004706C3"/>
    <w:rsid w:val="00471AFE"/>
    <w:rsid w:val="00471D7F"/>
    <w:rsid w:val="00471F71"/>
    <w:rsid w:val="00472710"/>
    <w:rsid w:val="004727C7"/>
    <w:rsid w:val="0047499E"/>
    <w:rsid w:val="0047613D"/>
    <w:rsid w:val="004768FD"/>
    <w:rsid w:val="004771D4"/>
    <w:rsid w:val="00477645"/>
    <w:rsid w:val="00483D10"/>
    <w:rsid w:val="0048514F"/>
    <w:rsid w:val="0048642F"/>
    <w:rsid w:val="004871CD"/>
    <w:rsid w:val="004902FD"/>
    <w:rsid w:val="00492421"/>
    <w:rsid w:val="0049443B"/>
    <w:rsid w:val="00495154"/>
    <w:rsid w:val="004A0DFE"/>
    <w:rsid w:val="004A15B9"/>
    <w:rsid w:val="004A2DFA"/>
    <w:rsid w:val="004A3012"/>
    <w:rsid w:val="004A49BE"/>
    <w:rsid w:val="004A4E29"/>
    <w:rsid w:val="004A5238"/>
    <w:rsid w:val="004A54D8"/>
    <w:rsid w:val="004A62A0"/>
    <w:rsid w:val="004A7C32"/>
    <w:rsid w:val="004B0ECF"/>
    <w:rsid w:val="004B40A0"/>
    <w:rsid w:val="004B459C"/>
    <w:rsid w:val="004B7A76"/>
    <w:rsid w:val="004B7F8E"/>
    <w:rsid w:val="004C531F"/>
    <w:rsid w:val="004C5B0F"/>
    <w:rsid w:val="004D04BE"/>
    <w:rsid w:val="004D04FB"/>
    <w:rsid w:val="004D1BA4"/>
    <w:rsid w:val="004D1C45"/>
    <w:rsid w:val="004D6D92"/>
    <w:rsid w:val="004D722B"/>
    <w:rsid w:val="004E06CA"/>
    <w:rsid w:val="004E59D2"/>
    <w:rsid w:val="004E5C06"/>
    <w:rsid w:val="004F1BFF"/>
    <w:rsid w:val="004F3553"/>
    <w:rsid w:val="004F4482"/>
    <w:rsid w:val="004F44BD"/>
    <w:rsid w:val="004F6F34"/>
    <w:rsid w:val="004F7E6A"/>
    <w:rsid w:val="00500CC7"/>
    <w:rsid w:val="00502DFD"/>
    <w:rsid w:val="00502F09"/>
    <w:rsid w:val="00503A9A"/>
    <w:rsid w:val="00510B6D"/>
    <w:rsid w:val="00513233"/>
    <w:rsid w:val="005136B1"/>
    <w:rsid w:val="00513ACB"/>
    <w:rsid w:val="005151DE"/>
    <w:rsid w:val="005153C8"/>
    <w:rsid w:val="00515705"/>
    <w:rsid w:val="00515F79"/>
    <w:rsid w:val="005232A2"/>
    <w:rsid w:val="0052440B"/>
    <w:rsid w:val="00524547"/>
    <w:rsid w:val="0052460E"/>
    <w:rsid w:val="00524EBF"/>
    <w:rsid w:val="0053134C"/>
    <w:rsid w:val="0053194B"/>
    <w:rsid w:val="00531B22"/>
    <w:rsid w:val="00533273"/>
    <w:rsid w:val="00533D1D"/>
    <w:rsid w:val="005346CC"/>
    <w:rsid w:val="00535DDD"/>
    <w:rsid w:val="005362D6"/>
    <w:rsid w:val="00536DF3"/>
    <w:rsid w:val="00537CA4"/>
    <w:rsid w:val="00540111"/>
    <w:rsid w:val="005415DB"/>
    <w:rsid w:val="005424F2"/>
    <w:rsid w:val="00542F86"/>
    <w:rsid w:val="00543EA1"/>
    <w:rsid w:val="005449A6"/>
    <w:rsid w:val="00544E08"/>
    <w:rsid w:val="00546AF5"/>
    <w:rsid w:val="0054752B"/>
    <w:rsid w:val="00547EF3"/>
    <w:rsid w:val="005514B4"/>
    <w:rsid w:val="00551C88"/>
    <w:rsid w:val="00554B28"/>
    <w:rsid w:val="00555BF9"/>
    <w:rsid w:val="00555F9E"/>
    <w:rsid w:val="00557869"/>
    <w:rsid w:val="005578B7"/>
    <w:rsid w:val="005639D2"/>
    <w:rsid w:val="00563C64"/>
    <w:rsid w:val="00563DCE"/>
    <w:rsid w:val="005670A5"/>
    <w:rsid w:val="005700DF"/>
    <w:rsid w:val="00570CA6"/>
    <w:rsid w:val="00570CEF"/>
    <w:rsid w:val="00576055"/>
    <w:rsid w:val="005775E4"/>
    <w:rsid w:val="0058024E"/>
    <w:rsid w:val="0058046D"/>
    <w:rsid w:val="00582F5D"/>
    <w:rsid w:val="00582F6A"/>
    <w:rsid w:val="0058435E"/>
    <w:rsid w:val="0058463D"/>
    <w:rsid w:val="00585946"/>
    <w:rsid w:val="00585FA4"/>
    <w:rsid w:val="0059185D"/>
    <w:rsid w:val="005923B2"/>
    <w:rsid w:val="00593F5A"/>
    <w:rsid w:val="00597714"/>
    <w:rsid w:val="005979DA"/>
    <w:rsid w:val="005A2AA4"/>
    <w:rsid w:val="005A2B42"/>
    <w:rsid w:val="005A2E56"/>
    <w:rsid w:val="005A32E4"/>
    <w:rsid w:val="005A58FD"/>
    <w:rsid w:val="005A6BD8"/>
    <w:rsid w:val="005B332F"/>
    <w:rsid w:val="005B3FA6"/>
    <w:rsid w:val="005B45F7"/>
    <w:rsid w:val="005B557A"/>
    <w:rsid w:val="005C0092"/>
    <w:rsid w:val="005C06C7"/>
    <w:rsid w:val="005C09E9"/>
    <w:rsid w:val="005C32FC"/>
    <w:rsid w:val="005C3F6A"/>
    <w:rsid w:val="005C4395"/>
    <w:rsid w:val="005C4627"/>
    <w:rsid w:val="005C4D25"/>
    <w:rsid w:val="005C4FA3"/>
    <w:rsid w:val="005C579C"/>
    <w:rsid w:val="005C7F46"/>
    <w:rsid w:val="005D1509"/>
    <w:rsid w:val="005D1C2A"/>
    <w:rsid w:val="005D1F49"/>
    <w:rsid w:val="005D2007"/>
    <w:rsid w:val="005D216D"/>
    <w:rsid w:val="005D3539"/>
    <w:rsid w:val="005D446E"/>
    <w:rsid w:val="005E18DA"/>
    <w:rsid w:val="005E3F75"/>
    <w:rsid w:val="005E50C7"/>
    <w:rsid w:val="005E5FA5"/>
    <w:rsid w:val="005E6574"/>
    <w:rsid w:val="005E6C84"/>
    <w:rsid w:val="005F15E7"/>
    <w:rsid w:val="005F21EE"/>
    <w:rsid w:val="005F2FF2"/>
    <w:rsid w:val="005F6154"/>
    <w:rsid w:val="005F71F9"/>
    <w:rsid w:val="005F7603"/>
    <w:rsid w:val="005F7B9D"/>
    <w:rsid w:val="006001E4"/>
    <w:rsid w:val="00600400"/>
    <w:rsid w:val="00602C61"/>
    <w:rsid w:val="006045C3"/>
    <w:rsid w:val="006064AE"/>
    <w:rsid w:val="006075CE"/>
    <w:rsid w:val="006146F4"/>
    <w:rsid w:val="00616CB9"/>
    <w:rsid w:val="00617575"/>
    <w:rsid w:val="0062143C"/>
    <w:rsid w:val="00621F16"/>
    <w:rsid w:val="006243A1"/>
    <w:rsid w:val="00627071"/>
    <w:rsid w:val="0063356B"/>
    <w:rsid w:val="006402DA"/>
    <w:rsid w:val="006406A1"/>
    <w:rsid w:val="0064281A"/>
    <w:rsid w:val="006432E2"/>
    <w:rsid w:val="006468A6"/>
    <w:rsid w:val="00646C2B"/>
    <w:rsid w:val="00647FA7"/>
    <w:rsid w:val="00653B52"/>
    <w:rsid w:val="00655604"/>
    <w:rsid w:val="00655DCE"/>
    <w:rsid w:val="006607E0"/>
    <w:rsid w:val="00661422"/>
    <w:rsid w:val="00663ECC"/>
    <w:rsid w:val="0066437A"/>
    <w:rsid w:val="00665427"/>
    <w:rsid w:val="006657AA"/>
    <w:rsid w:val="006663A8"/>
    <w:rsid w:val="0066667F"/>
    <w:rsid w:val="00667756"/>
    <w:rsid w:val="00667953"/>
    <w:rsid w:val="00671483"/>
    <w:rsid w:val="0067204A"/>
    <w:rsid w:val="006720E5"/>
    <w:rsid w:val="006748A6"/>
    <w:rsid w:val="006800C5"/>
    <w:rsid w:val="006817E6"/>
    <w:rsid w:val="00683BAF"/>
    <w:rsid w:val="0068450F"/>
    <w:rsid w:val="0068760F"/>
    <w:rsid w:val="0068761A"/>
    <w:rsid w:val="006907F1"/>
    <w:rsid w:val="00691F92"/>
    <w:rsid w:val="00694F62"/>
    <w:rsid w:val="006A1135"/>
    <w:rsid w:val="006A19DF"/>
    <w:rsid w:val="006A37A6"/>
    <w:rsid w:val="006A463F"/>
    <w:rsid w:val="006A4C43"/>
    <w:rsid w:val="006A7381"/>
    <w:rsid w:val="006B0F95"/>
    <w:rsid w:val="006B1A74"/>
    <w:rsid w:val="006B417D"/>
    <w:rsid w:val="006B550F"/>
    <w:rsid w:val="006B5E0B"/>
    <w:rsid w:val="006B79AC"/>
    <w:rsid w:val="006C2D21"/>
    <w:rsid w:val="006C2E6D"/>
    <w:rsid w:val="006C3667"/>
    <w:rsid w:val="006C6269"/>
    <w:rsid w:val="006C6949"/>
    <w:rsid w:val="006C6D97"/>
    <w:rsid w:val="006D06CE"/>
    <w:rsid w:val="006D6A2B"/>
    <w:rsid w:val="006D79BA"/>
    <w:rsid w:val="006D7C7F"/>
    <w:rsid w:val="006D7FD2"/>
    <w:rsid w:val="006E2EE4"/>
    <w:rsid w:val="006E370A"/>
    <w:rsid w:val="006E6D6C"/>
    <w:rsid w:val="006E7470"/>
    <w:rsid w:val="006E7949"/>
    <w:rsid w:val="006F1E41"/>
    <w:rsid w:val="006F49C8"/>
    <w:rsid w:val="006F66BB"/>
    <w:rsid w:val="006F7423"/>
    <w:rsid w:val="006F7DDD"/>
    <w:rsid w:val="006F7E18"/>
    <w:rsid w:val="007004E4"/>
    <w:rsid w:val="00700E9B"/>
    <w:rsid w:val="0070279A"/>
    <w:rsid w:val="00704FD4"/>
    <w:rsid w:val="007059EE"/>
    <w:rsid w:val="00706160"/>
    <w:rsid w:val="00707051"/>
    <w:rsid w:val="00714BBA"/>
    <w:rsid w:val="00714C08"/>
    <w:rsid w:val="00724D68"/>
    <w:rsid w:val="00725511"/>
    <w:rsid w:val="00727784"/>
    <w:rsid w:val="00732A96"/>
    <w:rsid w:val="007342FB"/>
    <w:rsid w:val="00736803"/>
    <w:rsid w:val="007368B1"/>
    <w:rsid w:val="00741B60"/>
    <w:rsid w:val="00744018"/>
    <w:rsid w:val="00746F9B"/>
    <w:rsid w:val="00747F62"/>
    <w:rsid w:val="0075053B"/>
    <w:rsid w:val="00750A29"/>
    <w:rsid w:val="00751CDD"/>
    <w:rsid w:val="0075224A"/>
    <w:rsid w:val="00753BBB"/>
    <w:rsid w:val="00755077"/>
    <w:rsid w:val="00755337"/>
    <w:rsid w:val="00762CAD"/>
    <w:rsid w:val="00764112"/>
    <w:rsid w:val="00766540"/>
    <w:rsid w:val="00767176"/>
    <w:rsid w:val="00767B29"/>
    <w:rsid w:val="0077197A"/>
    <w:rsid w:val="00772D52"/>
    <w:rsid w:val="007764CE"/>
    <w:rsid w:val="0077666C"/>
    <w:rsid w:val="00776EF1"/>
    <w:rsid w:val="00777F93"/>
    <w:rsid w:val="0078003F"/>
    <w:rsid w:val="00780B5D"/>
    <w:rsid w:val="007822F1"/>
    <w:rsid w:val="00783C5B"/>
    <w:rsid w:val="007858D3"/>
    <w:rsid w:val="007867EB"/>
    <w:rsid w:val="00791971"/>
    <w:rsid w:val="007919AE"/>
    <w:rsid w:val="00792B35"/>
    <w:rsid w:val="007946D8"/>
    <w:rsid w:val="00795733"/>
    <w:rsid w:val="00795B1A"/>
    <w:rsid w:val="007A0D2F"/>
    <w:rsid w:val="007A4DE6"/>
    <w:rsid w:val="007A60CA"/>
    <w:rsid w:val="007A797B"/>
    <w:rsid w:val="007B1DC5"/>
    <w:rsid w:val="007B442E"/>
    <w:rsid w:val="007B4D1D"/>
    <w:rsid w:val="007B673C"/>
    <w:rsid w:val="007C4487"/>
    <w:rsid w:val="007D0DAB"/>
    <w:rsid w:val="007D3043"/>
    <w:rsid w:val="007D31F0"/>
    <w:rsid w:val="007D3833"/>
    <w:rsid w:val="007D5683"/>
    <w:rsid w:val="007D61B5"/>
    <w:rsid w:val="007D6B66"/>
    <w:rsid w:val="007E18DA"/>
    <w:rsid w:val="007E1A7A"/>
    <w:rsid w:val="007E3733"/>
    <w:rsid w:val="007E3F24"/>
    <w:rsid w:val="007E68EA"/>
    <w:rsid w:val="007E7A49"/>
    <w:rsid w:val="007F041D"/>
    <w:rsid w:val="007F0C89"/>
    <w:rsid w:val="007F184B"/>
    <w:rsid w:val="007F2BF6"/>
    <w:rsid w:val="007F2E21"/>
    <w:rsid w:val="007F425D"/>
    <w:rsid w:val="007F536C"/>
    <w:rsid w:val="007F658B"/>
    <w:rsid w:val="007F71DD"/>
    <w:rsid w:val="008008B5"/>
    <w:rsid w:val="00800BC0"/>
    <w:rsid w:val="00801546"/>
    <w:rsid w:val="00802AC3"/>
    <w:rsid w:val="00803074"/>
    <w:rsid w:val="008032CE"/>
    <w:rsid w:val="00804C1A"/>
    <w:rsid w:val="0080598F"/>
    <w:rsid w:val="00807B5B"/>
    <w:rsid w:val="00812749"/>
    <w:rsid w:val="0081462B"/>
    <w:rsid w:val="00815D00"/>
    <w:rsid w:val="00820832"/>
    <w:rsid w:val="008228D1"/>
    <w:rsid w:val="008230B8"/>
    <w:rsid w:val="00824014"/>
    <w:rsid w:val="00825ACD"/>
    <w:rsid w:val="0083038D"/>
    <w:rsid w:val="008304C5"/>
    <w:rsid w:val="00831023"/>
    <w:rsid w:val="00831D0E"/>
    <w:rsid w:val="00832753"/>
    <w:rsid w:val="00832DFB"/>
    <w:rsid w:val="008341AF"/>
    <w:rsid w:val="00834DA7"/>
    <w:rsid w:val="008363C6"/>
    <w:rsid w:val="008372F1"/>
    <w:rsid w:val="008441ED"/>
    <w:rsid w:val="008445AE"/>
    <w:rsid w:val="00844885"/>
    <w:rsid w:val="008449B7"/>
    <w:rsid w:val="00846563"/>
    <w:rsid w:val="008516BD"/>
    <w:rsid w:val="00852393"/>
    <w:rsid w:val="00856226"/>
    <w:rsid w:val="00857F2E"/>
    <w:rsid w:val="008603B7"/>
    <w:rsid w:val="00860FF7"/>
    <w:rsid w:val="00862195"/>
    <w:rsid w:val="008637AC"/>
    <w:rsid w:val="00866F60"/>
    <w:rsid w:val="00867213"/>
    <w:rsid w:val="00870922"/>
    <w:rsid w:val="00873093"/>
    <w:rsid w:val="00874B0C"/>
    <w:rsid w:val="00874FFA"/>
    <w:rsid w:val="00880DD5"/>
    <w:rsid w:val="0088133F"/>
    <w:rsid w:val="00883492"/>
    <w:rsid w:val="0088380A"/>
    <w:rsid w:val="00884E73"/>
    <w:rsid w:val="0088510C"/>
    <w:rsid w:val="00885898"/>
    <w:rsid w:val="00885899"/>
    <w:rsid w:val="00886356"/>
    <w:rsid w:val="008867B8"/>
    <w:rsid w:val="008923B7"/>
    <w:rsid w:val="008933FD"/>
    <w:rsid w:val="00893863"/>
    <w:rsid w:val="008943B2"/>
    <w:rsid w:val="008960D6"/>
    <w:rsid w:val="0089735B"/>
    <w:rsid w:val="008A01C9"/>
    <w:rsid w:val="008A34D5"/>
    <w:rsid w:val="008A3E60"/>
    <w:rsid w:val="008A45AE"/>
    <w:rsid w:val="008A5EDC"/>
    <w:rsid w:val="008A5EFA"/>
    <w:rsid w:val="008A7D90"/>
    <w:rsid w:val="008B0234"/>
    <w:rsid w:val="008B0F66"/>
    <w:rsid w:val="008B2190"/>
    <w:rsid w:val="008B3415"/>
    <w:rsid w:val="008B74B8"/>
    <w:rsid w:val="008B7A9D"/>
    <w:rsid w:val="008C1859"/>
    <w:rsid w:val="008C3147"/>
    <w:rsid w:val="008C489B"/>
    <w:rsid w:val="008C54EB"/>
    <w:rsid w:val="008D3B32"/>
    <w:rsid w:val="008D45CB"/>
    <w:rsid w:val="008D536C"/>
    <w:rsid w:val="008D60B6"/>
    <w:rsid w:val="008D6849"/>
    <w:rsid w:val="008D7F64"/>
    <w:rsid w:val="008E4071"/>
    <w:rsid w:val="008E6B9C"/>
    <w:rsid w:val="008E7B27"/>
    <w:rsid w:val="008F00BB"/>
    <w:rsid w:val="008F0C59"/>
    <w:rsid w:val="008F1721"/>
    <w:rsid w:val="008F18DA"/>
    <w:rsid w:val="008F3D4B"/>
    <w:rsid w:val="008F4E22"/>
    <w:rsid w:val="008F5ADB"/>
    <w:rsid w:val="008F7270"/>
    <w:rsid w:val="008F74EE"/>
    <w:rsid w:val="008F76D7"/>
    <w:rsid w:val="00900510"/>
    <w:rsid w:val="00901AE8"/>
    <w:rsid w:val="009058C3"/>
    <w:rsid w:val="00906E17"/>
    <w:rsid w:val="009139AB"/>
    <w:rsid w:val="0091423D"/>
    <w:rsid w:val="00915E28"/>
    <w:rsid w:val="00916327"/>
    <w:rsid w:val="00917935"/>
    <w:rsid w:val="009211FB"/>
    <w:rsid w:val="00921335"/>
    <w:rsid w:val="00922273"/>
    <w:rsid w:val="00922E02"/>
    <w:rsid w:val="00924023"/>
    <w:rsid w:val="009254E4"/>
    <w:rsid w:val="00925631"/>
    <w:rsid w:val="00926779"/>
    <w:rsid w:val="00926CEA"/>
    <w:rsid w:val="009275FD"/>
    <w:rsid w:val="00930472"/>
    <w:rsid w:val="0093060A"/>
    <w:rsid w:val="00932F8E"/>
    <w:rsid w:val="00933498"/>
    <w:rsid w:val="00934DE2"/>
    <w:rsid w:val="00936868"/>
    <w:rsid w:val="009369BF"/>
    <w:rsid w:val="009415FF"/>
    <w:rsid w:val="009418F8"/>
    <w:rsid w:val="00941AAD"/>
    <w:rsid w:val="00941F8F"/>
    <w:rsid w:val="00943AC8"/>
    <w:rsid w:val="00947531"/>
    <w:rsid w:val="0095278B"/>
    <w:rsid w:val="009527F4"/>
    <w:rsid w:val="00954849"/>
    <w:rsid w:val="00954B60"/>
    <w:rsid w:val="00955402"/>
    <w:rsid w:val="0095545F"/>
    <w:rsid w:val="009554A7"/>
    <w:rsid w:val="00956764"/>
    <w:rsid w:val="00960894"/>
    <w:rsid w:val="00961027"/>
    <w:rsid w:val="00965813"/>
    <w:rsid w:val="009662D4"/>
    <w:rsid w:val="00966C30"/>
    <w:rsid w:val="00970973"/>
    <w:rsid w:val="00971A7E"/>
    <w:rsid w:val="00973A0E"/>
    <w:rsid w:val="009804A1"/>
    <w:rsid w:val="00980761"/>
    <w:rsid w:val="00980B8B"/>
    <w:rsid w:val="00980C9A"/>
    <w:rsid w:val="00980CDB"/>
    <w:rsid w:val="00980E78"/>
    <w:rsid w:val="00985D13"/>
    <w:rsid w:val="0098753E"/>
    <w:rsid w:val="00987DDC"/>
    <w:rsid w:val="009930EF"/>
    <w:rsid w:val="009944AF"/>
    <w:rsid w:val="009970A6"/>
    <w:rsid w:val="009976A4"/>
    <w:rsid w:val="009A05A1"/>
    <w:rsid w:val="009A3E3B"/>
    <w:rsid w:val="009A64A9"/>
    <w:rsid w:val="009A659D"/>
    <w:rsid w:val="009A736A"/>
    <w:rsid w:val="009B0861"/>
    <w:rsid w:val="009B1D03"/>
    <w:rsid w:val="009B3D8B"/>
    <w:rsid w:val="009B4286"/>
    <w:rsid w:val="009B4A55"/>
    <w:rsid w:val="009B4F7C"/>
    <w:rsid w:val="009B550D"/>
    <w:rsid w:val="009B7BA2"/>
    <w:rsid w:val="009C1428"/>
    <w:rsid w:val="009C5377"/>
    <w:rsid w:val="009C5F50"/>
    <w:rsid w:val="009C6C5E"/>
    <w:rsid w:val="009C7990"/>
    <w:rsid w:val="009D0259"/>
    <w:rsid w:val="009D2B6C"/>
    <w:rsid w:val="009D3532"/>
    <w:rsid w:val="009D5096"/>
    <w:rsid w:val="009D626D"/>
    <w:rsid w:val="009D7A89"/>
    <w:rsid w:val="009E20E0"/>
    <w:rsid w:val="009E3CA9"/>
    <w:rsid w:val="009E4237"/>
    <w:rsid w:val="009E4BB0"/>
    <w:rsid w:val="009E60D8"/>
    <w:rsid w:val="009E6352"/>
    <w:rsid w:val="009E7434"/>
    <w:rsid w:val="009F151E"/>
    <w:rsid w:val="009F1EBB"/>
    <w:rsid w:val="009F2A6C"/>
    <w:rsid w:val="009F2D3A"/>
    <w:rsid w:val="009F451C"/>
    <w:rsid w:val="009F71AF"/>
    <w:rsid w:val="009F7E1D"/>
    <w:rsid w:val="00A03D17"/>
    <w:rsid w:val="00A04356"/>
    <w:rsid w:val="00A11A9C"/>
    <w:rsid w:val="00A14680"/>
    <w:rsid w:val="00A15846"/>
    <w:rsid w:val="00A233A7"/>
    <w:rsid w:val="00A23884"/>
    <w:rsid w:val="00A240B1"/>
    <w:rsid w:val="00A25179"/>
    <w:rsid w:val="00A25DC8"/>
    <w:rsid w:val="00A30B94"/>
    <w:rsid w:val="00A30CDE"/>
    <w:rsid w:val="00A30DE3"/>
    <w:rsid w:val="00A3285D"/>
    <w:rsid w:val="00A33649"/>
    <w:rsid w:val="00A3665C"/>
    <w:rsid w:val="00A403B4"/>
    <w:rsid w:val="00A406D5"/>
    <w:rsid w:val="00A4253E"/>
    <w:rsid w:val="00A43024"/>
    <w:rsid w:val="00A43C0D"/>
    <w:rsid w:val="00A44179"/>
    <w:rsid w:val="00A460AF"/>
    <w:rsid w:val="00A46A86"/>
    <w:rsid w:val="00A50BCB"/>
    <w:rsid w:val="00A5303C"/>
    <w:rsid w:val="00A534BF"/>
    <w:rsid w:val="00A57623"/>
    <w:rsid w:val="00A57889"/>
    <w:rsid w:val="00A57E75"/>
    <w:rsid w:val="00A6030D"/>
    <w:rsid w:val="00A610AE"/>
    <w:rsid w:val="00A62BAF"/>
    <w:rsid w:val="00A63DFA"/>
    <w:rsid w:val="00A66064"/>
    <w:rsid w:val="00A66F63"/>
    <w:rsid w:val="00A718DE"/>
    <w:rsid w:val="00A720B6"/>
    <w:rsid w:val="00A760FC"/>
    <w:rsid w:val="00A82821"/>
    <w:rsid w:val="00A833E9"/>
    <w:rsid w:val="00A833F2"/>
    <w:rsid w:val="00A83B77"/>
    <w:rsid w:val="00A83C31"/>
    <w:rsid w:val="00A84E67"/>
    <w:rsid w:val="00A85322"/>
    <w:rsid w:val="00A85C96"/>
    <w:rsid w:val="00A86237"/>
    <w:rsid w:val="00A86630"/>
    <w:rsid w:val="00A91E03"/>
    <w:rsid w:val="00A9291B"/>
    <w:rsid w:val="00A95263"/>
    <w:rsid w:val="00A954CE"/>
    <w:rsid w:val="00A967E5"/>
    <w:rsid w:val="00AA2F41"/>
    <w:rsid w:val="00AA36E6"/>
    <w:rsid w:val="00AA3ECF"/>
    <w:rsid w:val="00AA40F3"/>
    <w:rsid w:val="00AA64F1"/>
    <w:rsid w:val="00AA6C9A"/>
    <w:rsid w:val="00AA70E3"/>
    <w:rsid w:val="00AA73D6"/>
    <w:rsid w:val="00AA7F6B"/>
    <w:rsid w:val="00AB038F"/>
    <w:rsid w:val="00AB0B1A"/>
    <w:rsid w:val="00AB2539"/>
    <w:rsid w:val="00AB2AF9"/>
    <w:rsid w:val="00AB2DC2"/>
    <w:rsid w:val="00AB332C"/>
    <w:rsid w:val="00AB5D4E"/>
    <w:rsid w:val="00AB653A"/>
    <w:rsid w:val="00AC0B1B"/>
    <w:rsid w:val="00AC17A7"/>
    <w:rsid w:val="00AC1FAC"/>
    <w:rsid w:val="00AC2A6E"/>
    <w:rsid w:val="00AC3F14"/>
    <w:rsid w:val="00AC510E"/>
    <w:rsid w:val="00AC55A4"/>
    <w:rsid w:val="00AC68D1"/>
    <w:rsid w:val="00AC6C7E"/>
    <w:rsid w:val="00AD0A07"/>
    <w:rsid w:val="00AD2676"/>
    <w:rsid w:val="00AE2E12"/>
    <w:rsid w:val="00AE3F8C"/>
    <w:rsid w:val="00AE5232"/>
    <w:rsid w:val="00AE5767"/>
    <w:rsid w:val="00AE5D40"/>
    <w:rsid w:val="00AE6421"/>
    <w:rsid w:val="00AF0548"/>
    <w:rsid w:val="00AF4701"/>
    <w:rsid w:val="00AF7655"/>
    <w:rsid w:val="00B0023C"/>
    <w:rsid w:val="00B003A3"/>
    <w:rsid w:val="00B00A54"/>
    <w:rsid w:val="00B03CA6"/>
    <w:rsid w:val="00B03FE2"/>
    <w:rsid w:val="00B118E7"/>
    <w:rsid w:val="00B13191"/>
    <w:rsid w:val="00B139FB"/>
    <w:rsid w:val="00B14560"/>
    <w:rsid w:val="00B14F8C"/>
    <w:rsid w:val="00B2028C"/>
    <w:rsid w:val="00B20C9A"/>
    <w:rsid w:val="00B20E0F"/>
    <w:rsid w:val="00B231E5"/>
    <w:rsid w:val="00B24AEB"/>
    <w:rsid w:val="00B24CB1"/>
    <w:rsid w:val="00B25089"/>
    <w:rsid w:val="00B257C4"/>
    <w:rsid w:val="00B25BB0"/>
    <w:rsid w:val="00B25DC7"/>
    <w:rsid w:val="00B3062C"/>
    <w:rsid w:val="00B3473B"/>
    <w:rsid w:val="00B35295"/>
    <w:rsid w:val="00B36C00"/>
    <w:rsid w:val="00B3711E"/>
    <w:rsid w:val="00B44B3E"/>
    <w:rsid w:val="00B47D07"/>
    <w:rsid w:val="00B528A3"/>
    <w:rsid w:val="00B532FD"/>
    <w:rsid w:val="00B5526D"/>
    <w:rsid w:val="00B571A5"/>
    <w:rsid w:val="00B61447"/>
    <w:rsid w:val="00B6173E"/>
    <w:rsid w:val="00B63448"/>
    <w:rsid w:val="00B634E1"/>
    <w:rsid w:val="00B64CF8"/>
    <w:rsid w:val="00B6521C"/>
    <w:rsid w:val="00B65AC1"/>
    <w:rsid w:val="00B66A8D"/>
    <w:rsid w:val="00B66C00"/>
    <w:rsid w:val="00B709BB"/>
    <w:rsid w:val="00B720FC"/>
    <w:rsid w:val="00B7378C"/>
    <w:rsid w:val="00B73924"/>
    <w:rsid w:val="00B73D4E"/>
    <w:rsid w:val="00B75127"/>
    <w:rsid w:val="00B77A77"/>
    <w:rsid w:val="00B807BA"/>
    <w:rsid w:val="00B81B21"/>
    <w:rsid w:val="00B844E0"/>
    <w:rsid w:val="00B8456C"/>
    <w:rsid w:val="00B85025"/>
    <w:rsid w:val="00B864CA"/>
    <w:rsid w:val="00B87891"/>
    <w:rsid w:val="00B91FEF"/>
    <w:rsid w:val="00B94823"/>
    <w:rsid w:val="00B95DDF"/>
    <w:rsid w:val="00B97D69"/>
    <w:rsid w:val="00BA0865"/>
    <w:rsid w:val="00BA3576"/>
    <w:rsid w:val="00BA3DDE"/>
    <w:rsid w:val="00BA5855"/>
    <w:rsid w:val="00BA6E45"/>
    <w:rsid w:val="00BB150E"/>
    <w:rsid w:val="00BB20D0"/>
    <w:rsid w:val="00BB338C"/>
    <w:rsid w:val="00BB4099"/>
    <w:rsid w:val="00BB5045"/>
    <w:rsid w:val="00BB572A"/>
    <w:rsid w:val="00BB5FB8"/>
    <w:rsid w:val="00BB69A2"/>
    <w:rsid w:val="00BB6BE3"/>
    <w:rsid w:val="00BB70AF"/>
    <w:rsid w:val="00BB74FE"/>
    <w:rsid w:val="00BC31C3"/>
    <w:rsid w:val="00BC422C"/>
    <w:rsid w:val="00BD0CE2"/>
    <w:rsid w:val="00BD2720"/>
    <w:rsid w:val="00BD3D6A"/>
    <w:rsid w:val="00BD44E1"/>
    <w:rsid w:val="00BD56A3"/>
    <w:rsid w:val="00BD67BD"/>
    <w:rsid w:val="00BD7C39"/>
    <w:rsid w:val="00BE19BA"/>
    <w:rsid w:val="00BE1AC8"/>
    <w:rsid w:val="00BE1E50"/>
    <w:rsid w:val="00BE7637"/>
    <w:rsid w:val="00BE76D6"/>
    <w:rsid w:val="00BF243A"/>
    <w:rsid w:val="00BF45F1"/>
    <w:rsid w:val="00BF52F9"/>
    <w:rsid w:val="00BF6CA3"/>
    <w:rsid w:val="00BF6D04"/>
    <w:rsid w:val="00BF7438"/>
    <w:rsid w:val="00C0013E"/>
    <w:rsid w:val="00C023E5"/>
    <w:rsid w:val="00C03EF5"/>
    <w:rsid w:val="00C07AEF"/>
    <w:rsid w:val="00C217AD"/>
    <w:rsid w:val="00C27CF7"/>
    <w:rsid w:val="00C31599"/>
    <w:rsid w:val="00C321FF"/>
    <w:rsid w:val="00C3278A"/>
    <w:rsid w:val="00C33059"/>
    <w:rsid w:val="00C35344"/>
    <w:rsid w:val="00C35FB3"/>
    <w:rsid w:val="00C40924"/>
    <w:rsid w:val="00C43547"/>
    <w:rsid w:val="00C45B4A"/>
    <w:rsid w:val="00C50C6D"/>
    <w:rsid w:val="00C50F1D"/>
    <w:rsid w:val="00C51B50"/>
    <w:rsid w:val="00C52285"/>
    <w:rsid w:val="00C526A3"/>
    <w:rsid w:val="00C534CD"/>
    <w:rsid w:val="00C542E5"/>
    <w:rsid w:val="00C6054F"/>
    <w:rsid w:val="00C6192C"/>
    <w:rsid w:val="00C6235A"/>
    <w:rsid w:val="00C66080"/>
    <w:rsid w:val="00C66996"/>
    <w:rsid w:val="00C6705D"/>
    <w:rsid w:val="00C70059"/>
    <w:rsid w:val="00C70788"/>
    <w:rsid w:val="00C73676"/>
    <w:rsid w:val="00C75963"/>
    <w:rsid w:val="00C760BE"/>
    <w:rsid w:val="00C80E56"/>
    <w:rsid w:val="00C83437"/>
    <w:rsid w:val="00C8346E"/>
    <w:rsid w:val="00C83C54"/>
    <w:rsid w:val="00C83D7F"/>
    <w:rsid w:val="00C871F0"/>
    <w:rsid w:val="00C92B23"/>
    <w:rsid w:val="00C930BB"/>
    <w:rsid w:val="00C93B7F"/>
    <w:rsid w:val="00C945D1"/>
    <w:rsid w:val="00C948D3"/>
    <w:rsid w:val="00C968DE"/>
    <w:rsid w:val="00C9760F"/>
    <w:rsid w:val="00CA06CB"/>
    <w:rsid w:val="00CA1C52"/>
    <w:rsid w:val="00CA3254"/>
    <w:rsid w:val="00CA461D"/>
    <w:rsid w:val="00CA545A"/>
    <w:rsid w:val="00CA75D4"/>
    <w:rsid w:val="00CB12A5"/>
    <w:rsid w:val="00CB2CE5"/>
    <w:rsid w:val="00CB2F88"/>
    <w:rsid w:val="00CB6A92"/>
    <w:rsid w:val="00CB6F91"/>
    <w:rsid w:val="00CC309A"/>
    <w:rsid w:val="00CC52B9"/>
    <w:rsid w:val="00CC5DFA"/>
    <w:rsid w:val="00CD1FAF"/>
    <w:rsid w:val="00CD3A3F"/>
    <w:rsid w:val="00CD4297"/>
    <w:rsid w:val="00CD5318"/>
    <w:rsid w:val="00CD644D"/>
    <w:rsid w:val="00CD65CF"/>
    <w:rsid w:val="00CD7E0C"/>
    <w:rsid w:val="00CE02AB"/>
    <w:rsid w:val="00CE0B6E"/>
    <w:rsid w:val="00CE109F"/>
    <w:rsid w:val="00CE2332"/>
    <w:rsid w:val="00CE2A2E"/>
    <w:rsid w:val="00CE2E6E"/>
    <w:rsid w:val="00CE51E1"/>
    <w:rsid w:val="00CE5209"/>
    <w:rsid w:val="00CE66A0"/>
    <w:rsid w:val="00CE6D10"/>
    <w:rsid w:val="00CE7C4B"/>
    <w:rsid w:val="00CF0C65"/>
    <w:rsid w:val="00CF17AD"/>
    <w:rsid w:val="00CF28E1"/>
    <w:rsid w:val="00CF2EA4"/>
    <w:rsid w:val="00CF2ECE"/>
    <w:rsid w:val="00CF6098"/>
    <w:rsid w:val="00CF7D98"/>
    <w:rsid w:val="00D01EF8"/>
    <w:rsid w:val="00D03482"/>
    <w:rsid w:val="00D04610"/>
    <w:rsid w:val="00D04C37"/>
    <w:rsid w:val="00D06DFE"/>
    <w:rsid w:val="00D06EBB"/>
    <w:rsid w:val="00D0704F"/>
    <w:rsid w:val="00D11D10"/>
    <w:rsid w:val="00D1202B"/>
    <w:rsid w:val="00D1418D"/>
    <w:rsid w:val="00D16545"/>
    <w:rsid w:val="00D21CF6"/>
    <w:rsid w:val="00D2209B"/>
    <w:rsid w:val="00D23BBC"/>
    <w:rsid w:val="00D2583E"/>
    <w:rsid w:val="00D25917"/>
    <w:rsid w:val="00D266D7"/>
    <w:rsid w:val="00D27F21"/>
    <w:rsid w:val="00D31C2D"/>
    <w:rsid w:val="00D354EC"/>
    <w:rsid w:val="00D35AD1"/>
    <w:rsid w:val="00D36933"/>
    <w:rsid w:val="00D37CC9"/>
    <w:rsid w:val="00D40386"/>
    <w:rsid w:val="00D40422"/>
    <w:rsid w:val="00D40948"/>
    <w:rsid w:val="00D4290F"/>
    <w:rsid w:val="00D42B33"/>
    <w:rsid w:val="00D43CEC"/>
    <w:rsid w:val="00D442F3"/>
    <w:rsid w:val="00D44532"/>
    <w:rsid w:val="00D45234"/>
    <w:rsid w:val="00D45AF3"/>
    <w:rsid w:val="00D471B6"/>
    <w:rsid w:val="00D4725C"/>
    <w:rsid w:val="00D4745D"/>
    <w:rsid w:val="00D47D41"/>
    <w:rsid w:val="00D47DE6"/>
    <w:rsid w:val="00D5331A"/>
    <w:rsid w:val="00D55A76"/>
    <w:rsid w:val="00D620CB"/>
    <w:rsid w:val="00D62661"/>
    <w:rsid w:val="00D65A08"/>
    <w:rsid w:val="00D73BAD"/>
    <w:rsid w:val="00D760EA"/>
    <w:rsid w:val="00D7706F"/>
    <w:rsid w:val="00D802F9"/>
    <w:rsid w:val="00D80FAB"/>
    <w:rsid w:val="00D84FC0"/>
    <w:rsid w:val="00D85CE2"/>
    <w:rsid w:val="00D86202"/>
    <w:rsid w:val="00D87190"/>
    <w:rsid w:val="00D876FE"/>
    <w:rsid w:val="00D87F3C"/>
    <w:rsid w:val="00D91176"/>
    <w:rsid w:val="00D911C6"/>
    <w:rsid w:val="00D921D3"/>
    <w:rsid w:val="00D931B8"/>
    <w:rsid w:val="00D97E2E"/>
    <w:rsid w:val="00DA0320"/>
    <w:rsid w:val="00DA0D16"/>
    <w:rsid w:val="00DA3D5A"/>
    <w:rsid w:val="00DA4005"/>
    <w:rsid w:val="00DA4479"/>
    <w:rsid w:val="00DA44D4"/>
    <w:rsid w:val="00DA5482"/>
    <w:rsid w:val="00DA678C"/>
    <w:rsid w:val="00DB1D8F"/>
    <w:rsid w:val="00DB294C"/>
    <w:rsid w:val="00DB4550"/>
    <w:rsid w:val="00DB58B4"/>
    <w:rsid w:val="00DB7CF4"/>
    <w:rsid w:val="00DC0550"/>
    <w:rsid w:val="00DC47AE"/>
    <w:rsid w:val="00DC602C"/>
    <w:rsid w:val="00DC6ABC"/>
    <w:rsid w:val="00DC7536"/>
    <w:rsid w:val="00DC7F65"/>
    <w:rsid w:val="00DD0BBB"/>
    <w:rsid w:val="00DD0BD3"/>
    <w:rsid w:val="00DD0C81"/>
    <w:rsid w:val="00DD4731"/>
    <w:rsid w:val="00DD5021"/>
    <w:rsid w:val="00DD6652"/>
    <w:rsid w:val="00DD6A7E"/>
    <w:rsid w:val="00DD7946"/>
    <w:rsid w:val="00DE0463"/>
    <w:rsid w:val="00DE050B"/>
    <w:rsid w:val="00DE0FB7"/>
    <w:rsid w:val="00DE3AF1"/>
    <w:rsid w:val="00DF10AB"/>
    <w:rsid w:val="00DF3942"/>
    <w:rsid w:val="00DF4C18"/>
    <w:rsid w:val="00DF5129"/>
    <w:rsid w:val="00DF63B7"/>
    <w:rsid w:val="00DF6868"/>
    <w:rsid w:val="00DF6C21"/>
    <w:rsid w:val="00E00236"/>
    <w:rsid w:val="00E00A6B"/>
    <w:rsid w:val="00E035E0"/>
    <w:rsid w:val="00E047FF"/>
    <w:rsid w:val="00E0561C"/>
    <w:rsid w:val="00E05AB3"/>
    <w:rsid w:val="00E064BF"/>
    <w:rsid w:val="00E06AFD"/>
    <w:rsid w:val="00E101F0"/>
    <w:rsid w:val="00E10709"/>
    <w:rsid w:val="00E113D6"/>
    <w:rsid w:val="00E20ACD"/>
    <w:rsid w:val="00E212E3"/>
    <w:rsid w:val="00E26F33"/>
    <w:rsid w:val="00E26F53"/>
    <w:rsid w:val="00E30724"/>
    <w:rsid w:val="00E3184B"/>
    <w:rsid w:val="00E332FA"/>
    <w:rsid w:val="00E33E79"/>
    <w:rsid w:val="00E33FFD"/>
    <w:rsid w:val="00E34DA8"/>
    <w:rsid w:val="00E34E18"/>
    <w:rsid w:val="00E34F75"/>
    <w:rsid w:val="00E37223"/>
    <w:rsid w:val="00E3791D"/>
    <w:rsid w:val="00E42AE3"/>
    <w:rsid w:val="00E42B59"/>
    <w:rsid w:val="00E43D94"/>
    <w:rsid w:val="00E43F3D"/>
    <w:rsid w:val="00E46009"/>
    <w:rsid w:val="00E51315"/>
    <w:rsid w:val="00E52C81"/>
    <w:rsid w:val="00E54249"/>
    <w:rsid w:val="00E543F3"/>
    <w:rsid w:val="00E574C7"/>
    <w:rsid w:val="00E57774"/>
    <w:rsid w:val="00E6158B"/>
    <w:rsid w:val="00E61884"/>
    <w:rsid w:val="00E6322B"/>
    <w:rsid w:val="00E63A72"/>
    <w:rsid w:val="00E63EB3"/>
    <w:rsid w:val="00E6591D"/>
    <w:rsid w:val="00E6747F"/>
    <w:rsid w:val="00E71BF8"/>
    <w:rsid w:val="00E752CA"/>
    <w:rsid w:val="00E75BC1"/>
    <w:rsid w:val="00E75F42"/>
    <w:rsid w:val="00E8043E"/>
    <w:rsid w:val="00E806E0"/>
    <w:rsid w:val="00E82060"/>
    <w:rsid w:val="00E83DED"/>
    <w:rsid w:val="00E8454D"/>
    <w:rsid w:val="00E84E48"/>
    <w:rsid w:val="00E84FC9"/>
    <w:rsid w:val="00E84FD6"/>
    <w:rsid w:val="00E854BF"/>
    <w:rsid w:val="00E85997"/>
    <w:rsid w:val="00E87123"/>
    <w:rsid w:val="00E87653"/>
    <w:rsid w:val="00E908C1"/>
    <w:rsid w:val="00E90FF3"/>
    <w:rsid w:val="00E92E6D"/>
    <w:rsid w:val="00E937EF"/>
    <w:rsid w:val="00E93C29"/>
    <w:rsid w:val="00EA0731"/>
    <w:rsid w:val="00EA1AE3"/>
    <w:rsid w:val="00EA2671"/>
    <w:rsid w:val="00EA3761"/>
    <w:rsid w:val="00EA3970"/>
    <w:rsid w:val="00EA43C4"/>
    <w:rsid w:val="00EA6371"/>
    <w:rsid w:val="00EB1248"/>
    <w:rsid w:val="00EB137D"/>
    <w:rsid w:val="00EB2235"/>
    <w:rsid w:val="00EB2248"/>
    <w:rsid w:val="00EB69F2"/>
    <w:rsid w:val="00EC3138"/>
    <w:rsid w:val="00EC4086"/>
    <w:rsid w:val="00EC75E9"/>
    <w:rsid w:val="00ED167B"/>
    <w:rsid w:val="00ED29FD"/>
    <w:rsid w:val="00ED3065"/>
    <w:rsid w:val="00ED3275"/>
    <w:rsid w:val="00ED402C"/>
    <w:rsid w:val="00ED4807"/>
    <w:rsid w:val="00ED67BC"/>
    <w:rsid w:val="00ED6CEB"/>
    <w:rsid w:val="00EE10B5"/>
    <w:rsid w:val="00EE5D4F"/>
    <w:rsid w:val="00EE5E72"/>
    <w:rsid w:val="00EE61CF"/>
    <w:rsid w:val="00EE7AFA"/>
    <w:rsid w:val="00EF2603"/>
    <w:rsid w:val="00EF3736"/>
    <w:rsid w:val="00EF3AD1"/>
    <w:rsid w:val="00EF4EED"/>
    <w:rsid w:val="00EF5121"/>
    <w:rsid w:val="00EF52F6"/>
    <w:rsid w:val="00EF70EE"/>
    <w:rsid w:val="00EF7F41"/>
    <w:rsid w:val="00F004E0"/>
    <w:rsid w:val="00F040BD"/>
    <w:rsid w:val="00F05B74"/>
    <w:rsid w:val="00F05EF8"/>
    <w:rsid w:val="00F06056"/>
    <w:rsid w:val="00F20276"/>
    <w:rsid w:val="00F20F1E"/>
    <w:rsid w:val="00F24349"/>
    <w:rsid w:val="00F25AA8"/>
    <w:rsid w:val="00F27914"/>
    <w:rsid w:val="00F27BE4"/>
    <w:rsid w:val="00F30213"/>
    <w:rsid w:val="00F30E10"/>
    <w:rsid w:val="00F31261"/>
    <w:rsid w:val="00F31392"/>
    <w:rsid w:val="00F316B3"/>
    <w:rsid w:val="00F33050"/>
    <w:rsid w:val="00F33200"/>
    <w:rsid w:val="00F3364B"/>
    <w:rsid w:val="00F33B19"/>
    <w:rsid w:val="00F34ADC"/>
    <w:rsid w:val="00F35461"/>
    <w:rsid w:val="00F35CB0"/>
    <w:rsid w:val="00F35DEC"/>
    <w:rsid w:val="00F40AE6"/>
    <w:rsid w:val="00F428AA"/>
    <w:rsid w:val="00F44716"/>
    <w:rsid w:val="00F47E18"/>
    <w:rsid w:val="00F511FC"/>
    <w:rsid w:val="00F5281B"/>
    <w:rsid w:val="00F54576"/>
    <w:rsid w:val="00F5481F"/>
    <w:rsid w:val="00F54F01"/>
    <w:rsid w:val="00F55898"/>
    <w:rsid w:val="00F56ABC"/>
    <w:rsid w:val="00F56EAB"/>
    <w:rsid w:val="00F61D4C"/>
    <w:rsid w:val="00F61D65"/>
    <w:rsid w:val="00F62AEB"/>
    <w:rsid w:val="00F647FC"/>
    <w:rsid w:val="00F657B1"/>
    <w:rsid w:val="00F664B0"/>
    <w:rsid w:val="00F66913"/>
    <w:rsid w:val="00F66EDF"/>
    <w:rsid w:val="00F677B6"/>
    <w:rsid w:val="00F72216"/>
    <w:rsid w:val="00F7262B"/>
    <w:rsid w:val="00F73330"/>
    <w:rsid w:val="00F766CB"/>
    <w:rsid w:val="00F80C35"/>
    <w:rsid w:val="00F810F4"/>
    <w:rsid w:val="00F83A46"/>
    <w:rsid w:val="00F84466"/>
    <w:rsid w:val="00F846BE"/>
    <w:rsid w:val="00F8788A"/>
    <w:rsid w:val="00F90EE5"/>
    <w:rsid w:val="00F921F2"/>
    <w:rsid w:val="00F92D41"/>
    <w:rsid w:val="00F9381D"/>
    <w:rsid w:val="00F9382A"/>
    <w:rsid w:val="00F93E47"/>
    <w:rsid w:val="00F94A9D"/>
    <w:rsid w:val="00F95A3D"/>
    <w:rsid w:val="00F97834"/>
    <w:rsid w:val="00FA16E9"/>
    <w:rsid w:val="00FA2898"/>
    <w:rsid w:val="00FA34D8"/>
    <w:rsid w:val="00FB0155"/>
    <w:rsid w:val="00FB0873"/>
    <w:rsid w:val="00FB1872"/>
    <w:rsid w:val="00FB247D"/>
    <w:rsid w:val="00FB4553"/>
    <w:rsid w:val="00FB4C02"/>
    <w:rsid w:val="00FB578D"/>
    <w:rsid w:val="00FB5820"/>
    <w:rsid w:val="00FB6EC7"/>
    <w:rsid w:val="00FC18B5"/>
    <w:rsid w:val="00FC37B1"/>
    <w:rsid w:val="00FC799C"/>
    <w:rsid w:val="00FC7A8B"/>
    <w:rsid w:val="00FC7B4E"/>
    <w:rsid w:val="00FD00DC"/>
    <w:rsid w:val="00FD1C6A"/>
    <w:rsid w:val="00FD2024"/>
    <w:rsid w:val="00FD41E3"/>
    <w:rsid w:val="00FD54EE"/>
    <w:rsid w:val="00FD5991"/>
    <w:rsid w:val="00FD5B02"/>
    <w:rsid w:val="00FD6844"/>
    <w:rsid w:val="00FD6C4A"/>
    <w:rsid w:val="00FD77CD"/>
    <w:rsid w:val="00FD7C35"/>
    <w:rsid w:val="00FE49EC"/>
    <w:rsid w:val="00FE6F4D"/>
    <w:rsid w:val="00FF1060"/>
    <w:rsid w:val="00FF28EE"/>
    <w:rsid w:val="00FF5B55"/>
    <w:rsid w:val="00FF7A2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228C356"/>
  <w15:docId w15:val="{6B7E9C5E-1874-4A0F-98FB-65827FC3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40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0013E"/>
    <w:pPr>
      <w:ind w:left="720"/>
      <w:contextualSpacing/>
    </w:pPr>
  </w:style>
  <w:style w:type="table" w:styleId="Tabelacomgrade">
    <w:name w:val="Table Grid"/>
    <w:basedOn w:val="Tabelanormal"/>
    <w:uiPriority w:val="59"/>
    <w:rsid w:val="00381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unhideWhenUsed/>
    <w:rsid w:val="00161E2C"/>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161E2C"/>
    <w:rPr>
      <w:sz w:val="20"/>
      <w:szCs w:val="20"/>
    </w:rPr>
  </w:style>
  <w:style w:type="character" w:styleId="Refdenotaderodap">
    <w:name w:val="footnote reference"/>
    <w:basedOn w:val="Fontepargpadro"/>
    <w:uiPriority w:val="99"/>
    <w:unhideWhenUsed/>
    <w:rsid w:val="00161E2C"/>
    <w:rPr>
      <w:vertAlign w:val="superscript"/>
    </w:rPr>
  </w:style>
  <w:style w:type="character" w:styleId="Hyperlink">
    <w:name w:val="Hyperlink"/>
    <w:basedOn w:val="Fontepargpadro"/>
    <w:uiPriority w:val="99"/>
    <w:unhideWhenUsed/>
    <w:rsid w:val="00067B29"/>
    <w:rPr>
      <w:color w:val="0000FF" w:themeColor="hyperlink"/>
      <w:u w:val="single"/>
    </w:rPr>
  </w:style>
  <w:style w:type="paragraph" w:styleId="Cabealho">
    <w:name w:val="header"/>
    <w:basedOn w:val="Normal"/>
    <w:link w:val="CabealhoChar"/>
    <w:uiPriority w:val="99"/>
    <w:unhideWhenUsed/>
    <w:rsid w:val="00E854B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54BF"/>
  </w:style>
  <w:style w:type="paragraph" w:styleId="Rodap">
    <w:name w:val="footer"/>
    <w:basedOn w:val="Normal"/>
    <w:link w:val="RodapChar"/>
    <w:uiPriority w:val="99"/>
    <w:unhideWhenUsed/>
    <w:rsid w:val="00E854BF"/>
    <w:pPr>
      <w:tabs>
        <w:tab w:val="center" w:pos="4252"/>
        <w:tab w:val="right" w:pos="8504"/>
      </w:tabs>
      <w:spacing w:after="0" w:line="240" w:lineRule="auto"/>
    </w:pPr>
  </w:style>
  <w:style w:type="character" w:customStyle="1" w:styleId="RodapChar">
    <w:name w:val="Rodapé Char"/>
    <w:basedOn w:val="Fontepargpadro"/>
    <w:link w:val="Rodap"/>
    <w:uiPriority w:val="99"/>
    <w:rsid w:val="00E854BF"/>
  </w:style>
  <w:style w:type="paragraph" w:styleId="Textodebalo">
    <w:name w:val="Balloon Text"/>
    <w:basedOn w:val="Normal"/>
    <w:link w:val="TextodebaloChar"/>
    <w:uiPriority w:val="99"/>
    <w:semiHidden/>
    <w:unhideWhenUsed/>
    <w:rsid w:val="00E854B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54BF"/>
    <w:rPr>
      <w:rFonts w:ascii="Tahoma" w:hAnsi="Tahoma" w:cs="Tahoma"/>
      <w:sz w:val="16"/>
      <w:szCs w:val="16"/>
    </w:rPr>
  </w:style>
  <w:style w:type="character" w:styleId="Refdecomentrio">
    <w:name w:val="annotation reference"/>
    <w:basedOn w:val="Fontepargpadro"/>
    <w:uiPriority w:val="99"/>
    <w:semiHidden/>
    <w:unhideWhenUsed/>
    <w:rsid w:val="00A85322"/>
    <w:rPr>
      <w:sz w:val="18"/>
      <w:szCs w:val="18"/>
    </w:rPr>
  </w:style>
  <w:style w:type="paragraph" w:styleId="Textodecomentrio">
    <w:name w:val="annotation text"/>
    <w:basedOn w:val="Normal"/>
    <w:link w:val="TextodecomentrioChar"/>
    <w:uiPriority w:val="99"/>
    <w:semiHidden/>
    <w:unhideWhenUsed/>
    <w:rsid w:val="00A85322"/>
    <w:pPr>
      <w:spacing w:line="240" w:lineRule="auto"/>
    </w:pPr>
    <w:rPr>
      <w:sz w:val="24"/>
      <w:szCs w:val="24"/>
    </w:rPr>
  </w:style>
  <w:style w:type="character" w:customStyle="1" w:styleId="TextodecomentrioChar">
    <w:name w:val="Texto de comentário Char"/>
    <w:basedOn w:val="Fontepargpadro"/>
    <w:link w:val="Textodecomentrio"/>
    <w:uiPriority w:val="99"/>
    <w:semiHidden/>
    <w:rsid w:val="00A85322"/>
    <w:rPr>
      <w:sz w:val="24"/>
      <w:szCs w:val="24"/>
    </w:rPr>
  </w:style>
  <w:style w:type="paragraph" w:styleId="Assuntodocomentrio">
    <w:name w:val="annotation subject"/>
    <w:basedOn w:val="Textodecomentrio"/>
    <w:next w:val="Textodecomentrio"/>
    <w:link w:val="AssuntodocomentrioChar"/>
    <w:uiPriority w:val="99"/>
    <w:semiHidden/>
    <w:unhideWhenUsed/>
    <w:rsid w:val="00A85322"/>
    <w:rPr>
      <w:b/>
      <w:bCs/>
      <w:sz w:val="20"/>
      <w:szCs w:val="20"/>
    </w:rPr>
  </w:style>
  <w:style w:type="character" w:customStyle="1" w:styleId="AssuntodocomentrioChar">
    <w:name w:val="Assunto do comentário Char"/>
    <w:basedOn w:val="TextodecomentrioChar"/>
    <w:link w:val="Assuntodocomentrio"/>
    <w:uiPriority w:val="99"/>
    <w:semiHidden/>
    <w:rsid w:val="00A85322"/>
    <w:rPr>
      <w:b/>
      <w:bCs/>
      <w:sz w:val="20"/>
      <w:szCs w:val="20"/>
    </w:rPr>
  </w:style>
  <w:style w:type="character" w:styleId="Forte">
    <w:name w:val="Strong"/>
    <w:uiPriority w:val="22"/>
    <w:qFormat/>
    <w:rsid w:val="009D5096"/>
    <w:rPr>
      <w:b/>
      <w:bCs/>
    </w:rPr>
  </w:style>
  <w:style w:type="character" w:customStyle="1" w:styleId="apple-converted-space">
    <w:name w:val="apple-converted-space"/>
    <w:rsid w:val="009D5096"/>
  </w:style>
  <w:style w:type="paragraph" w:styleId="NormalWeb">
    <w:name w:val="Normal (Web)"/>
    <w:basedOn w:val="Normal"/>
    <w:uiPriority w:val="99"/>
    <w:unhideWhenUsed/>
    <w:rsid w:val="000405A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deGradeClara1">
    <w:name w:val="Tabela de Grade Clara1"/>
    <w:basedOn w:val="Tabelanormal"/>
    <w:uiPriority w:val="40"/>
    <w:rsid w:val="000405A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81462B"/>
    <w:pPr>
      <w:autoSpaceDE w:val="0"/>
      <w:autoSpaceDN w:val="0"/>
      <w:adjustRightInd w:val="0"/>
      <w:spacing w:after="0" w:line="240" w:lineRule="auto"/>
    </w:pPr>
    <w:rPr>
      <w:rFonts w:ascii="Calibri" w:hAnsi="Calibri" w:cs="Calibri"/>
      <w:color w:val="000000"/>
      <w:sz w:val="24"/>
      <w:szCs w:val="24"/>
    </w:rPr>
  </w:style>
  <w:style w:type="character" w:styleId="TextodoEspaoReservado">
    <w:name w:val="Placeholder Text"/>
    <w:basedOn w:val="Fontepargpadro"/>
    <w:uiPriority w:val="99"/>
    <w:semiHidden/>
    <w:rsid w:val="00DE0FB7"/>
    <w:rPr>
      <w:color w:val="808080"/>
    </w:rPr>
  </w:style>
  <w:style w:type="paragraph" w:styleId="Reviso">
    <w:name w:val="Revision"/>
    <w:hidden/>
    <w:uiPriority w:val="99"/>
    <w:semiHidden/>
    <w:rsid w:val="005449A6"/>
    <w:pPr>
      <w:spacing w:after="0" w:line="240" w:lineRule="auto"/>
    </w:pPr>
  </w:style>
  <w:style w:type="paragraph" w:customStyle="1" w:styleId="Normal1">
    <w:name w:val="Normal1"/>
    <w:rsid w:val="008E7B27"/>
    <w:rPr>
      <w:rFonts w:ascii="Calibri" w:eastAsia="Calibri" w:hAnsi="Calibri" w:cs="Calibri"/>
      <w:color w:val="000000"/>
    </w:rPr>
  </w:style>
  <w:style w:type="character" w:styleId="HiperlinkVisitado">
    <w:name w:val="FollowedHyperlink"/>
    <w:basedOn w:val="Fontepargpadro"/>
    <w:uiPriority w:val="99"/>
    <w:semiHidden/>
    <w:unhideWhenUsed/>
    <w:rsid w:val="002A3C9E"/>
    <w:rPr>
      <w:color w:val="800080" w:themeColor="followedHyperlink"/>
      <w:u w:val="single"/>
    </w:rPr>
  </w:style>
  <w:style w:type="character" w:styleId="MenoPendente">
    <w:name w:val="Unresolved Mention"/>
    <w:basedOn w:val="Fontepargpadro"/>
    <w:uiPriority w:val="99"/>
    <w:semiHidden/>
    <w:unhideWhenUsed/>
    <w:rsid w:val="008F4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78681">
      <w:bodyDiv w:val="1"/>
      <w:marLeft w:val="0"/>
      <w:marRight w:val="0"/>
      <w:marTop w:val="0"/>
      <w:marBottom w:val="0"/>
      <w:divBdr>
        <w:top w:val="none" w:sz="0" w:space="0" w:color="auto"/>
        <w:left w:val="none" w:sz="0" w:space="0" w:color="auto"/>
        <w:bottom w:val="none" w:sz="0" w:space="0" w:color="auto"/>
        <w:right w:val="none" w:sz="0" w:space="0" w:color="auto"/>
      </w:divBdr>
    </w:div>
    <w:div w:id="317075624">
      <w:bodyDiv w:val="1"/>
      <w:marLeft w:val="0"/>
      <w:marRight w:val="0"/>
      <w:marTop w:val="0"/>
      <w:marBottom w:val="0"/>
      <w:divBdr>
        <w:top w:val="none" w:sz="0" w:space="0" w:color="auto"/>
        <w:left w:val="none" w:sz="0" w:space="0" w:color="auto"/>
        <w:bottom w:val="none" w:sz="0" w:space="0" w:color="auto"/>
        <w:right w:val="none" w:sz="0" w:space="0" w:color="auto"/>
      </w:divBdr>
      <w:divsChild>
        <w:div w:id="267010545">
          <w:marLeft w:val="0"/>
          <w:marRight w:val="0"/>
          <w:marTop w:val="0"/>
          <w:marBottom w:val="0"/>
          <w:divBdr>
            <w:top w:val="none" w:sz="0" w:space="0" w:color="auto"/>
            <w:left w:val="none" w:sz="0" w:space="0" w:color="auto"/>
            <w:bottom w:val="none" w:sz="0" w:space="0" w:color="auto"/>
            <w:right w:val="none" w:sz="0" w:space="0" w:color="auto"/>
          </w:divBdr>
        </w:div>
        <w:div w:id="320813830">
          <w:marLeft w:val="0"/>
          <w:marRight w:val="0"/>
          <w:marTop w:val="0"/>
          <w:marBottom w:val="0"/>
          <w:divBdr>
            <w:top w:val="none" w:sz="0" w:space="0" w:color="auto"/>
            <w:left w:val="none" w:sz="0" w:space="0" w:color="auto"/>
            <w:bottom w:val="none" w:sz="0" w:space="0" w:color="auto"/>
            <w:right w:val="none" w:sz="0" w:space="0" w:color="auto"/>
          </w:divBdr>
        </w:div>
        <w:div w:id="426780109">
          <w:marLeft w:val="0"/>
          <w:marRight w:val="0"/>
          <w:marTop w:val="0"/>
          <w:marBottom w:val="0"/>
          <w:divBdr>
            <w:top w:val="none" w:sz="0" w:space="0" w:color="auto"/>
            <w:left w:val="none" w:sz="0" w:space="0" w:color="auto"/>
            <w:bottom w:val="none" w:sz="0" w:space="0" w:color="auto"/>
            <w:right w:val="none" w:sz="0" w:space="0" w:color="auto"/>
          </w:divBdr>
        </w:div>
        <w:div w:id="430198433">
          <w:marLeft w:val="0"/>
          <w:marRight w:val="0"/>
          <w:marTop w:val="0"/>
          <w:marBottom w:val="0"/>
          <w:divBdr>
            <w:top w:val="none" w:sz="0" w:space="0" w:color="auto"/>
            <w:left w:val="none" w:sz="0" w:space="0" w:color="auto"/>
            <w:bottom w:val="none" w:sz="0" w:space="0" w:color="auto"/>
            <w:right w:val="none" w:sz="0" w:space="0" w:color="auto"/>
          </w:divBdr>
        </w:div>
        <w:div w:id="438719148">
          <w:marLeft w:val="0"/>
          <w:marRight w:val="0"/>
          <w:marTop w:val="0"/>
          <w:marBottom w:val="0"/>
          <w:divBdr>
            <w:top w:val="none" w:sz="0" w:space="0" w:color="auto"/>
            <w:left w:val="none" w:sz="0" w:space="0" w:color="auto"/>
            <w:bottom w:val="none" w:sz="0" w:space="0" w:color="auto"/>
            <w:right w:val="none" w:sz="0" w:space="0" w:color="auto"/>
          </w:divBdr>
        </w:div>
        <w:div w:id="617099992">
          <w:marLeft w:val="0"/>
          <w:marRight w:val="0"/>
          <w:marTop w:val="0"/>
          <w:marBottom w:val="0"/>
          <w:divBdr>
            <w:top w:val="none" w:sz="0" w:space="0" w:color="auto"/>
            <w:left w:val="none" w:sz="0" w:space="0" w:color="auto"/>
            <w:bottom w:val="none" w:sz="0" w:space="0" w:color="auto"/>
            <w:right w:val="none" w:sz="0" w:space="0" w:color="auto"/>
          </w:divBdr>
        </w:div>
        <w:div w:id="643899195">
          <w:marLeft w:val="0"/>
          <w:marRight w:val="0"/>
          <w:marTop w:val="0"/>
          <w:marBottom w:val="0"/>
          <w:divBdr>
            <w:top w:val="none" w:sz="0" w:space="0" w:color="auto"/>
            <w:left w:val="none" w:sz="0" w:space="0" w:color="auto"/>
            <w:bottom w:val="none" w:sz="0" w:space="0" w:color="auto"/>
            <w:right w:val="none" w:sz="0" w:space="0" w:color="auto"/>
          </w:divBdr>
        </w:div>
        <w:div w:id="672418955">
          <w:marLeft w:val="0"/>
          <w:marRight w:val="0"/>
          <w:marTop w:val="0"/>
          <w:marBottom w:val="0"/>
          <w:divBdr>
            <w:top w:val="none" w:sz="0" w:space="0" w:color="auto"/>
            <w:left w:val="none" w:sz="0" w:space="0" w:color="auto"/>
            <w:bottom w:val="none" w:sz="0" w:space="0" w:color="auto"/>
            <w:right w:val="none" w:sz="0" w:space="0" w:color="auto"/>
          </w:divBdr>
        </w:div>
        <w:div w:id="802187962">
          <w:marLeft w:val="0"/>
          <w:marRight w:val="0"/>
          <w:marTop w:val="0"/>
          <w:marBottom w:val="0"/>
          <w:divBdr>
            <w:top w:val="none" w:sz="0" w:space="0" w:color="auto"/>
            <w:left w:val="none" w:sz="0" w:space="0" w:color="auto"/>
            <w:bottom w:val="none" w:sz="0" w:space="0" w:color="auto"/>
            <w:right w:val="none" w:sz="0" w:space="0" w:color="auto"/>
          </w:divBdr>
        </w:div>
        <w:div w:id="827288775">
          <w:marLeft w:val="0"/>
          <w:marRight w:val="0"/>
          <w:marTop w:val="0"/>
          <w:marBottom w:val="0"/>
          <w:divBdr>
            <w:top w:val="none" w:sz="0" w:space="0" w:color="auto"/>
            <w:left w:val="none" w:sz="0" w:space="0" w:color="auto"/>
            <w:bottom w:val="none" w:sz="0" w:space="0" w:color="auto"/>
            <w:right w:val="none" w:sz="0" w:space="0" w:color="auto"/>
          </w:divBdr>
        </w:div>
        <w:div w:id="1015033980">
          <w:marLeft w:val="0"/>
          <w:marRight w:val="0"/>
          <w:marTop w:val="0"/>
          <w:marBottom w:val="0"/>
          <w:divBdr>
            <w:top w:val="none" w:sz="0" w:space="0" w:color="auto"/>
            <w:left w:val="none" w:sz="0" w:space="0" w:color="auto"/>
            <w:bottom w:val="none" w:sz="0" w:space="0" w:color="auto"/>
            <w:right w:val="none" w:sz="0" w:space="0" w:color="auto"/>
          </w:divBdr>
        </w:div>
        <w:div w:id="1170487870">
          <w:marLeft w:val="0"/>
          <w:marRight w:val="0"/>
          <w:marTop w:val="0"/>
          <w:marBottom w:val="0"/>
          <w:divBdr>
            <w:top w:val="none" w:sz="0" w:space="0" w:color="auto"/>
            <w:left w:val="none" w:sz="0" w:space="0" w:color="auto"/>
            <w:bottom w:val="none" w:sz="0" w:space="0" w:color="auto"/>
            <w:right w:val="none" w:sz="0" w:space="0" w:color="auto"/>
          </w:divBdr>
        </w:div>
        <w:div w:id="1260798792">
          <w:marLeft w:val="0"/>
          <w:marRight w:val="0"/>
          <w:marTop w:val="0"/>
          <w:marBottom w:val="0"/>
          <w:divBdr>
            <w:top w:val="none" w:sz="0" w:space="0" w:color="auto"/>
            <w:left w:val="none" w:sz="0" w:space="0" w:color="auto"/>
            <w:bottom w:val="none" w:sz="0" w:space="0" w:color="auto"/>
            <w:right w:val="none" w:sz="0" w:space="0" w:color="auto"/>
          </w:divBdr>
        </w:div>
        <w:div w:id="1545554343">
          <w:marLeft w:val="0"/>
          <w:marRight w:val="0"/>
          <w:marTop w:val="0"/>
          <w:marBottom w:val="0"/>
          <w:divBdr>
            <w:top w:val="none" w:sz="0" w:space="0" w:color="auto"/>
            <w:left w:val="none" w:sz="0" w:space="0" w:color="auto"/>
            <w:bottom w:val="none" w:sz="0" w:space="0" w:color="auto"/>
            <w:right w:val="none" w:sz="0" w:space="0" w:color="auto"/>
          </w:divBdr>
        </w:div>
        <w:div w:id="2010281374">
          <w:marLeft w:val="0"/>
          <w:marRight w:val="0"/>
          <w:marTop w:val="0"/>
          <w:marBottom w:val="0"/>
          <w:divBdr>
            <w:top w:val="none" w:sz="0" w:space="0" w:color="auto"/>
            <w:left w:val="none" w:sz="0" w:space="0" w:color="auto"/>
            <w:bottom w:val="none" w:sz="0" w:space="0" w:color="auto"/>
            <w:right w:val="none" w:sz="0" w:space="0" w:color="auto"/>
          </w:divBdr>
        </w:div>
        <w:div w:id="2010786699">
          <w:marLeft w:val="0"/>
          <w:marRight w:val="0"/>
          <w:marTop w:val="0"/>
          <w:marBottom w:val="0"/>
          <w:divBdr>
            <w:top w:val="none" w:sz="0" w:space="0" w:color="auto"/>
            <w:left w:val="none" w:sz="0" w:space="0" w:color="auto"/>
            <w:bottom w:val="none" w:sz="0" w:space="0" w:color="auto"/>
            <w:right w:val="none" w:sz="0" w:space="0" w:color="auto"/>
          </w:divBdr>
        </w:div>
      </w:divsChild>
    </w:div>
    <w:div w:id="477648062">
      <w:bodyDiv w:val="1"/>
      <w:marLeft w:val="0"/>
      <w:marRight w:val="0"/>
      <w:marTop w:val="0"/>
      <w:marBottom w:val="0"/>
      <w:divBdr>
        <w:top w:val="none" w:sz="0" w:space="0" w:color="auto"/>
        <w:left w:val="none" w:sz="0" w:space="0" w:color="auto"/>
        <w:bottom w:val="none" w:sz="0" w:space="0" w:color="auto"/>
        <w:right w:val="none" w:sz="0" w:space="0" w:color="auto"/>
      </w:divBdr>
    </w:div>
    <w:div w:id="778645051">
      <w:bodyDiv w:val="1"/>
      <w:marLeft w:val="0"/>
      <w:marRight w:val="0"/>
      <w:marTop w:val="0"/>
      <w:marBottom w:val="0"/>
      <w:divBdr>
        <w:top w:val="none" w:sz="0" w:space="0" w:color="auto"/>
        <w:left w:val="none" w:sz="0" w:space="0" w:color="auto"/>
        <w:bottom w:val="none" w:sz="0" w:space="0" w:color="auto"/>
        <w:right w:val="none" w:sz="0" w:space="0" w:color="auto"/>
      </w:divBdr>
    </w:div>
    <w:div w:id="935944415">
      <w:bodyDiv w:val="1"/>
      <w:marLeft w:val="0"/>
      <w:marRight w:val="0"/>
      <w:marTop w:val="0"/>
      <w:marBottom w:val="0"/>
      <w:divBdr>
        <w:top w:val="none" w:sz="0" w:space="0" w:color="auto"/>
        <w:left w:val="none" w:sz="0" w:space="0" w:color="auto"/>
        <w:bottom w:val="none" w:sz="0" w:space="0" w:color="auto"/>
        <w:right w:val="none" w:sz="0" w:space="0" w:color="auto"/>
      </w:divBdr>
      <w:divsChild>
        <w:div w:id="61374021">
          <w:marLeft w:val="0"/>
          <w:marRight w:val="0"/>
          <w:marTop w:val="0"/>
          <w:marBottom w:val="0"/>
          <w:divBdr>
            <w:top w:val="none" w:sz="0" w:space="0" w:color="auto"/>
            <w:left w:val="none" w:sz="0" w:space="0" w:color="auto"/>
            <w:bottom w:val="none" w:sz="0" w:space="0" w:color="auto"/>
            <w:right w:val="none" w:sz="0" w:space="0" w:color="auto"/>
          </w:divBdr>
        </w:div>
        <w:div w:id="511576575">
          <w:marLeft w:val="0"/>
          <w:marRight w:val="0"/>
          <w:marTop w:val="0"/>
          <w:marBottom w:val="0"/>
          <w:divBdr>
            <w:top w:val="none" w:sz="0" w:space="0" w:color="auto"/>
            <w:left w:val="none" w:sz="0" w:space="0" w:color="auto"/>
            <w:bottom w:val="none" w:sz="0" w:space="0" w:color="auto"/>
            <w:right w:val="none" w:sz="0" w:space="0" w:color="auto"/>
          </w:divBdr>
        </w:div>
        <w:div w:id="947196817">
          <w:marLeft w:val="0"/>
          <w:marRight w:val="0"/>
          <w:marTop w:val="0"/>
          <w:marBottom w:val="0"/>
          <w:divBdr>
            <w:top w:val="none" w:sz="0" w:space="0" w:color="auto"/>
            <w:left w:val="none" w:sz="0" w:space="0" w:color="auto"/>
            <w:bottom w:val="none" w:sz="0" w:space="0" w:color="auto"/>
            <w:right w:val="none" w:sz="0" w:space="0" w:color="auto"/>
          </w:divBdr>
        </w:div>
      </w:divsChild>
    </w:div>
    <w:div w:id="940990694">
      <w:bodyDiv w:val="1"/>
      <w:marLeft w:val="0"/>
      <w:marRight w:val="0"/>
      <w:marTop w:val="0"/>
      <w:marBottom w:val="0"/>
      <w:divBdr>
        <w:top w:val="none" w:sz="0" w:space="0" w:color="auto"/>
        <w:left w:val="none" w:sz="0" w:space="0" w:color="auto"/>
        <w:bottom w:val="none" w:sz="0" w:space="0" w:color="auto"/>
        <w:right w:val="none" w:sz="0" w:space="0" w:color="auto"/>
      </w:divBdr>
      <w:divsChild>
        <w:div w:id="1724450774">
          <w:marLeft w:val="720"/>
          <w:marRight w:val="0"/>
          <w:marTop w:val="0"/>
          <w:marBottom w:val="77"/>
          <w:divBdr>
            <w:top w:val="none" w:sz="0" w:space="0" w:color="auto"/>
            <w:left w:val="none" w:sz="0" w:space="0" w:color="auto"/>
            <w:bottom w:val="none" w:sz="0" w:space="0" w:color="auto"/>
            <w:right w:val="none" w:sz="0" w:space="0" w:color="auto"/>
          </w:divBdr>
        </w:div>
        <w:div w:id="1733773840">
          <w:marLeft w:val="720"/>
          <w:marRight w:val="0"/>
          <w:marTop w:val="0"/>
          <w:marBottom w:val="77"/>
          <w:divBdr>
            <w:top w:val="none" w:sz="0" w:space="0" w:color="auto"/>
            <w:left w:val="none" w:sz="0" w:space="0" w:color="auto"/>
            <w:bottom w:val="none" w:sz="0" w:space="0" w:color="auto"/>
            <w:right w:val="none" w:sz="0" w:space="0" w:color="auto"/>
          </w:divBdr>
        </w:div>
        <w:div w:id="188225269">
          <w:marLeft w:val="720"/>
          <w:marRight w:val="0"/>
          <w:marTop w:val="0"/>
          <w:marBottom w:val="77"/>
          <w:divBdr>
            <w:top w:val="none" w:sz="0" w:space="0" w:color="auto"/>
            <w:left w:val="none" w:sz="0" w:space="0" w:color="auto"/>
            <w:bottom w:val="none" w:sz="0" w:space="0" w:color="auto"/>
            <w:right w:val="none" w:sz="0" w:space="0" w:color="auto"/>
          </w:divBdr>
        </w:div>
      </w:divsChild>
    </w:div>
    <w:div w:id="1058164151">
      <w:bodyDiv w:val="1"/>
      <w:marLeft w:val="0"/>
      <w:marRight w:val="0"/>
      <w:marTop w:val="0"/>
      <w:marBottom w:val="0"/>
      <w:divBdr>
        <w:top w:val="none" w:sz="0" w:space="0" w:color="auto"/>
        <w:left w:val="none" w:sz="0" w:space="0" w:color="auto"/>
        <w:bottom w:val="none" w:sz="0" w:space="0" w:color="auto"/>
        <w:right w:val="none" w:sz="0" w:space="0" w:color="auto"/>
      </w:divBdr>
    </w:div>
    <w:div w:id="1066337549">
      <w:bodyDiv w:val="1"/>
      <w:marLeft w:val="0"/>
      <w:marRight w:val="0"/>
      <w:marTop w:val="0"/>
      <w:marBottom w:val="0"/>
      <w:divBdr>
        <w:top w:val="none" w:sz="0" w:space="0" w:color="auto"/>
        <w:left w:val="none" w:sz="0" w:space="0" w:color="auto"/>
        <w:bottom w:val="none" w:sz="0" w:space="0" w:color="auto"/>
        <w:right w:val="none" w:sz="0" w:space="0" w:color="auto"/>
      </w:divBdr>
    </w:div>
    <w:div w:id="1084187020">
      <w:bodyDiv w:val="1"/>
      <w:marLeft w:val="0"/>
      <w:marRight w:val="0"/>
      <w:marTop w:val="0"/>
      <w:marBottom w:val="0"/>
      <w:divBdr>
        <w:top w:val="none" w:sz="0" w:space="0" w:color="auto"/>
        <w:left w:val="none" w:sz="0" w:space="0" w:color="auto"/>
        <w:bottom w:val="none" w:sz="0" w:space="0" w:color="auto"/>
        <w:right w:val="none" w:sz="0" w:space="0" w:color="auto"/>
      </w:divBdr>
    </w:div>
    <w:div w:id="1490554038">
      <w:bodyDiv w:val="1"/>
      <w:marLeft w:val="0"/>
      <w:marRight w:val="0"/>
      <w:marTop w:val="0"/>
      <w:marBottom w:val="0"/>
      <w:divBdr>
        <w:top w:val="none" w:sz="0" w:space="0" w:color="auto"/>
        <w:left w:val="none" w:sz="0" w:space="0" w:color="auto"/>
        <w:bottom w:val="none" w:sz="0" w:space="0" w:color="auto"/>
        <w:right w:val="none" w:sz="0" w:space="0" w:color="auto"/>
      </w:divBdr>
    </w:div>
    <w:div w:id="1498769270">
      <w:bodyDiv w:val="1"/>
      <w:marLeft w:val="0"/>
      <w:marRight w:val="0"/>
      <w:marTop w:val="0"/>
      <w:marBottom w:val="0"/>
      <w:divBdr>
        <w:top w:val="none" w:sz="0" w:space="0" w:color="auto"/>
        <w:left w:val="none" w:sz="0" w:space="0" w:color="auto"/>
        <w:bottom w:val="none" w:sz="0" w:space="0" w:color="auto"/>
        <w:right w:val="none" w:sz="0" w:space="0" w:color="auto"/>
      </w:divBdr>
    </w:div>
    <w:div w:id="1721779701">
      <w:bodyDiv w:val="1"/>
      <w:marLeft w:val="0"/>
      <w:marRight w:val="0"/>
      <w:marTop w:val="0"/>
      <w:marBottom w:val="0"/>
      <w:divBdr>
        <w:top w:val="none" w:sz="0" w:space="0" w:color="auto"/>
        <w:left w:val="none" w:sz="0" w:space="0" w:color="auto"/>
        <w:bottom w:val="none" w:sz="0" w:space="0" w:color="auto"/>
        <w:right w:val="none" w:sz="0" w:space="0" w:color="auto"/>
      </w:divBdr>
    </w:div>
    <w:div w:id="1984192006">
      <w:bodyDiv w:val="1"/>
      <w:marLeft w:val="0"/>
      <w:marRight w:val="0"/>
      <w:marTop w:val="0"/>
      <w:marBottom w:val="0"/>
      <w:divBdr>
        <w:top w:val="none" w:sz="0" w:space="0" w:color="auto"/>
        <w:left w:val="none" w:sz="0" w:space="0" w:color="auto"/>
        <w:bottom w:val="none" w:sz="0" w:space="0" w:color="auto"/>
        <w:right w:val="none" w:sz="0" w:space="0" w:color="auto"/>
      </w:divBdr>
    </w:div>
    <w:div w:id="209416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brapii.org.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hamada02_2020@embrapii.org.br" TargetMode="External"/><Relationship Id="rId4" Type="http://schemas.openxmlformats.org/officeDocument/2006/relationships/settings" Target="settings.xml"/><Relationship Id="rId9" Type="http://schemas.openxmlformats.org/officeDocument/2006/relationships/hyperlink" Target="mailto:recurso.chamada02_2020@embrapii.org.b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mbrapii.org.br/manual-das-unidades-embrapi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15133-1EDE-4E1D-8E51-A7030BAC1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4985</Words>
  <Characters>26923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dc:creator>
  <cp:keywords/>
  <dc:description/>
  <cp:lastModifiedBy>Marcos Simonetti</cp:lastModifiedBy>
  <cp:revision>6</cp:revision>
  <cp:lastPrinted>2017-02-03T19:59:00Z</cp:lastPrinted>
  <dcterms:created xsi:type="dcterms:W3CDTF">2020-01-27T13:00:00Z</dcterms:created>
  <dcterms:modified xsi:type="dcterms:W3CDTF">2020-02-04T13:37:00Z</dcterms:modified>
</cp:coreProperties>
</file>