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0BC42" w14:textId="26708666" w:rsidR="007A692A" w:rsidRPr="00346E4B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Denominação da Instituição Proponente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9CD881C" w14:textId="496828AE" w:rsidR="00482144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Denominação da Unidade Candidata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D295F94" w14:textId="0DCDC560" w:rsidR="0083279D" w:rsidRPr="0083279D" w:rsidRDefault="0083279D" w:rsidP="0083279D">
      <w:pPr>
        <w:spacing w:before="156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83279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&lt;Código da Proposta&gt;</w:t>
      </w:r>
    </w:p>
    <w:p w14:paraId="7983141C" w14:textId="204BDF48" w:rsidR="00663B4F" w:rsidRPr="00663B4F" w:rsidRDefault="00B87686" w:rsidP="0083279D">
      <w:pPr>
        <w:spacing w:before="300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Local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,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dia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de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mês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E34537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de 2017</w:t>
      </w:r>
    </w:p>
    <w:p w14:paraId="34A780F1" w14:textId="77777777" w:rsidR="00663B4F" w:rsidRDefault="00663B4F" w:rsidP="00663B4F"/>
    <w:p w14:paraId="190A6051" w14:textId="77777777" w:rsidR="00663B4F" w:rsidRDefault="00663B4F" w:rsidP="00663B4F"/>
    <w:p w14:paraId="1415B811" w14:textId="77777777" w:rsidR="00663B4F" w:rsidRDefault="00663B4F" w:rsidP="00663B4F"/>
    <w:p w14:paraId="61012AB5" w14:textId="517B329B" w:rsidR="007A692A" w:rsidRPr="00346E4B" w:rsidRDefault="007A692A" w:rsidP="00346E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t>Nota Geral</w:t>
      </w:r>
      <w:r w:rsidR="007262FE" w:rsidRPr="00346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2FE" w:rsidRPr="00346E4B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72BDDF7E" w14:textId="49F2C072" w:rsidR="00512F3A" w:rsidRPr="00346E4B" w:rsidRDefault="007A692A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Este arquivo deve ser usado como modelo p</w:t>
      </w:r>
      <w:r w:rsidR="00B67085" w:rsidRPr="00346E4B">
        <w:rPr>
          <w:rFonts w:ascii="Times New Roman" w:hAnsi="Times New Roman" w:cs="Times New Roman"/>
          <w:sz w:val="24"/>
          <w:szCs w:val="24"/>
        </w:rPr>
        <w:t>ara elaborar e apresentar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461F7" w:rsidRPr="00346E4B">
        <w:rPr>
          <w:rFonts w:ascii="Times New Roman" w:hAnsi="Times New Roman" w:cs="Times New Roman"/>
          <w:sz w:val="24"/>
          <w:szCs w:val="24"/>
        </w:rPr>
        <w:t>o Plano</w:t>
      </w:r>
      <w:r w:rsidRPr="00346E4B">
        <w:rPr>
          <w:rFonts w:ascii="Times New Roman" w:hAnsi="Times New Roman" w:cs="Times New Roman"/>
          <w:sz w:val="24"/>
          <w:szCs w:val="24"/>
        </w:rPr>
        <w:t xml:space="preserve"> de Ação</w:t>
      </w:r>
      <w:r w:rsidR="00F33F11">
        <w:rPr>
          <w:rFonts w:ascii="Times New Roman" w:hAnsi="Times New Roman" w:cs="Times New Roman"/>
          <w:sz w:val="24"/>
          <w:szCs w:val="24"/>
        </w:rPr>
        <w:t xml:space="preserve"> (PA)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67085" w:rsidRPr="00346E4B">
        <w:rPr>
          <w:rFonts w:ascii="Times New Roman" w:hAnsi="Times New Roman" w:cs="Times New Roman"/>
          <w:sz w:val="24"/>
          <w:szCs w:val="24"/>
        </w:rPr>
        <w:t xml:space="preserve">a ser </w:t>
      </w:r>
      <w:r w:rsidR="008461F7" w:rsidRPr="00346E4B">
        <w:rPr>
          <w:rFonts w:ascii="Times New Roman" w:hAnsi="Times New Roman" w:cs="Times New Roman"/>
          <w:sz w:val="24"/>
          <w:szCs w:val="24"/>
        </w:rPr>
        <w:t>submetido</w:t>
      </w:r>
      <w:r w:rsidR="00B67085" w:rsidRPr="00346E4B">
        <w:rPr>
          <w:rFonts w:ascii="Times New Roman" w:hAnsi="Times New Roman" w:cs="Times New Roman"/>
          <w:sz w:val="24"/>
          <w:szCs w:val="24"/>
        </w:rPr>
        <w:t xml:space="preserve"> à Chamada Pública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53B05" w:rsidRPr="00346E4B">
        <w:rPr>
          <w:rFonts w:ascii="Times New Roman" w:hAnsi="Times New Roman" w:cs="Times New Roman"/>
          <w:sz w:val="24"/>
          <w:szCs w:val="24"/>
        </w:rPr>
        <w:t>para</w:t>
      </w:r>
      <w:r w:rsidRPr="00346E4B">
        <w:rPr>
          <w:rFonts w:ascii="Times New Roman" w:hAnsi="Times New Roman" w:cs="Times New Roman"/>
          <w:sz w:val="24"/>
          <w:szCs w:val="24"/>
        </w:rPr>
        <w:t xml:space="preserve"> credenciamento de Unidades EMBRAPII.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0469B" w14:textId="21D7B9D5" w:rsidR="00F33F11" w:rsidRDefault="00D0452C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O Plano de Ação deve ser limitado </w:t>
      </w:r>
      <w:r w:rsidR="00F05653">
        <w:rPr>
          <w:rFonts w:ascii="Times New Roman" w:hAnsi="Times New Roman" w:cs="Times New Roman"/>
          <w:sz w:val="24"/>
          <w:szCs w:val="24"/>
        </w:rPr>
        <w:t xml:space="preserve">obrigatoriamente </w:t>
      </w:r>
      <w:r w:rsidRPr="00346E4B">
        <w:rPr>
          <w:rFonts w:ascii="Times New Roman" w:hAnsi="Times New Roman" w:cs="Times New Roman"/>
          <w:sz w:val="24"/>
          <w:szCs w:val="24"/>
        </w:rPr>
        <w:t xml:space="preserve">a 30 páginas, no formato A4, fonte Times New Roman, </w:t>
      </w:r>
      <w:r w:rsidR="00125588">
        <w:rPr>
          <w:rFonts w:ascii="Times New Roman" w:hAnsi="Times New Roman" w:cs="Times New Roman"/>
          <w:sz w:val="24"/>
          <w:szCs w:val="24"/>
        </w:rPr>
        <w:t xml:space="preserve">letra </w:t>
      </w:r>
      <w:r w:rsidRPr="00346E4B">
        <w:rPr>
          <w:rFonts w:ascii="Times New Roman" w:hAnsi="Times New Roman" w:cs="Times New Roman"/>
          <w:sz w:val="24"/>
          <w:szCs w:val="24"/>
        </w:rPr>
        <w:t>12 e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 espaçamento simples</w:t>
      </w:r>
      <w:r w:rsidR="004E29ED" w:rsidRPr="00346E4B">
        <w:rPr>
          <w:rFonts w:ascii="Times New Roman" w:hAnsi="Times New Roman" w:cs="Times New Roman"/>
          <w:sz w:val="24"/>
          <w:szCs w:val="24"/>
        </w:rPr>
        <w:t>, respeitando a formatação prévia do modelo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 e</w:t>
      </w:r>
      <w:r w:rsidR="004E29ED" w:rsidRPr="00346E4B">
        <w:rPr>
          <w:rFonts w:ascii="Times New Roman" w:hAnsi="Times New Roman" w:cs="Times New Roman"/>
          <w:sz w:val="24"/>
          <w:szCs w:val="24"/>
        </w:rPr>
        <w:t>,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 entregue em extensão .</w:t>
      </w:r>
      <w:proofErr w:type="spellStart"/>
      <w:r w:rsidR="00B47F21" w:rsidRPr="00346E4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B47F21" w:rsidRPr="00346E4B">
        <w:rPr>
          <w:rFonts w:ascii="Times New Roman" w:hAnsi="Times New Roman" w:cs="Times New Roman"/>
          <w:sz w:val="24"/>
          <w:szCs w:val="24"/>
        </w:rPr>
        <w:t>.</w:t>
      </w:r>
      <w:r w:rsidR="00512F3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No Plano de Ação as solicitações de informações apresentadas na forma </w:t>
      </w:r>
      <w:r w:rsidR="00B47F21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="00B47F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informação solicitada</w:t>
      </w:r>
      <w:r w:rsidR="00B47F21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  <w:r w:rsidR="00B47F21" w:rsidRPr="00346E4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devem ser substituídas pela informação pertinente e formatada conforme demais </w:t>
      </w:r>
      <w:r w:rsidR="00CD66EF" w:rsidRPr="00346E4B">
        <w:rPr>
          <w:rFonts w:ascii="Times New Roman" w:hAnsi="Times New Roman" w:cs="Times New Roman"/>
          <w:sz w:val="24"/>
          <w:szCs w:val="24"/>
        </w:rPr>
        <w:t>conteúdo</w:t>
      </w:r>
      <w:r w:rsidR="00CD66EF">
        <w:rPr>
          <w:rFonts w:ascii="Times New Roman" w:hAnsi="Times New Roman" w:cs="Times New Roman"/>
          <w:sz w:val="24"/>
          <w:szCs w:val="24"/>
        </w:rPr>
        <w:t>s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 deste modelo.</w:t>
      </w:r>
      <w:r w:rsidR="00F33F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5441B" w14:textId="0711A884" w:rsidR="00F33F11" w:rsidRPr="00346E4B" w:rsidRDefault="00F33F11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Após leitura e entendimento das instruções para elaboração de</w:t>
      </w:r>
      <w:r>
        <w:rPr>
          <w:rFonts w:ascii="Times New Roman" w:hAnsi="Times New Roman" w:cs="Times New Roman"/>
          <w:sz w:val="24"/>
          <w:szCs w:val="24"/>
        </w:rPr>
        <w:t xml:space="preserve"> cada </w:t>
      </w:r>
      <w:r w:rsidRPr="00346E4B">
        <w:rPr>
          <w:rFonts w:ascii="Times New Roman" w:hAnsi="Times New Roman" w:cs="Times New Roman"/>
          <w:sz w:val="24"/>
          <w:szCs w:val="24"/>
        </w:rPr>
        <w:t>tópico</w:t>
      </w:r>
      <w:r>
        <w:rPr>
          <w:rFonts w:ascii="Times New Roman" w:hAnsi="Times New Roman" w:cs="Times New Roman"/>
          <w:sz w:val="24"/>
          <w:szCs w:val="24"/>
        </w:rPr>
        <w:t xml:space="preserve"> do PA</w:t>
      </w:r>
      <w:r w:rsidRPr="00346E4B">
        <w:rPr>
          <w:rFonts w:ascii="Times New Roman" w:hAnsi="Times New Roman" w:cs="Times New Roman"/>
          <w:sz w:val="24"/>
          <w:szCs w:val="24"/>
        </w:rPr>
        <w:t>, remova as referidas instruções.</w:t>
      </w:r>
    </w:p>
    <w:p w14:paraId="2EBA6A09" w14:textId="18335901" w:rsidR="00660A03" w:rsidRDefault="00660A03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Sua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elaboração e preenchimento deve </w:t>
      </w:r>
      <w:r w:rsidR="00D0452C" w:rsidRPr="00346E4B">
        <w:rPr>
          <w:rFonts w:ascii="Times New Roman" w:hAnsi="Times New Roman" w:cs="Times New Roman"/>
          <w:sz w:val="24"/>
          <w:szCs w:val="24"/>
        </w:rPr>
        <w:t>obedecer rigorosamente às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instruções aqui contidas</w:t>
      </w:r>
      <w:r w:rsidR="00B45334">
        <w:rPr>
          <w:rFonts w:ascii="Times New Roman" w:hAnsi="Times New Roman" w:cs="Times New Roman"/>
          <w:sz w:val="24"/>
          <w:szCs w:val="24"/>
        </w:rPr>
        <w:t>, além daquelas estabelecidas na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67085" w:rsidRPr="00346E4B">
        <w:rPr>
          <w:rFonts w:ascii="Times New Roman" w:hAnsi="Times New Roman" w:cs="Times New Roman"/>
          <w:sz w:val="24"/>
          <w:szCs w:val="24"/>
        </w:rPr>
        <w:t>C</w:t>
      </w:r>
      <w:r w:rsidR="00AC2661" w:rsidRPr="00346E4B">
        <w:rPr>
          <w:rFonts w:ascii="Times New Roman" w:hAnsi="Times New Roman" w:cs="Times New Roman"/>
          <w:sz w:val="24"/>
          <w:szCs w:val="24"/>
        </w:rPr>
        <w:t>hamada</w:t>
      </w:r>
      <w:r w:rsidR="00097959">
        <w:rPr>
          <w:rFonts w:ascii="Times New Roman" w:hAnsi="Times New Roman" w:cs="Times New Roman"/>
          <w:sz w:val="24"/>
          <w:szCs w:val="24"/>
        </w:rPr>
        <w:t xml:space="preserve"> </w:t>
      </w:r>
      <w:r w:rsidR="008461F7" w:rsidRPr="00346E4B">
        <w:rPr>
          <w:rFonts w:ascii="Times New Roman" w:hAnsi="Times New Roman" w:cs="Times New Roman"/>
          <w:sz w:val="24"/>
          <w:szCs w:val="24"/>
        </w:rPr>
        <w:t>e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 xml:space="preserve">nos </w:t>
      </w:r>
      <w:r w:rsidR="008461F7" w:rsidRPr="00346E4B">
        <w:rPr>
          <w:rFonts w:ascii="Times New Roman" w:hAnsi="Times New Roman" w:cs="Times New Roman"/>
          <w:sz w:val="24"/>
          <w:szCs w:val="24"/>
        </w:rPr>
        <w:t xml:space="preserve">documentos </w:t>
      </w:r>
      <w:r w:rsidRPr="00346E4B">
        <w:rPr>
          <w:rFonts w:ascii="Times New Roman" w:hAnsi="Times New Roman" w:cs="Times New Roman"/>
          <w:sz w:val="24"/>
          <w:szCs w:val="24"/>
        </w:rPr>
        <w:t>referidos no processo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, </w:t>
      </w:r>
      <w:r w:rsidR="00AC2661" w:rsidRPr="00346E4B">
        <w:rPr>
          <w:rFonts w:ascii="Times New Roman" w:hAnsi="Times New Roman" w:cs="Times New Roman"/>
          <w:sz w:val="24"/>
          <w:szCs w:val="24"/>
        </w:rPr>
        <w:t>cuja</w:t>
      </w:r>
      <w:r w:rsidRPr="00346E4B">
        <w:rPr>
          <w:rFonts w:ascii="Times New Roman" w:hAnsi="Times New Roman" w:cs="Times New Roman"/>
          <w:sz w:val="24"/>
          <w:szCs w:val="24"/>
        </w:rPr>
        <w:t xml:space="preserve"> inobservância </w:t>
      </w:r>
      <w:r w:rsidRPr="00346E4B">
        <w:rPr>
          <w:rFonts w:ascii="Times New Roman" w:hAnsi="Times New Roman" w:cs="Times New Roman"/>
          <w:b/>
          <w:sz w:val="24"/>
          <w:szCs w:val="24"/>
        </w:rPr>
        <w:t>implicar</w:t>
      </w:r>
      <w:r w:rsidR="00B67085" w:rsidRPr="00346E4B">
        <w:rPr>
          <w:rFonts w:ascii="Times New Roman" w:hAnsi="Times New Roman" w:cs="Times New Roman"/>
          <w:b/>
          <w:sz w:val="24"/>
          <w:szCs w:val="24"/>
        </w:rPr>
        <w:t>á</w:t>
      </w:r>
      <w:r w:rsidRPr="00346E4B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7A692A" w:rsidRPr="00346E4B">
        <w:rPr>
          <w:rFonts w:ascii="Times New Roman" w:hAnsi="Times New Roman" w:cs="Times New Roman"/>
          <w:b/>
          <w:sz w:val="24"/>
          <w:szCs w:val="24"/>
        </w:rPr>
        <w:t xml:space="preserve"> desqualificação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6952E1" w:rsidRPr="00346E4B">
        <w:rPr>
          <w:rFonts w:ascii="Times New Roman" w:hAnsi="Times New Roman" w:cs="Times New Roman"/>
          <w:sz w:val="24"/>
          <w:szCs w:val="24"/>
        </w:rPr>
        <w:t>da candidata ao pleito</w:t>
      </w:r>
      <w:r w:rsidRPr="00346E4B">
        <w:rPr>
          <w:rFonts w:ascii="Times New Roman" w:hAnsi="Times New Roman" w:cs="Times New Roman"/>
          <w:sz w:val="24"/>
          <w:szCs w:val="24"/>
        </w:rPr>
        <w:t>.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16D02" w14:textId="0FAC894C" w:rsidR="00125588" w:rsidRPr="00125588" w:rsidRDefault="00125588" w:rsidP="00346E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>O Plano de Ação deverá ser limitado obrigatoriamente a 30 páginas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 xml:space="preserve"> (contadas a partir da seção 2 - </w:t>
      </w:r>
      <w:r w:rsidR="00CD66EF" w:rsidRPr="00CD66EF">
        <w:rPr>
          <w:rFonts w:ascii="Times New Roman" w:hAnsi="Times New Roman" w:cs="Times New Roman"/>
          <w:b/>
          <w:sz w:val="24"/>
          <w:szCs w:val="24"/>
          <w:u w:val="single"/>
        </w:rPr>
        <w:t>Área de competência proposta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as </w:t>
      </w: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>propostas que descumprirem essa formatação serão automaticamente desclassificadas.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ED5C6AC" w14:textId="4DB09449" w:rsidR="0019218B" w:rsidRPr="00346E4B" w:rsidRDefault="007A692A" w:rsidP="00346E4B">
      <w:pPr>
        <w:pStyle w:val="Cabealho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br w:type="page"/>
      </w:r>
      <w:r w:rsidRPr="00346E4B">
        <w:rPr>
          <w:rFonts w:ascii="Times New Roman" w:hAnsi="Times New Roman" w:cs="Times New Roman"/>
          <w:sz w:val="24"/>
        </w:rPr>
        <w:lastRenderedPageBreak/>
        <w:t>Sumário</w:t>
      </w:r>
    </w:p>
    <w:p w14:paraId="65EDE245" w14:textId="77777777" w:rsidR="002110BF" w:rsidRPr="00346E4B" w:rsidRDefault="002110BF" w:rsidP="00346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Toc445815911"/>
    </w:p>
    <w:p w14:paraId="460724E9" w14:textId="067FAD55" w:rsidR="002110BF" w:rsidRPr="00346E4B" w:rsidRDefault="002110BF" w:rsidP="00CD6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t>Declaraç</w:t>
      </w:r>
      <w:r w:rsidR="00663B4F">
        <w:rPr>
          <w:rFonts w:ascii="Times New Roman" w:hAnsi="Times New Roman" w:cs="Times New Roman"/>
          <w:b/>
          <w:sz w:val="24"/>
          <w:szCs w:val="24"/>
        </w:rPr>
        <w:t>ão de concordância institucional...................................</w:t>
      </w:r>
      <w:r w:rsidR="00CD66EF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 w:rsidR="00663B4F">
        <w:rPr>
          <w:rFonts w:ascii="Times New Roman" w:hAnsi="Times New Roman" w:cs="Times New Roman"/>
          <w:b/>
          <w:sz w:val="24"/>
          <w:szCs w:val="24"/>
        </w:rPr>
        <w:t>..</w:t>
      </w:r>
      <w:r w:rsidR="00CD66EF">
        <w:rPr>
          <w:rFonts w:ascii="Times New Roman" w:hAnsi="Times New Roman" w:cs="Times New Roman"/>
          <w:b/>
          <w:sz w:val="24"/>
          <w:szCs w:val="24"/>
        </w:rPr>
        <w:t>iv</w:t>
      </w:r>
    </w:p>
    <w:p w14:paraId="64E1AA7C" w14:textId="77777777" w:rsidR="00CD66EF" w:rsidRDefault="00FE4188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46E4B">
        <w:rPr>
          <w:rFonts w:ascii="Times New Roman" w:hAnsi="Times New Roman" w:cs="Times New Roman"/>
        </w:rPr>
        <w:fldChar w:fldCharType="begin"/>
      </w:r>
      <w:r w:rsidRPr="00346E4B">
        <w:rPr>
          <w:rFonts w:ascii="Times New Roman" w:hAnsi="Times New Roman" w:cs="Times New Roman"/>
        </w:rPr>
        <w:instrText xml:space="preserve"> TOC \o "1-3" </w:instrText>
      </w:r>
      <w:r w:rsidRPr="00346E4B">
        <w:rPr>
          <w:rFonts w:ascii="Times New Roman" w:hAnsi="Times New Roman" w:cs="Times New Roman"/>
        </w:rPr>
        <w:fldChar w:fldCharType="separate"/>
      </w:r>
      <w:r w:rsidR="00CD66EF" w:rsidRPr="00361820">
        <w:rPr>
          <w:rFonts w:ascii="Times New Roman" w:hAnsi="Times New Roman" w:cs="Times New Roman"/>
          <w:noProof/>
        </w:rPr>
        <w:t>1</w:t>
      </w:r>
      <w:r w:rsidR="00CD66EF"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="00CD66EF" w:rsidRPr="00361820">
        <w:rPr>
          <w:rFonts w:ascii="Times New Roman" w:hAnsi="Times New Roman" w:cs="Times New Roman"/>
          <w:noProof/>
        </w:rPr>
        <w:t>Informações cadastrais</w:t>
      </w:r>
      <w:r w:rsidR="00CD66EF">
        <w:rPr>
          <w:noProof/>
        </w:rPr>
        <w:tab/>
      </w:r>
      <w:r w:rsidR="00CD66EF">
        <w:rPr>
          <w:noProof/>
        </w:rPr>
        <w:fldChar w:fldCharType="begin"/>
      </w:r>
      <w:r w:rsidR="00CD66EF">
        <w:rPr>
          <w:noProof/>
        </w:rPr>
        <w:instrText xml:space="preserve"> PAGEREF _Toc462945425 \h </w:instrText>
      </w:r>
      <w:r w:rsidR="00CD66EF">
        <w:rPr>
          <w:noProof/>
        </w:rPr>
      </w:r>
      <w:r w:rsidR="00CD66EF">
        <w:rPr>
          <w:noProof/>
        </w:rPr>
        <w:fldChar w:fldCharType="separate"/>
      </w:r>
      <w:r w:rsidR="00CD66EF">
        <w:rPr>
          <w:noProof/>
        </w:rPr>
        <w:t>v</w:t>
      </w:r>
      <w:r w:rsidR="00CD66EF">
        <w:rPr>
          <w:noProof/>
        </w:rPr>
        <w:fldChar w:fldCharType="end"/>
      </w:r>
    </w:p>
    <w:p w14:paraId="405642A5" w14:textId="77777777" w:rsidR="00CD66EF" w:rsidRDefault="00CD66EF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61820">
        <w:rPr>
          <w:rFonts w:ascii="Times New Roman" w:hAnsi="Times New Roman" w:cs="Times New Roman"/>
          <w:noProof/>
        </w:rPr>
        <w:t>2</w:t>
      </w:r>
      <w:r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Área de competência proposta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847877C" w14:textId="77777777" w:rsidR="00CD66EF" w:rsidRDefault="00CD66EF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61820">
        <w:rPr>
          <w:rFonts w:ascii="Times New Roman" w:hAnsi="Times New Roman" w:cs="Times New Roman"/>
          <w:noProof/>
        </w:rPr>
        <w:t>3</w:t>
      </w:r>
      <w:r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Instituição proponente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B258E30" w14:textId="77777777" w:rsidR="00CD66EF" w:rsidRDefault="00CD66EF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61820">
        <w:rPr>
          <w:rFonts w:ascii="Times New Roman" w:hAnsi="Times New Roman" w:cs="Times New Roman"/>
          <w:noProof/>
        </w:rPr>
        <w:t>4</w:t>
      </w:r>
      <w:r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Unidade candidata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CCC816" w14:textId="77777777" w:rsidR="00CD66EF" w:rsidRDefault="00CD66EF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361820">
        <w:rPr>
          <w:rFonts w:ascii="Times New Roman" w:hAnsi="Times New Roman" w:cs="Times New Roman"/>
          <w:noProof/>
        </w:rPr>
        <w:t>4.1</w:t>
      </w:r>
      <w:r>
        <w:rPr>
          <w:rFonts w:eastAsiaTheme="minorEastAsia"/>
          <w:b w:val="0"/>
          <w:noProof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Equipe proponente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D24EF8C" w14:textId="77777777" w:rsidR="00CD66EF" w:rsidRDefault="00CD66EF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361820">
        <w:rPr>
          <w:rFonts w:ascii="Times New Roman" w:hAnsi="Times New Roman" w:cs="Times New Roman"/>
          <w:noProof/>
        </w:rPr>
        <w:t>4.2</w:t>
      </w:r>
      <w:r>
        <w:rPr>
          <w:rFonts w:eastAsiaTheme="minorEastAsia"/>
          <w:b w:val="0"/>
          <w:noProof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Infraestrutura de pesquisa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D06BBEE" w14:textId="77777777" w:rsidR="00CD66EF" w:rsidRDefault="00CD66EF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361820">
        <w:rPr>
          <w:rFonts w:ascii="Times New Roman" w:hAnsi="Times New Roman" w:cs="Times New Roman"/>
          <w:noProof/>
        </w:rPr>
        <w:t>4.3</w:t>
      </w:r>
      <w:r>
        <w:rPr>
          <w:rFonts w:eastAsiaTheme="minorEastAsia"/>
          <w:b w:val="0"/>
          <w:noProof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Mecanismos de gestão e coordenação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6646CC8" w14:textId="77777777" w:rsidR="00CD66EF" w:rsidRDefault="00CD66EF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361820">
        <w:rPr>
          <w:rFonts w:ascii="Times New Roman" w:hAnsi="Times New Roman" w:cs="Times New Roman"/>
          <w:noProof/>
        </w:rPr>
        <w:t>4.4</w:t>
      </w:r>
      <w:r>
        <w:rPr>
          <w:rFonts w:eastAsiaTheme="minorEastAsia"/>
          <w:b w:val="0"/>
          <w:noProof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Gestão da inovação e propriedade intelectual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5AE0DE5" w14:textId="77777777" w:rsidR="00CD66EF" w:rsidRDefault="00CD66EF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61820">
        <w:rPr>
          <w:rFonts w:ascii="Times New Roman" w:hAnsi="Times New Roman" w:cs="Times New Roman"/>
          <w:noProof/>
        </w:rPr>
        <w:t>5</w:t>
      </w:r>
      <w:r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Mercado de P,D&amp;I na área proposta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157F0D8" w14:textId="77777777" w:rsidR="00CD66EF" w:rsidRDefault="00CD66EF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61820">
        <w:rPr>
          <w:rFonts w:ascii="Times New Roman" w:hAnsi="Times New Roman" w:cs="Times New Roman"/>
          <w:noProof/>
        </w:rPr>
        <w:t>6</w:t>
      </w:r>
      <w:r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Estratégia de captação de projetos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5BF629E" w14:textId="77777777" w:rsidR="00CD66EF" w:rsidRDefault="00CD66EF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61820">
        <w:rPr>
          <w:rFonts w:ascii="Times New Roman" w:hAnsi="Times New Roman" w:cs="Times New Roman"/>
          <w:noProof/>
        </w:rPr>
        <w:t>7</w:t>
      </w:r>
      <w:r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Financiamento da ação EMBRAPII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A36FA33" w14:textId="77777777" w:rsidR="00CD66EF" w:rsidRDefault="00CD66EF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61820">
        <w:rPr>
          <w:rFonts w:ascii="Times New Roman" w:hAnsi="Times New Roman" w:cs="Times New Roman"/>
          <w:noProof/>
        </w:rPr>
        <w:t>8</w:t>
      </w:r>
      <w:r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Resultados esperados com o credenciamento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2F8E36F" w14:textId="1DB517E7" w:rsidR="00043C6C" w:rsidRPr="00346E4B" w:rsidRDefault="00FE4188" w:rsidP="00346E4B">
      <w:pPr>
        <w:pStyle w:val="TtuloModelos"/>
        <w:spacing w:before="120" w:after="120" w:line="240" w:lineRule="auto"/>
        <w:jc w:val="left"/>
        <w:rPr>
          <w:rFonts w:ascii="Times New Roman" w:hAnsi="Times New Roman" w:cs="Times New Roman"/>
          <w:b w:val="0"/>
          <w:sz w:val="24"/>
        </w:rPr>
      </w:pPr>
      <w:r w:rsidRPr="00346E4B">
        <w:rPr>
          <w:rFonts w:ascii="Times New Roman" w:hAnsi="Times New Roman" w:cs="Times New Roman"/>
          <w:sz w:val="24"/>
        </w:rPr>
        <w:fldChar w:fldCharType="end"/>
      </w:r>
    </w:p>
    <w:bookmarkEnd w:id="1"/>
    <w:p w14:paraId="0AB8A32B" w14:textId="77777777" w:rsidR="002110BF" w:rsidRPr="00346E4B" w:rsidRDefault="002110BF" w:rsidP="00346E4B">
      <w:pPr>
        <w:pStyle w:val="Cabealho"/>
        <w:jc w:val="center"/>
        <w:rPr>
          <w:rFonts w:ascii="Times New Roman" w:hAnsi="Times New Roman" w:cs="Times New Roman"/>
          <w:sz w:val="24"/>
        </w:rPr>
        <w:sectPr w:rsidR="002110BF" w:rsidRPr="00346E4B" w:rsidSect="00B45334">
          <w:headerReference w:type="default" r:id="rId8"/>
          <w:footerReference w:type="default" r:id="rId9"/>
          <w:headerReference w:type="first" r:id="rId10"/>
          <w:pgSz w:w="11906" w:h="16838"/>
          <w:pgMar w:top="1674" w:right="1701" w:bottom="1417" w:left="1701" w:header="708" w:footer="708" w:gutter="0"/>
          <w:pgNumType w:fmt="lowerRoman"/>
          <w:cols w:space="708"/>
          <w:titlePg/>
          <w:docGrid w:linePitch="360"/>
        </w:sectPr>
      </w:pPr>
    </w:p>
    <w:p w14:paraId="4B87EC69" w14:textId="6F041579" w:rsidR="00482144" w:rsidRPr="00346E4B" w:rsidRDefault="002D6B67" w:rsidP="00346E4B">
      <w:pPr>
        <w:pStyle w:val="Cabealho"/>
        <w:spacing w:before="2400"/>
        <w:jc w:val="center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lastRenderedPageBreak/>
        <w:t>Declaração de Concordância Institucional</w:t>
      </w:r>
    </w:p>
    <w:p w14:paraId="55A99EFF" w14:textId="14B3B9B8" w:rsidR="002D6B67" w:rsidRPr="00346E4B" w:rsidRDefault="00B50030" w:rsidP="00346E4B">
      <w:pPr>
        <w:spacing w:before="1200" w:after="1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Na </w:t>
      </w:r>
      <w:r w:rsidR="0083279D">
        <w:rPr>
          <w:rFonts w:ascii="Times New Roman" w:hAnsi="Times New Roman" w:cs="Times New Roman"/>
          <w:sz w:val="24"/>
          <w:szCs w:val="24"/>
        </w:rPr>
        <w:t xml:space="preserve">qualidade </w:t>
      </w:r>
      <w:r w:rsidRPr="00346E4B">
        <w:rPr>
          <w:rFonts w:ascii="Times New Roman" w:hAnsi="Times New Roman" w:cs="Times New Roman"/>
          <w:sz w:val="24"/>
          <w:szCs w:val="24"/>
        </w:rPr>
        <w:t>de responsável l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egal pelo (a)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           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Instituição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proponente&gt;</w:t>
      </w:r>
      <w:r w:rsidR="001F76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,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em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&lt;dia&gt;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de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&lt;mês&gt;</w:t>
      </w:r>
      <w:r w:rsidR="00E34537">
        <w:rPr>
          <w:rFonts w:ascii="Times New Roman" w:hAnsi="Times New Roman" w:cs="Times New Roman"/>
          <w:sz w:val="24"/>
          <w:szCs w:val="24"/>
        </w:rPr>
        <w:t xml:space="preserve"> de 2017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declaro</w:t>
      </w:r>
      <w:r w:rsidR="0083279D">
        <w:rPr>
          <w:rFonts w:ascii="Times New Roman" w:hAnsi="Times New Roman" w:cs="Times New Roman"/>
          <w:sz w:val="24"/>
          <w:szCs w:val="24"/>
        </w:rPr>
        <w:t>,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3279D">
        <w:rPr>
          <w:rFonts w:ascii="Times New Roman" w:hAnsi="Times New Roman" w:cs="Times New Roman"/>
          <w:sz w:val="24"/>
          <w:szCs w:val="24"/>
        </w:rPr>
        <w:t xml:space="preserve">em nome da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&lt;nome da Unidade </w:t>
      </w:r>
      <w:r w:rsidR="00FF12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C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andidata&gt;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, </w:t>
      </w:r>
      <w:r w:rsidR="0083279D">
        <w:rPr>
          <w:rFonts w:ascii="Times New Roman" w:hAnsi="Times New Roman" w:cs="Times New Roman"/>
          <w:sz w:val="24"/>
          <w:szCs w:val="24"/>
        </w:rPr>
        <w:t xml:space="preserve">Candidata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na área de competência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área de competência proposta&gt;</w:t>
      </w:r>
      <w:r w:rsidR="0083279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83279D">
        <w:rPr>
          <w:rFonts w:ascii="Times New Roman" w:hAnsi="Times New Roman" w:cs="Times New Roman"/>
          <w:sz w:val="24"/>
          <w:szCs w:val="24"/>
        </w:rPr>
        <w:t>,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integral concordância </w:t>
      </w:r>
      <w:r w:rsidRPr="00346E4B">
        <w:rPr>
          <w:rFonts w:ascii="Times New Roman" w:hAnsi="Times New Roman" w:cs="Times New Roman"/>
          <w:sz w:val="24"/>
          <w:szCs w:val="24"/>
        </w:rPr>
        <w:t xml:space="preserve">com </w:t>
      </w:r>
      <w:r w:rsidR="0083279D">
        <w:rPr>
          <w:rFonts w:ascii="Times New Roman" w:hAnsi="Times New Roman" w:cs="Times New Roman"/>
          <w:sz w:val="24"/>
          <w:szCs w:val="24"/>
        </w:rPr>
        <w:t xml:space="preserve">o presente Plano de Ação, bem como com </w:t>
      </w:r>
      <w:r w:rsidRPr="00346E4B">
        <w:rPr>
          <w:rFonts w:ascii="Times New Roman" w:hAnsi="Times New Roman" w:cs="Times New Roman"/>
          <w:sz w:val="24"/>
          <w:szCs w:val="24"/>
        </w:rPr>
        <w:t>a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s </w:t>
      </w:r>
      <w:r w:rsidR="00C67C02" w:rsidRPr="00346E4B">
        <w:rPr>
          <w:rFonts w:ascii="Times New Roman" w:hAnsi="Times New Roman" w:cs="Times New Roman"/>
          <w:sz w:val="24"/>
          <w:szCs w:val="24"/>
        </w:rPr>
        <w:t>regras do M</w:t>
      </w:r>
      <w:r w:rsidR="001F061B" w:rsidRPr="00346E4B">
        <w:rPr>
          <w:rFonts w:ascii="Times New Roman" w:hAnsi="Times New Roman" w:cs="Times New Roman"/>
          <w:sz w:val="24"/>
          <w:szCs w:val="24"/>
        </w:rPr>
        <w:t xml:space="preserve">anual de </w:t>
      </w:r>
      <w:r w:rsidR="00C67C02" w:rsidRPr="00346E4B">
        <w:rPr>
          <w:rFonts w:ascii="Times New Roman" w:hAnsi="Times New Roman" w:cs="Times New Roman"/>
          <w:sz w:val="24"/>
          <w:szCs w:val="24"/>
        </w:rPr>
        <w:t>O</w:t>
      </w:r>
      <w:r w:rsidR="001F061B" w:rsidRPr="00346E4B">
        <w:rPr>
          <w:rFonts w:ascii="Times New Roman" w:hAnsi="Times New Roman" w:cs="Times New Roman"/>
          <w:sz w:val="24"/>
          <w:szCs w:val="24"/>
        </w:rPr>
        <w:t>peração da EMBRAPII</w:t>
      </w:r>
      <w:r w:rsidR="0083279D">
        <w:rPr>
          <w:rFonts w:ascii="Times New Roman" w:hAnsi="Times New Roman" w:cs="Times New Roman"/>
          <w:sz w:val="24"/>
          <w:szCs w:val="24"/>
        </w:rPr>
        <w:t xml:space="preserve"> versão 5.0</w:t>
      </w:r>
      <w:r w:rsidR="00C67C02" w:rsidRPr="00346E4B">
        <w:rPr>
          <w:rFonts w:ascii="Times New Roman" w:hAnsi="Times New Roman" w:cs="Times New Roman"/>
          <w:sz w:val="24"/>
          <w:szCs w:val="24"/>
        </w:rPr>
        <w:t xml:space="preserve"> e </w:t>
      </w:r>
      <w:r w:rsidR="0083279D">
        <w:rPr>
          <w:rFonts w:ascii="Times New Roman" w:hAnsi="Times New Roman" w:cs="Times New Roman"/>
          <w:sz w:val="24"/>
          <w:szCs w:val="24"/>
        </w:rPr>
        <w:t xml:space="preserve">com as </w:t>
      </w:r>
      <w:r w:rsidR="00C67C02" w:rsidRPr="00346E4B">
        <w:rPr>
          <w:rFonts w:ascii="Times New Roman" w:hAnsi="Times New Roman" w:cs="Times New Roman"/>
          <w:sz w:val="24"/>
          <w:szCs w:val="24"/>
        </w:rPr>
        <w:t xml:space="preserve">condições descritas no documento da Chamada Pública </w:t>
      </w:r>
      <w:r w:rsidR="0083279D">
        <w:rPr>
          <w:rFonts w:ascii="Times New Roman" w:hAnsi="Times New Roman" w:cs="Times New Roman"/>
          <w:sz w:val="24"/>
          <w:szCs w:val="24"/>
        </w:rPr>
        <w:t xml:space="preserve">EMBRAPII </w:t>
      </w:r>
      <w:r w:rsidR="00E34537">
        <w:rPr>
          <w:rFonts w:ascii="Times New Roman" w:hAnsi="Times New Roman" w:cs="Times New Roman"/>
          <w:sz w:val="24"/>
          <w:szCs w:val="24"/>
        </w:rPr>
        <w:t>01/2017</w:t>
      </w:r>
      <w:r w:rsidR="002D6B67" w:rsidRPr="00346E4B">
        <w:rPr>
          <w:rFonts w:ascii="Times New Roman" w:hAnsi="Times New Roman" w:cs="Times New Roman"/>
          <w:sz w:val="24"/>
          <w:szCs w:val="24"/>
        </w:rPr>
        <w:t>.</w:t>
      </w:r>
    </w:p>
    <w:p w14:paraId="67457966" w14:textId="77777777" w:rsidR="002D6B67" w:rsidRPr="00346E4B" w:rsidRDefault="002D6B67" w:rsidP="00346E4B">
      <w:pPr>
        <w:pStyle w:val="western"/>
        <w:spacing w:after="0"/>
        <w:jc w:val="both"/>
      </w:pPr>
    </w:p>
    <w:p w14:paraId="6F4F29F3" w14:textId="77777777" w:rsidR="002D6B67" w:rsidRPr="00346E4B" w:rsidRDefault="002D6B67" w:rsidP="00346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093EB2" w14:textId="77777777" w:rsidR="002D6B67" w:rsidRPr="00346E4B" w:rsidRDefault="002D6B67" w:rsidP="00346E4B">
      <w:pPr>
        <w:pStyle w:val="western"/>
        <w:spacing w:after="0"/>
        <w:jc w:val="right"/>
      </w:pPr>
      <w:r w:rsidRPr="00346E4B">
        <w:t xml:space="preserve">Atenciosamente, </w:t>
      </w:r>
    </w:p>
    <w:p w14:paraId="3CB71066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55FCFBCF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65551D79" w14:textId="77777777" w:rsidR="002D6B67" w:rsidRPr="00346E4B" w:rsidRDefault="002D6B67" w:rsidP="00346E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D588CAB" w14:textId="271A245F" w:rsidR="002D6B67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&lt;Nome do 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responsável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legal pela Instituição proponente&gt;</w:t>
      </w:r>
    </w:p>
    <w:p w14:paraId="19192A34" w14:textId="25E190D4" w:rsidR="002D6B67" w:rsidRPr="00346E4B" w:rsidRDefault="00E66ECE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&lt;Cargo do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responsável legal&gt;</w:t>
      </w:r>
    </w:p>
    <w:p w14:paraId="13A5F1C8" w14:textId="77777777" w:rsidR="00C03A1D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sectPr w:rsidR="00C03A1D" w:rsidRPr="00346E4B" w:rsidSect="00E031C1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&lt;Telefone de contato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953769B" w14:textId="3FF67558" w:rsidR="00484A22" w:rsidRDefault="00C525EB" w:rsidP="009904A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Ref336157193"/>
      <w:bookmarkStart w:id="3" w:name="_Toc462945425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Informações cadastrais</w:t>
      </w:r>
      <w:bookmarkEnd w:id="2"/>
      <w:bookmarkEnd w:id="3"/>
    </w:p>
    <w:p w14:paraId="6D008A6E" w14:textId="77777777" w:rsidR="009904AB" w:rsidRPr="00F90ED2" w:rsidRDefault="009904AB" w:rsidP="00F90ED2"/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4657"/>
        <w:gridCol w:w="4640"/>
      </w:tblGrid>
      <w:tr w:rsidR="00C525EB" w:rsidRPr="00346E4B" w14:paraId="0DAA4CC5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1AEA0D47" w14:textId="77777777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Denominação da Instituição proponente</w:t>
            </w:r>
          </w:p>
        </w:tc>
        <w:tc>
          <w:tcPr>
            <w:tcW w:w="4640" w:type="dxa"/>
            <w:vAlign w:val="center"/>
          </w:tcPr>
          <w:p w14:paraId="200C29BF" w14:textId="77777777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&lt;Instituição&gt;</w:t>
            </w:r>
          </w:p>
        </w:tc>
      </w:tr>
      <w:tr w:rsidR="00C525EB" w:rsidRPr="00346E4B" w14:paraId="1577637E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594FE6E0" w14:textId="77777777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CNPJ da instituição proponente</w:t>
            </w:r>
          </w:p>
        </w:tc>
        <w:tc>
          <w:tcPr>
            <w:tcW w:w="4640" w:type="dxa"/>
            <w:vAlign w:val="center"/>
          </w:tcPr>
          <w:p w14:paraId="6958F9E3" w14:textId="77777777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&lt;CNPJ com pontuação e separadores&gt;</w:t>
            </w:r>
          </w:p>
        </w:tc>
      </w:tr>
      <w:tr w:rsidR="00C525EB" w:rsidRPr="00346E4B" w14:paraId="144477ED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20308D13" w14:textId="2CBD0418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 xml:space="preserve">Denominação da </w:t>
            </w:r>
            <w:r w:rsidR="00110282"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Unidade candidata</w:t>
            </w:r>
          </w:p>
        </w:tc>
        <w:tc>
          <w:tcPr>
            <w:tcW w:w="4640" w:type="dxa"/>
            <w:vAlign w:val="center"/>
          </w:tcPr>
          <w:p w14:paraId="01A0E381" w14:textId="77777777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&lt;Unidade Candidata&gt;</w:t>
            </w:r>
          </w:p>
        </w:tc>
      </w:tr>
      <w:tr w:rsidR="00C525EB" w:rsidRPr="00346E4B" w14:paraId="02EAE861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21B96B15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Denominação da instituição gestora (financeira)</w:t>
            </w:r>
          </w:p>
        </w:tc>
        <w:tc>
          <w:tcPr>
            <w:tcW w:w="4640" w:type="dxa"/>
            <w:vAlign w:val="center"/>
          </w:tcPr>
          <w:p w14:paraId="614DDB82" w14:textId="43F45BCA" w:rsidR="00C525EB" w:rsidRPr="009904AB" w:rsidRDefault="00110282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&lt;Intuição </w:t>
            </w:r>
            <w:r w:rsidR="00C525EB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Gestora financeira – caso exista&gt;</w:t>
            </w:r>
          </w:p>
        </w:tc>
      </w:tr>
    </w:tbl>
    <w:p w14:paraId="08E17A74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2669"/>
        <w:gridCol w:w="6628"/>
      </w:tblGrid>
      <w:tr w:rsidR="008A370D" w:rsidRPr="00346E4B" w14:paraId="62D01E45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407832DA" w14:textId="788F8B60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Á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rea de competência</w:t>
            </w:r>
          </w:p>
        </w:tc>
        <w:tc>
          <w:tcPr>
            <w:tcW w:w="6628" w:type="dxa"/>
            <w:vAlign w:val="center"/>
          </w:tcPr>
          <w:p w14:paraId="5E439C4D" w14:textId="47A702EF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da área</w:t>
            </w:r>
            <w:r w:rsidR="009746F2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159081CD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65263746" w14:textId="5C9A847E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1</w:t>
            </w:r>
          </w:p>
        </w:tc>
        <w:tc>
          <w:tcPr>
            <w:tcW w:w="6628" w:type="dxa"/>
            <w:vAlign w:val="center"/>
          </w:tcPr>
          <w:p w14:paraId="06235C17" w14:textId="6D286C61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1</w:t>
            </w:r>
            <w:r w:rsidR="009746F2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20B2715F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63D045BA" w14:textId="6F78141C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2</w:t>
            </w:r>
          </w:p>
        </w:tc>
        <w:tc>
          <w:tcPr>
            <w:tcW w:w="6628" w:type="dxa"/>
            <w:vAlign w:val="center"/>
          </w:tcPr>
          <w:p w14:paraId="480FC983" w14:textId="42D2B21C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2</w:t>
            </w:r>
            <w:r w:rsidR="00AE1C03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59BEB4FE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78B407A0" w14:textId="15A6F47D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3</w:t>
            </w:r>
          </w:p>
        </w:tc>
        <w:tc>
          <w:tcPr>
            <w:tcW w:w="6628" w:type="dxa"/>
            <w:vAlign w:val="center"/>
          </w:tcPr>
          <w:p w14:paraId="2D957538" w14:textId="2807B32A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3</w:t>
            </w:r>
            <w:r w:rsidR="00AE1C03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</w:tbl>
    <w:p w14:paraId="5D29943D" w14:textId="77777777" w:rsidR="008A370D" w:rsidRPr="009904AB" w:rsidRDefault="008A370D" w:rsidP="00AD631C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3237"/>
        <w:gridCol w:w="2556"/>
        <w:gridCol w:w="3504"/>
      </w:tblGrid>
      <w:tr w:rsidR="00C525EB" w:rsidRPr="00346E4B" w14:paraId="68B3FBAE" w14:textId="77777777" w:rsidTr="009904AB">
        <w:trPr>
          <w:cantSplit/>
          <w:jc w:val="center"/>
        </w:trPr>
        <w:tc>
          <w:tcPr>
            <w:tcW w:w="3237" w:type="dxa"/>
            <w:vAlign w:val="center"/>
          </w:tcPr>
          <w:p w14:paraId="4D2363DF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Código da Proposta EMBRAPII</w:t>
            </w:r>
          </w:p>
        </w:tc>
        <w:tc>
          <w:tcPr>
            <w:tcW w:w="6060" w:type="dxa"/>
            <w:gridSpan w:val="2"/>
            <w:vAlign w:val="center"/>
          </w:tcPr>
          <w:p w14:paraId="61BB4787" w14:textId="1530AA9B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&lt;Código recebido após </w:t>
            </w:r>
            <w:r w:rsidR="00DF4CEC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Carta de Manifestação de I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nteresse&gt;</w:t>
            </w:r>
          </w:p>
        </w:tc>
      </w:tr>
      <w:tr w:rsidR="00C525EB" w:rsidRPr="00346E4B" w14:paraId="329A221B" w14:textId="77777777" w:rsidTr="009904AB">
        <w:trPr>
          <w:cantSplit/>
          <w:trHeight w:val="386"/>
          <w:jc w:val="center"/>
        </w:trPr>
        <w:tc>
          <w:tcPr>
            <w:tcW w:w="3237" w:type="dxa"/>
            <w:vAlign w:val="center"/>
          </w:tcPr>
          <w:p w14:paraId="5BCB22CB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Natureza jurídica da proponente</w:t>
            </w:r>
          </w:p>
        </w:tc>
        <w:tc>
          <w:tcPr>
            <w:tcW w:w="2556" w:type="dxa"/>
            <w:vAlign w:val="center"/>
          </w:tcPr>
          <w:p w14:paraId="1B02A4C2" w14:textId="77777777" w:rsidR="00C525EB" w:rsidRPr="00AD631C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) Pública</w:t>
            </w:r>
          </w:p>
        </w:tc>
        <w:tc>
          <w:tcPr>
            <w:tcW w:w="3504" w:type="dxa"/>
            <w:vAlign w:val="center"/>
          </w:tcPr>
          <w:p w14:paraId="4F77663D" w14:textId="77777777" w:rsidR="00C525EB" w:rsidRPr="00AD631C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) Privada sem fins lucrativos</w:t>
            </w:r>
          </w:p>
        </w:tc>
      </w:tr>
    </w:tbl>
    <w:p w14:paraId="5E1B2785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C525EB" w:rsidRPr="00346E4B" w14:paraId="5D7FE36A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52C7FE9E" w14:textId="77777777" w:rsidR="00C525EB" w:rsidRPr="00346E4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6E4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Dados da Instituição proponente</w:t>
            </w:r>
          </w:p>
        </w:tc>
      </w:tr>
      <w:tr w:rsidR="00C525EB" w:rsidRPr="00346E4B" w14:paraId="09576DBA" w14:textId="77777777" w:rsidTr="0083279D">
        <w:trPr>
          <w:cantSplit/>
          <w:jc w:val="center"/>
        </w:trPr>
        <w:tc>
          <w:tcPr>
            <w:tcW w:w="1555" w:type="dxa"/>
            <w:vAlign w:val="center"/>
          </w:tcPr>
          <w:p w14:paraId="0E44488E" w14:textId="2F047DCA" w:rsidR="00C525EB" w:rsidRPr="0083279D" w:rsidRDefault="00110282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20" w:type="dxa"/>
            <w:gridSpan w:val="2"/>
            <w:vAlign w:val="center"/>
          </w:tcPr>
          <w:p w14:paraId="6CA02A67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5787A1CF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346E4B" w14:paraId="7937E3D0" w14:textId="77777777" w:rsidTr="0083279D">
        <w:trPr>
          <w:cantSplit/>
          <w:jc w:val="center"/>
        </w:trPr>
        <w:tc>
          <w:tcPr>
            <w:tcW w:w="1555" w:type="dxa"/>
            <w:vAlign w:val="center"/>
          </w:tcPr>
          <w:p w14:paraId="7A191EC8" w14:textId="77777777" w:rsidR="00C525EB" w:rsidRPr="0083279D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30BED0EC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2361C7BA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CEP: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346E4B" w14:paraId="53C299F3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702B9A12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legal pela instituição proponente</w:t>
            </w:r>
          </w:p>
        </w:tc>
      </w:tr>
      <w:tr w:rsidR="00C525EB" w:rsidRPr="00346E4B" w14:paraId="3A560987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6B98F164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65717BAB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4DA23027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621E2A9F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49C24C34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11B84BE0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responsável legal&gt;</w:t>
            </w:r>
          </w:p>
        </w:tc>
        <w:tc>
          <w:tcPr>
            <w:tcW w:w="2410" w:type="dxa"/>
            <w:vAlign w:val="center"/>
          </w:tcPr>
          <w:p w14:paraId="66437CF5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responsável legal&gt;</w:t>
            </w:r>
          </w:p>
        </w:tc>
        <w:tc>
          <w:tcPr>
            <w:tcW w:w="1985" w:type="dxa"/>
            <w:vAlign w:val="center"/>
          </w:tcPr>
          <w:p w14:paraId="461D9FC4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&lt;Cargo do resp. Legal&gt;</w:t>
            </w:r>
          </w:p>
        </w:tc>
        <w:tc>
          <w:tcPr>
            <w:tcW w:w="2237" w:type="dxa"/>
            <w:vAlign w:val="center"/>
          </w:tcPr>
          <w:p w14:paraId="7986F718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&lt;E-mail / Tel. resp. Legal&gt;</w:t>
            </w:r>
          </w:p>
        </w:tc>
      </w:tr>
    </w:tbl>
    <w:p w14:paraId="3DF243BA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C525EB" w:rsidRPr="00346E4B" w14:paraId="0058FA54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121D126F" w14:textId="36E17FFF" w:rsidR="00C525EB" w:rsidRPr="009904AB" w:rsidRDefault="00FF126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Dados da Unidade C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andidata - onde estará instalada a Unidade EMBRAPII</w:t>
            </w:r>
          </w:p>
        </w:tc>
      </w:tr>
      <w:tr w:rsidR="00C525EB" w:rsidRPr="00346E4B" w14:paraId="6FA317B9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70881F5C" w14:textId="3443F009" w:rsidR="00C525EB" w:rsidRPr="009904AB" w:rsidRDefault="00110282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20" w:type="dxa"/>
            <w:gridSpan w:val="2"/>
            <w:vAlign w:val="center"/>
          </w:tcPr>
          <w:p w14:paraId="31280B21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683FB8D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346E4B" w14:paraId="77DE1B9D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5ED20B91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3B12A127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54BD2916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CEP: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346E4B" w14:paraId="1CB1F6C6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1ED64216" w14:textId="22C28A7A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Responsável </w:t>
            </w:r>
            <w:r w:rsidR="00A82AE8"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Unidade </w:t>
            </w:r>
            <w:r w:rsidR="00DA7428"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</w:t>
            </w:r>
            <w:r w:rsidR="00A82AE8"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andidata</w:t>
            </w:r>
          </w:p>
        </w:tc>
      </w:tr>
      <w:tr w:rsidR="00C525EB" w:rsidRPr="00346E4B" w14:paraId="68C90A5B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7254C6EB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3960200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37B993B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6564D840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4086ADC2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39F2F9C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responsável legal&gt;</w:t>
            </w:r>
          </w:p>
        </w:tc>
        <w:tc>
          <w:tcPr>
            <w:tcW w:w="2410" w:type="dxa"/>
            <w:vAlign w:val="center"/>
          </w:tcPr>
          <w:p w14:paraId="0CF23264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responsável legal]</w:t>
            </w:r>
          </w:p>
        </w:tc>
        <w:tc>
          <w:tcPr>
            <w:tcW w:w="1985" w:type="dxa"/>
            <w:vAlign w:val="center"/>
          </w:tcPr>
          <w:p w14:paraId="4283DB14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&lt;Cargo do resp. Legal&gt;</w:t>
            </w:r>
          </w:p>
        </w:tc>
        <w:tc>
          <w:tcPr>
            <w:tcW w:w="2237" w:type="dxa"/>
            <w:vAlign w:val="center"/>
          </w:tcPr>
          <w:p w14:paraId="5778634F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&lt;E-mail / Tel. resp. Legal&gt;</w:t>
            </w:r>
          </w:p>
        </w:tc>
      </w:tr>
    </w:tbl>
    <w:p w14:paraId="09C4C013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268"/>
        <w:gridCol w:w="2127"/>
        <w:gridCol w:w="2237"/>
      </w:tblGrid>
      <w:tr w:rsidR="00C525EB" w:rsidRPr="009904AB" w14:paraId="6C2E521F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5C094F26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Dados da Gestora Financeira  - se pertinente</w:t>
            </w:r>
          </w:p>
        </w:tc>
      </w:tr>
      <w:tr w:rsidR="00C525EB" w:rsidRPr="009904AB" w14:paraId="44516620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48116FFD" w14:textId="5BEFE842" w:rsidR="00C525EB" w:rsidRPr="009904AB" w:rsidRDefault="00110282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378" w:type="dxa"/>
            <w:gridSpan w:val="2"/>
            <w:vAlign w:val="center"/>
          </w:tcPr>
          <w:p w14:paraId="60021925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364" w:type="dxa"/>
            <w:gridSpan w:val="2"/>
            <w:vAlign w:val="center"/>
          </w:tcPr>
          <w:p w14:paraId="4B8B9148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9904AB" w14:paraId="72DB5CF0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01C7B3D8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378" w:type="dxa"/>
            <w:gridSpan w:val="2"/>
            <w:vAlign w:val="center"/>
          </w:tcPr>
          <w:p w14:paraId="654B0D41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364" w:type="dxa"/>
            <w:gridSpan w:val="2"/>
            <w:vAlign w:val="center"/>
          </w:tcPr>
          <w:p w14:paraId="0B4861C4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CEP: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9904AB" w14:paraId="055AC938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648960FD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pela gestora financeira</w:t>
            </w:r>
          </w:p>
        </w:tc>
      </w:tr>
      <w:tr w:rsidR="00C525EB" w:rsidRPr="009904AB" w14:paraId="56C13AF9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6E60DC3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268" w:type="dxa"/>
            <w:vAlign w:val="center"/>
          </w:tcPr>
          <w:p w14:paraId="42AAAFF5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2127" w:type="dxa"/>
            <w:vAlign w:val="center"/>
          </w:tcPr>
          <w:p w14:paraId="292D13BC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415AE2F2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228C6B88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4E005339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coordenador&gt;</w:t>
            </w:r>
          </w:p>
        </w:tc>
        <w:tc>
          <w:tcPr>
            <w:tcW w:w="2268" w:type="dxa"/>
            <w:vAlign w:val="center"/>
          </w:tcPr>
          <w:p w14:paraId="7D8599B4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coordenador&gt;</w:t>
            </w:r>
          </w:p>
        </w:tc>
        <w:tc>
          <w:tcPr>
            <w:tcW w:w="2127" w:type="dxa"/>
            <w:vAlign w:val="center"/>
          </w:tcPr>
          <w:p w14:paraId="09669318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&lt;Cargo do coordenador&gt;</w:t>
            </w:r>
          </w:p>
        </w:tc>
        <w:tc>
          <w:tcPr>
            <w:tcW w:w="2237" w:type="dxa"/>
            <w:vAlign w:val="center"/>
          </w:tcPr>
          <w:p w14:paraId="3F25A735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&lt;E-mail / </w:t>
            </w:r>
            <w:proofErr w:type="spellStart"/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Tel.coordenador</w:t>
            </w:r>
            <w:proofErr w:type="spellEnd"/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&gt;</w:t>
            </w:r>
          </w:p>
        </w:tc>
      </w:tr>
    </w:tbl>
    <w:p w14:paraId="0005FAA1" w14:textId="77777777" w:rsidR="00C525EB" w:rsidRPr="00346E4B" w:rsidRDefault="00C525EB" w:rsidP="0034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DEF3E" w14:textId="77777777" w:rsidR="00C525EB" w:rsidRPr="00346E4B" w:rsidRDefault="00C525EB" w:rsidP="00346E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E01616" w14:textId="77777777" w:rsidR="00C525EB" w:rsidRPr="00346E4B" w:rsidRDefault="00C525EB" w:rsidP="00346E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10F9A8" w14:textId="77777777" w:rsidR="008A370D" w:rsidRPr="00346E4B" w:rsidRDefault="008A370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  <w:sectPr w:rsidR="008A370D" w:rsidRPr="00346E4B" w:rsidSect="00E031C1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  <w:bookmarkStart w:id="4" w:name="_Toc427142045"/>
      <w:bookmarkStart w:id="5" w:name="_Toc427142046"/>
      <w:bookmarkStart w:id="6" w:name="_Toc427072198"/>
      <w:bookmarkStart w:id="7" w:name="_Toc427153831"/>
      <w:bookmarkEnd w:id="4"/>
      <w:bookmarkEnd w:id="5"/>
    </w:p>
    <w:p w14:paraId="7E3E8285" w14:textId="35727168" w:rsidR="00396BE5" w:rsidRPr="00346E4B" w:rsidRDefault="00396BE5" w:rsidP="00F90ED2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462945426"/>
      <w:bookmarkStart w:id="9" w:name="_Ref336163331"/>
      <w:bookmarkStart w:id="10" w:name="_Ref336163341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Área de competência proposta</w:t>
      </w:r>
      <w:bookmarkEnd w:id="8"/>
    </w:p>
    <w:p w14:paraId="3F22260C" w14:textId="77777777" w:rsidR="00396BE5" w:rsidRPr="00346E4B" w:rsidRDefault="00396BE5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páginas&gt;</w:t>
      </w:r>
    </w:p>
    <w:p w14:paraId="1C1A6C69" w14:textId="04EA4A91" w:rsidR="00396BE5" w:rsidRPr="00346E4B" w:rsidRDefault="00396BE5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&lt;Vide definição de área de competência trazida pela Chamada</w:t>
      </w:r>
      <w:r w:rsidR="0009795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detalhar os aspectos solicitados a seguir&gt;</w:t>
      </w:r>
    </w:p>
    <w:p w14:paraId="3C6DEC17" w14:textId="431AC8D9" w:rsidR="00F90ED2" w:rsidRPr="00346E4B" w:rsidRDefault="00396BE5" w:rsidP="000C4C8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&lt;Discorra sobre a área de competência</w:t>
      </w:r>
      <w:r w:rsidR="00631251" w:rsidRPr="00346E4B">
        <w:rPr>
          <w:rStyle w:val="Refdenotaderodap"/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ootnoteReference w:id="2"/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proposta no credenciamento, descrevendo-a brevemente e apresentando explicitamente o seu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título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as suas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sublinhas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– focalize esta descrição considerando a competência em P,D&amp;I a ser ofertada pela Unidade </w:t>
      </w:r>
      <w:r w:rsidR="00FF12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Candidata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ao mercado (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empresas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, conforme Manual de Operação EMBRAPII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), porém não a sua importância para este mercado. Estabeleça um paralelo entre a área de competência proposta e suas sublinhas com o h</w:t>
      </w:r>
      <w:r w:rsidR="00FF12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istórico de atuação da Unidade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 na área, considerando as tendências em P,D&amp;I, demonstrando que a experiência em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apresentada na planilha Excel subsidia a área de competência pleiteada no credenciamento.&gt;</w:t>
      </w:r>
    </w:p>
    <w:p w14:paraId="4DFD01E5" w14:textId="77777777" w:rsidR="00396BE5" w:rsidRPr="00346E4B" w:rsidRDefault="00396BE5" w:rsidP="00750888">
      <w:pPr>
        <w:spacing w:line="240" w:lineRule="auto"/>
        <w:ind w:firstLine="360"/>
        <w:jc w:val="both"/>
      </w:pPr>
    </w:p>
    <w:p w14:paraId="4C35B1C3" w14:textId="2ECD30EA" w:rsidR="007A749E" w:rsidRPr="00346E4B" w:rsidRDefault="007A749E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462945427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Instituição proponente</w:t>
      </w:r>
      <w:bookmarkEnd w:id="9"/>
      <w:bookmarkEnd w:id="10"/>
      <w:bookmarkEnd w:id="11"/>
    </w:p>
    <w:p w14:paraId="50F7C8BB" w14:textId="423188E5" w:rsidR="007A749E" w:rsidRPr="00346E4B" w:rsidRDefault="007A749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TRUÇÕES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texto </w:t>
      </w:r>
      <w:r w:rsidR="000F670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0F6708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0F670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44F5297" w14:textId="1F09B365" w:rsidR="002166AE" w:rsidRPr="00346E4B" w:rsidRDefault="007A749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&lt;Descrever os tipos de atividades desenvolvidas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pela Instituição proponente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formação de recursos humanos, pesquisa básica, pesquisa aplicada, serviços tecnológicos, certificações</w:t>
      </w:r>
      <w:r w:rsidR="00DE100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etc.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 e sua prioridade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institucional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atuação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Descrever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 que medida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criação de uma 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Unidade EMBRAPII na Instituição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proponente se enquadra no seu papel 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nstitucional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na sua estratégia de ação de médio e longo prazos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voltada para o desenvolvimento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sob demanda de </w:t>
      </w:r>
      <w:r w:rsidR="0008397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empresas industriais.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5AEFB3E2" w14:textId="017328FA" w:rsidR="00A655E7" w:rsidRPr="00346E4B" w:rsidRDefault="00A655E7" w:rsidP="00346E4B">
      <w:pPr>
        <w:spacing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12" w:name="_Ref336116090"/>
    </w:p>
    <w:p w14:paraId="6AB34775" w14:textId="53400AEB" w:rsidR="002C484F" w:rsidRPr="00346E4B" w:rsidRDefault="000362A4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462945428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Unidade candidata</w:t>
      </w:r>
      <w:r w:rsidR="002C484F" w:rsidRPr="00346E4B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footnoteReference w:id="3"/>
      </w:r>
      <w:bookmarkEnd w:id="6"/>
      <w:bookmarkEnd w:id="7"/>
      <w:bookmarkEnd w:id="12"/>
      <w:bookmarkEnd w:id="13"/>
      <w:r w:rsidR="002E3880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C09F2BC" w14:textId="0D1BB898" w:rsidR="00B50030" w:rsidRPr="00346E4B" w:rsidRDefault="00B50030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14" w:name="_Toc427153832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4853D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TRUÇÕES – texto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1347B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páginas&gt;</w:t>
      </w:r>
    </w:p>
    <w:p w14:paraId="3ED668CB" w14:textId="2B3B4FEE" w:rsidR="00B53341" w:rsidRPr="00346E4B" w:rsidRDefault="00B5334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&lt;Vide definição de Unidade EMBRAPII na Chamada para detalhar os aspectos solicitados a seguir&gt;</w:t>
      </w:r>
    </w:p>
    <w:p w14:paraId="700C1902" w14:textId="19A02614" w:rsidR="00B53341" w:rsidRPr="00346E4B" w:rsidRDefault="00B5334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&lt;Caract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erize a experiência da Unidade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 no desenvolvimento de projetos de Pesquisa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Desenvolvimento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&amp; Inovação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(P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95555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de competência proposta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empresas do setor industrial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destacando o impacto dos projetos listados na Planilha Excel para os destinatários das inovações neles geradas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incluindo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análise dos 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principais produtos, processos ou tecnologias desenvolvidas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Discorra brevemente sobre estes aspectos considerando até três (3) projetos listados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planilha Excel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selecione os principais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aspectos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fundamentam a experiência em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4853D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Unidade C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</w:p>
    <w:p w14:paraId="49AAD302" w14:textId="0C6B92B4" w:rsidR="003576B2" w:rsidRPr="00346E4B" w:rsidRDefault="0085502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 xml:space="preserve">&lt;Discorra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brevemente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sobre o 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histórico de desenvolvimento de </w:t>
      </w:r>
      <w:r w:rsidR="00F33F1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empresas pela Unidade </w:t>
      </w:r>
      <w:r w:rsidR="005B2E9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na área de competência pleiteada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o volume de recursos captado n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período especificado nesta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hama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as estratégias eventualmente usada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combinação de fontes de financiamento (ex. agências de fomento, orçamento próprio, fontes internacionais, receitas diretas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8629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vendid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78629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licenciamento de tecnologias, receitas de serviç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correntes, </w:t>
      </w:r>
      <w:r w:rsidR="00F33F1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royalties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etc.). Apresente brevemente os principais resultados alcançados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form</w:t>
      </w:r>
      <w:r w:rsidR="003452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pedidos de patentes, registro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de softwares, novos produtos ou processos, ou quaisquer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outras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formas de proteção de resultados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783A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usados pela Unidade </w:t>
      </w:r>
      <w:r w:rsidR="005B2E9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783A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andidata&gt;</w:t>
      </w:r>
    </w:p>
    <w:p w14:paraId="3A0BCA9B" w14:textId="609F96BB" w:rsidR="003576B2" w:rsidRPr="00346E4B" w:rsidRDefault="003576B2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462945429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Equipe proponente</w:t>
      </w:r>
      <w:bookmarkEnd w:id="15"/>
    </w:p>
    <w:p w14:paraId="7AFB4EDF" w14:textId="77777777" w:rsidR="002166AE" w:rsidRPr="00346E4B" w:rsidRDefault="002166AE" w:rsidP="00346E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30A680" w14:textId="50F5DC94" w:rsidR="00294B2D" w:rsidRPr="00346E4B" w:rsidRDefault="00294B2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2363C6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468F73E7" w14:textId="1E9CFAEE" w:rsidR="002363C6" w:rsidRPr="00346E4B" w:rsidRDefault="00294B2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Considerando que a equipe é apresentada na planilha Excel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é parte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documentação obrigatória ao credenciamento, aqui ela não deve ser listada. A 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tabela do Excel será transcrita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este tópico 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após o término do processo de seleção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mediante orientações da EMBRAPII sobre eventuais aju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stes na informação apresentada.&gt;</w:t>
      </w:r>
    </w:p>
    <w:p w14:paraId="287D93B6" w14:textId="2B3EC477" w:rsidR="002363C6" w:rsidRPr="00346E4B" w:rsidRDefault="002363C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tópico,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presente inicialmente 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súmula curri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cular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até seis (6) principais membros da equipe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cuja formação e experiência sustentam a área de competência na qual se pleiteia o credenciamento e as sublinhas de atuação propostas neste Plano de Ação. Considerando o objetivo primeiro da Unidade EMBRAPII de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produzir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para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empresas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industrias demandantes de inovaç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ões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destaque nas súmulas curriculares a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especialidade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da formação, a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experiência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o desenvolvimento de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empresas industriais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liderança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cada um dos 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</w:t>
      </w:r>
      <w:r w:rsidR="00F30E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membros sobre a equipe da Unidade </w:t>
      </w:r>
      <w:r w:rsidR="00FC3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Candidata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Outros detalhes dos currículos (produção acadêmica, histórico profissional, etc.) serão 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recuperados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processo de credenciamento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pela EMBRAPII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quando necessário, usando o link do currículo completo apresentado na planilha Excel</w:t>
      </w:r>
      <w:r w:rsidR="006D53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portanto, não devem ser aqui inseridos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6D53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Cada súmula curricular está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limitada a 130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palavras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– tamanho deste parágrafo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5666B7C" w14:textId="46A67D1A" w:rsidR="003576B2" w:rsidRPr="00346E4B" w:rsidRDefault="002363C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&lt;Além do acima solicitado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discorra brevemente sobre a estratégia (ex. Plano de médio e longo prazo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instrumentos normativos, fontes de recursos, priorização de 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ações para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áreas foco, etc.) para manter, aprimorar e eventualmente a</w:t>
      </w:r>
      <w:r w:rsidR="004703F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umentar a capacitação da equipe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área de credenciamento proposta, delineand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assim a estratégia de gestão para a manutenção do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quadro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de pessoal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próprio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garant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perenidade da Unidade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andidata.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5364EF0" w14:textId="5299BAE9" w:rsidR="003576B2" w:rsidRPr="00346E4B" w:rsidRDefault="003576B2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462945430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Infraestrutura de pesquisa</w:t>
      </w:r>
      <w:bookmarkEnd w:id="16"/>
    </w:p>
    <w:p w14:paraId="772F1D35" w14:textId="031BFDE0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6580701D" w14:textId="7C1A3997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&lt;Considerando que a infraestrutura é apresentada na planilha Excel que acompanha a documentação obrigatória ao credenciamento, aqui ela não deve ser listada. Se necessário, esclarecimentos sobre este item serão solicitados à Unidade 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 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pela EMBRAPII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 momentos oportunos do processo de credenciamento.&gt;</w:t>
      </w:r>
    </w:p>
    <w:p w14:paraId="3559C807" w14:textId="53F75D79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 Considerando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oferta e a disponibilidade de infraestrutura é requisito para credenciamento, discorra brevemente sobre o diferencial da infraestrutura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 xml:space="preserve">apresentada para subsidiar o desenvolvimento de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para empresas industriais na área de competência proposta para credenciamento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Destaque, por exemplo, a atualidade da infraestrutura, seu diferencial científico e/ou tecnológico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capacidade de produção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importância para o mercado industrial foco da ação EMBRAPII, </w:t>
      </w:r>
      <w:r w:rsidR="004703F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eventuais certificaçõ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 (INMETRO, ANVISA, etc.), 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out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ros detalhes que caracterizem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diferencial das instalações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disponíveis para a atuação da Unidade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ser credenciada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</w:p>
    <w:p w14:paraId="505B8624" w14:textId="6D240EEE" w:rsidR="00F65A44" w:rsidRPr="00346E4B" w:rsidRDefault="00A935E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&lt;Além do acima solicitado,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considerando que projetos EMBRAPII não envolvem aquisição de infraestrutura, discorra brevemente sobre a estratégia (ex. Plano de médio e longo prazo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instrumentos normativos, fo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ntes de recursos, priorização da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áreas foco, etc.) para manter, atualizar e eventualmente aumentar a disponibilidade de infraestrutura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proposta no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credenciamento, delineando assim a estratégia de gestão e manutenção que g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arant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perenidade da Unidade C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andidata.&gt;</w:t>
      </w:r>
    </w:p>
    <w:p w14:paraId="795DDF4A" w14:textId="0C370B47" w:rsidR="002166AE" w:rsidRPr="00346E4B" w:rsidRDefault="00482D73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462945431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Mecanismos de gestão e coordenação</w:t>
      </w:r>
      <w:bookmarkEnd w:id="17"/>
    </w:p>
    <w:p w14:paraId="5AFA0B30" w14:textId="63E72143" w:rsidR="003127B9" w:rsidRPr="00346E4B" w:rsidRDefault="003127B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18" w:name="_Toc427153837"/>
      <w:bookmarkEnd w:id="14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4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bookmarkEnd w:id="18"/>
    <w:p w14:paraId="128F3722" w14:textId="3E2D8954" w:rsidR="00BB110F" w:rsidRPr="00346E4B" w:rsidRDefault="00A82AE8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Considerando o processo de 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desenvolvimento de projetos de 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vão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des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a prospecção das empresas clientes até a entrega dos resultados, passando pela elaboração de propostas, negociação de escopo, negociaçã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financeira, negociação de PI, negociação de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direitos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e/ou remuneração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sobre os resultados, 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execução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 projeto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alocação de equipe e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infraestrutura, ordenação 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autorização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despesas,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supervisão e orientação de equipes de pesquisa e de gestão, validação de resultados, entregas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aceite d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empresa contratante, encerramento de atividades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 projeto,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fechamento de contas, discorra brevemente sob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 a 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autonomia decisória 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e de gestão 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da Unidade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andidata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liderada pelo seu responsável nominado no tópico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begin"/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instrText xml:space="preserve"> REF _Ref336157193 \r \h </w:instrTex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instrText xml:space="preserve"> \* MERGEFORMAT </w:instrTex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separate"/>
      </w:r>
      <w:r w:rsidR="009A07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end"/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(Informações cadastrais)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realizar o processo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descrito, com destaque para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:</w:t>
      </w:r>
    </w:p>
    <w:p w14:paraId="57FB4000" w14:textId="628FC233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rocessos e instrumentos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utilizados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mencionando eventuais sistemas de gestão adotados (ex. NB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16501),</w:t>
      </w:r>
    </w:p>
    <w:p w14:paraId="3FA2209E" w14:textId="77777777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</w:t>
      </w:r>
      <w:r w:rsidR="00E7347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erramentas de acompanhamento e controle de projetos (portfólio),</w:t>
      </w:r>
    </w:p>
    <w:p w14:paraId="04673B01" w14:textId="77777777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nstâncias decisórias nas diferentes etapas do processo </w:t>
      </w:r>
      <w:r w:rsidR="00E7347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(ex.: chefias, diretorias, conselhos, assessorias, secretarias, etc.) </w:t>
      </w:r>
    </w:p>
    <w:p w14:paraId="1CD25C64" w14:textId="6312E52A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razos típicos </w:t>
      </w:r>
      <w:r w:rsidR="00591C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execução deste processo 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segundo histórico da C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 (Planilha Excel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Informações Quantitativas 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– experiência em P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,D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641B1448" w14:textId="4CE25FD0" w:rsidR="00482D73" w:rsidRPr="00346E4B" w:rsidRDefault="0076735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Note-se que o processo descrito presum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uma série de papé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 definidos no Sistema de Excelência O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peracional EMBRAPII</w:t>
      </w:r>
      <w:r w:rsidR="00E7347F" w:rsidRPr="00346E4B">
        <w:rPr>
          <w:rStyle w:val="Refdenotaderodap"/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ootnoteReference w:id="4"/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são utilizados na Planilha Excel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 -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caracterizar a atuação de ca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membro da equipe na Unidade C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AF8798C" w14:textId="29AFB253" w:rsidR="002C484F" w:rsidRPr="00346E4B" w:rsidRDefault="002C484F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427153833"/>
      <w:bookmarkStart w:id="20" w:name="_Toc462945432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Gestão da inovação</w:t>
      </w:r>
      <w:bookmarkEnd w:id="19"/>
      <w:r w:rsidR="00482D73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e propriedade intelectual</w:t>
      </w:r>
      <w:bookmarkEnd w:id="20"/>
    </w:p>
    <w:p w14:paraId="571D3875" w14:textId="71FC01B7" w:rsidR="00D92DEA" w:rsidRPr="00346E4B" w:rsidRDefault="00D92DEA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7C96EF88" w14:textId="5458ECA6" w:rsidR="009A6993" w:rsidRPr="00346E4B" w:rsidRDefault="009A699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&lt;Considerando que a Política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 Diretriz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Propriedade Intelectual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(PI)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vigente é documento obrigatório ao credenciamento, aqui ela não deve ser reapresentada. Se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necessário, esclarecimentos sobre este it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 serão solicitados à Unidade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 pela EMBRAPII em momentos oportunos do processo de credenciamento.&gt;</w:t>
      </w:r>
    </w:p>
    <w:p w14:paraId="7B7B9032" w14:textId="33B8BDAD" w:rsidR="002C484F" w:rsidRPr="00346E4B" w:rsidRDefault="009A699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&lt;Neste tópico, discorra brevement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sobre as práticas da Unidade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 na formulação e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negociação de Propriedade Intelectual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nos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direitos sobre resultados de 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realizados, usando como referência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praticado n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 projetos apresentados na planilha Excel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 -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como experiência da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equipe. Destaque deve ser dado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práticas vigentes a partir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Política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 Diretriz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PI apresentada,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flexibilida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de negociação com clientes,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instâncias decisórias e deliberativas e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prazos tipicamente praticados, incluindo o eventual 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envolvimento de grupos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especializados 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apoio (ex. </w:t>
      </w:r>
      <w:proofErr w:type="spellStart"/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NITs</w:t>
      </w:r>
      <w:proofErr w:type="spellEnd"/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36B86375" w14:textId="3336E121" w:rsidR="009A3C06" w:rsidRPr="00346E4B" w:rsidRDefault="009A3C06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462945433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Mercado de </w:t>
      </w:r>
      <w:r w:rsidR="00454511" w:rsidRPr="00346E4B">
        <w:rPr>
          <w:rFonts w:ascii="Times New Roman" w:hAnsi="Times New Roman" w:cs="Times New Roman"/>
          <w:b/>
          <w:color w:val="auto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área proposta</w:t>
      </w:r>
      <w:bookmarkEnd w:id="21"/>
    </w:p>
    <w:p w14:paraId="757383FA" w14:textId="29E5412F" w:rsidR="009A3C06" w:rsidRPr="00346E4B" w:rsidRDefault="009A3C0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921B25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4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7E63FFDF" w14:textId="36F39A09" w:rsidR="001F061B" w:rsidRPr="00F90ED2" w:rsidRDefault="00814BF8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Mercado (foco da ação EMBRAPII) – a identificação do mercado foco d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D&amp;I</w:t>
      </w:r>
      <w:r w:rsidR="001F061B" w:rsidRPr="00F90ED2" w:rsidDel="004303C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ser desenvolvido pela Unidade 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 é um dos componentes chave da análise do credenciamento, sendo que os projetos EMBRAPII deverão ser sempre elaborados e executados sob demanda de empresas industriais. O delineamento do mercado foco deve representar o entendimento da Unidade 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 sobre o seu mercado potencial de P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D&amp;I, na sua área de competência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seus potenciais clientes e concorrentes. O mercado deve permitir o reconhecimento do ambiente econômico e das tecnologias a serem atendidas pela Unidade, considerando o perfil das empresas demandantes e dos seus concorrentes. Assim sendo, a análise de mercado deve demonstrar: (i) o mercado de empresas para realização de P</w:t>
      </w:r>
      <w:r w:rsidR="00B113E6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D&amp;I almejado, ou seja, quais empresas industriais se pretende atender; (</w:t>
      </w:r>
      <w:proofErr w:type="spellStart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ii</w:t>
      </w:r>
      <w:proofErr w:type="spellEnd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o</w:t>
      </w:r>
      <w:r w:rsidR="00786293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segmentos industriais em que se pretende atuar; (</w:t>
      </w:r>
      <w:proofErr w:type="spellStart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iii</w:t>
      </w:r>
      <w:proofErr w:type="spellEnd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a relevância da área de competência para a indústria; (</w:t>
      </w:r>
      <w:proofErr w:type="spellStart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iv</w:t>
      </w:r>
      <w:proofErr w:type="spellEnd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 a análise de forças e fraquezas da Unidade como provedora de </w:t>
      </w:r>
      <w:r w:rsidR="00454511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indústria; (v) a existência ou não de fornecedores de P</w:t>
      </w:r>
      <w:r w:rsidR="00B113E6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D&amp;I concorrentes na área credenciada; (vi) a estimativa de inserção no mercado foco; (</w:t>
      </w:r>
      <w:proofErr w:type="spellStart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vii</w:t>
      </w:r>
      <w:proofErr w:type="spellEnd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 a sustentabilidade prevista para a ação EMBRAPII da Unidade 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 (longevidade do mercado, tendências, etc.)</w:t>
      </w:r>
      <w:r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6CC7BCC" w14:textId="77777777" w:rsidR="00B03BF4" w:rsidRPr="00346E4B" w:rsidRDefault="00B03BF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&lt;Discorra sobre o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mercado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foco da ação EMBRAPII detalhando:</w:t>
      </w:r>
    </w:p>
    <w:p w14:paraId="4BEE0931" w14:textId="6EC7DBD8" w:rsidR="00B03BF4" w:rsidRPr="00346E4B" w:rsidRDefault="00B03BF4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empresas industriais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ou grupos de e</w:t>
      </w:r>
      <w:r w:rsidR="00B173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mpresas que se pretende atende</w:t>
      </w:r>
      <w:r w:rsidR="006C3E7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</w:t>
      </w:r>
      <w:r w:rsidR="00B173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</w:p>
    <w:p w14:paraId="4A23A663" w14:textId="77777777" w:rsidR="00B03BF4" w:rsidRPr="00346E4B" w:rsidRDefault="00B03BF4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relevância da área de comp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etência para a indústria,</w:t>
      </w:r>
    </w:p>
    <w:p w14:paraId="65E31EB8" w14:textId="77777777" w:rsidR="006A3767" w:rsidRPr="00346E4B" w:rsidRDefault="006A3767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 demandas já diagnosticadas na área de competência do mercado</w:t>
      </w:r>
    </w:p>
    <w:p w14:paraId="551E6E55" w14:textId="77777777" w:rsidR="006A3767" w:rsidRPr="00346E4B" w:rsidRDefault="006A3767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 expectativas de crescimento de investimentos na área de competência e a importância para o crescimento futuro das empresas.</w:t>
      </w:r>
    </w:p>
    <w:p w14:paraId="30489018" w14:textId="13D674A4" w:rsidR="00B03BF4" w:rsidRPr="00346E4B" w:rsidRDefault="00B03BF4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forças e fraquezas da Unidade como pr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ovedora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indústria,</w:t>
      </w:r>
    </w:p>
    <w:p w14:paraId="1EECB2E7" w14:textId="7453BC4E" w:rsidR="00B03BF4" w:rsidRPr="00346E4B" w:rsidRDefault="00B03BF4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fornecedores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concorrentes na área credenciada e </w:t>
      </w:r>
      <w:r w:rsidR="006F63A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suas 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sublinhas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</w:p>
    <w:p w14:paraId="233C4B9B" w14:textId="0AED377C" w:rsidR="00B03BF4" w:rsidRPr="00346E4B" w:rsidRDefault="00B03BF4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estimativa de participação no mercado foco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considerando o alcance efetivo da equipe </w:t>
      </w:r>
      <w:r w:rsidR="006F63A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proponente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ao mercado</w:t>
      </w:r>
      <w:r w:rsidR="006F63A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-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baseado no histórico apresentado,</w:t>
      </w:r>
    </w:p>
    <w:p w14:paraId="76CC4892" w14:textId="2358A332" w:rsidR="006A3767" w:rsidRPr="00346E4B" w:rsidRDefault="00B03BF4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sustentabilidade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(longevidade do mercado, tendências, etc.) 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prevista para a ação EMBRAPII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F63A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neste mercado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considerando a evolução da demanda de </w:t>
      </w:r>
      <w:r w:rsidR="003245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área pleiteada no credenciamento</w:t>
      </w:r>
    </w:p>
    <w:p w14:paraId="5ACC4FFA" w14:textId="4B45E581" w:rsidR="009A3C06" w:rsidRPr="00346E4B" w:rsidRDefault="00B03BF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 xml:space="preserve">Note-se que 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análise </w:t>
      </w:r>
      <w:r w:rsidR="006F63A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enuncia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 entendimento da equipe proponente sobre 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mercado 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qual se pretende atuar como Unidade EMBRAPII credenciada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e por isso 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análise de mercado na área proposta 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deve se concentrar no mercado 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PD&amp;I 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potencialm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ente alcançável pela Unidade candidata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</w:p>
    <w:p w14:paraId="5DB35B6C" w14:textId="05B11D19" w:rsidR="00C525EB" w:rsidRPr="00346E4B" w:rsidRDefault="009A3C06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462945434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Estratégia de</w:t>
      </w:r>
      <w:r w:rsidR="00C525EB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captação de projetos</w:t>
      </w:r>
      <w:bookmarkEnd w:id="22"/>
    </w:p>
    <w:p w14:paraId="621EDD61" w14:textId="3F33C177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E543B6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="00122174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12217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58C545A2" w14:textId="3592CE1E" w:rsidR="00E3062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23" w:name="_Toc427153839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&lt;Discorra sobre a estratégia da equipe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prospecção de parcerias com empresas do setor industrial</w:t>
      </w:r>
      <w:bookmarkEnd w:id="23"/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de credenciamento. 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Detalhar o planejamento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a busca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novas oportunidades de parceria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(visitas, eventos, e outras formas de prospecção de parcerias)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considerando que a atividade da Unidade EMBRAPII não pode ser direcionada para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um</w:t>
      </w:r>
      <w:r w:rsidR="00AE6C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única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específica ou grupo industrial, tampouco restrita 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localmente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Discuta </w:t>
      </w:r>
      <w:r w:rsidR="003245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como a Unidade C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 está estruturada para a prospecção de parce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rias com empresas em termos de recursos h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umano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 qualificados, prá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ticas 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ferramentas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já utilizadas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Está estratégia deve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ser coerente com a análise de mercado do item 5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4C71514" w14:textId="41F8AE2C" w:rsidR="00C525EB" w:rsidRPr="00346E4B" w:rsidRDefault="000A5FB2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462945435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Financiamento da ação EMBRAPII</w:t>
      </w:r>
      <w:bookmarkEnd w:id="24"/>
    </w:p>
    <w:p w14:paraId="7FF66343" w14:textId="00C83569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E543B6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D72D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C679530" w14:textId="10B53922" w:rsidR="00593A10" w:rsidRPr="00346E4B" w:rsidRDefault="00593A10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&lt;Considerando que o planejamento econômico-financeiro é apresentado na planilha Excel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 -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acompanha a documentação obrigatória ao credenciamento, aqui ele não deve </w:t>
      </w:r>
      <w:r w:rsidR="0007589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reproduzido. A tabela do Excel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– Informações Quantitativas -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será transcrita para este tópico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após o término do processo de seleção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mediante orientações da EMBRAPII sobre eventuais ajustes na informação apresentada.&gt;</w:t>
      </w:r>
    </w:p>
    <w:p w14:paraId="2A4AFA6D" w14:textId="0E8915C0" w:rsidR="005C5AB1" w:rsidRPr="00750888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tópico, ana</w:t>
      </w:r>
      <w:r w:rsidR="00593A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lise comparativamente o volume total de recursos previsto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593A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credenciamento (fontes EMBRAPII, Empresas e Unidade –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contrapartida) com aquele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mobilizado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histórico de 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apresentado (planilha Excel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– Informações Quantitativas -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), ponderando o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valor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médio dos projetos realizados e a realizar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além do tamanho da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equipe responsável pela execução dos projetos nos prazos estabelecidos. Nesta análise, pode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-se considerar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um incremento exequível de recursos em relação ao h</w:t>
      </w:r>
      <w:r w:rsidR="009E2C7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istórico de atuação da Unidade C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andidata, na área de competência, porém deve-se ponderar 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 demais aspectos discutidos neste plano (área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credenciamento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mercado, equipe, infraestrutura, prazos, gestão, etc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). Destaque especial deve ser dado para a </w:t>
      </w:r>
      <w:r w:rsidR="00F66C39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oferta obrigatória de contrapartida econôm</w:t>
      </w:r>
      <w:r w:rsidR="009E2C76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ica ou financeira pela Unidade C</w:t>
      </w:r>
      <w:r w:rsidR="00F66C39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F66A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conforme regras estabelecidas pela EMBRAPII</w:t>
      </w:r>
      <w:r w:rsidR="004F66A9" w:rsidRPr="007F179A">
        <w:rPr>
          <w:color w:val="808080" w:themeColor="background1" w:themeShade="80"/>
          <w:vertAlign w:val="superscript"/>
        </w:rPr>
        <w:footnoteReference w:id="5"/>
      </w:r>
      <w:r w:rsidR="004F66A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Além disso, a análise comparativa deve considerar que os recursos da EMBRAPII são </w:t>
      </w:r>
      <w:r w:rsidR="00C1698B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destinados exclusivamente para custeio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enquanto os projetos 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demonstrados n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histórico podem ter envolvido outros gastos (montagem de infraestrutura, capacitação de equipe, etc.)</w:t>
      </w:r>
      <w:r w:rsidR="0092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demanda por recursos tem que ser compatível com o papel da Unidade no mercado e com as metas que </w:t>
      </w:r>
      <w:r w:rsidR="00090A9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serão 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pactuadas</w:t>
      </w:r>
      <w:r w:rsidR="00C1698B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F90ED2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ato do credenciamento</w:t>
      </w:r>
      <w:r w:rsidR="004F66A9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BE10705" w14:textId="77777777" w:rsidR="000A5FB2" w:rsidRPr="00346E4B" w:rsidRDefault="000A5FB2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462945436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Resultados esperados com o credenciamento</w:t>
      </w:r>
      <w:bookmarkEnd w:id="25"/>
    </w:p>
    <w:p w14:paraId="1375A294" w14:textId="454B6972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D05794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5B43F9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42005BA" w14:textId="3C142D55" w:rsidR="007B1C85" w:rsidRPr="00346E4B" w:rsidRDefault="005C5AB1" w:rsidP="00090A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&lt;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Discorra resumidamente sobre os impactos esperados do cred</w:t>
      </w:r>
      <w:r w:rsidR="00FE34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enciamento EMBRAPII na Unidade C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andidata, seja em termos de aumento de negócios, aprimoramento do </w:t>
      </w:r>
      <w:r w:rsidR="00AE6C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desenvolvido, ampliação de mercado, profissionalização de atividades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P</w:t>
      </w:r>
      <w:r w:rsidR="00A655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,D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</w:t>
      </w:r>
      <w:r w:rsidR="00A655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profissionalização na gestão do desenvolvimento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 qualquer outro aspecto relevante dentro da estratégia da Instituição proponente, conforme tópico </w:t>
      </w:r>
      <w:r w:rsidR="00A4170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3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deste Plano de Ação.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E7697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sectPr w:rsidR="007B1C85" w:rsidRPr="00346E4B" w:rsidSect="00E031C1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2CFFD" w14:textId="77777777" w:rsidR="00132CCA" w:rsidRDefault="00132CCA" w:rsidP="002C484F">
      <w:pPr>
        <w:spacing w:after="0" w:line="240" w:lineRule="auto"/>
      </w:pPr>
      <w:r>
        <w:separator/>
      </w:r>
    </w:p>
  </w:endnote>
  <w:endnote w:type="continuationSeparator" w:id="0">
    <w:p w14:paraId="4ECAB853" w14:textId="77777777" w:rsidR="00132CCA" w:rsidRDefault="00132CCA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077965"/>
      <w:docPartObj>
        <w:docPartGallery w:val="Page Numbers (Bottom of Page)"/>
        <w:docPartUnique/>
      </w:docPartObj>
    </w:sdtPr>
    <w:sdtEndPr/>
    <w:sdtContent>
      <w:p w14:paraId="69B49D1A" w14:textId="6930884E" w:rsidR="00FB2ACD" w:rsidRDefault="00FB2AC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A88">
          <w:rPr>
            <w:noProof/>
          </w:rPr>
          <w:t>6</w:t>
        </w:r>
        <w:r>
          <w:fldChar w:fldCharType="end"/>
        </w:r>
      </w:p>
    </w:sdtContent>
  </w:sdt>
  <w:p w14:paraId="59848713" w14:textId="66C9E074" w:rsidR="00FB2ACD" w:rsidRDefault="00FB2ACD" w:rsidP="005B688A">
    <w:pPr>
      <w:pStyle w:val="Rodap"/>
      <w:tabs>
        <w:tab w:val="left" w:pos="707"/>
        <w:tab w:val="right" w:pos="850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8EF4F" w14:textId="77777777" w:rsidR="00132CCA" w:rsidRDefault="00132CCA" w:rsidP="002C484F">
      <w:pPr>
        <w:spacing w:after="0" w:line="240" w:lineRule="auto"/>
      </w:pPr>
      <w:r>
        <w:separator/>
      </w:r>
    </w:p>
  </w:footnote>
  <w:footnote w:type="continuationSeparator" w:id="0">
    <w:p w14:paraId="37247037" w14:textId="77777777" w:rsidR="00132CCA" w:rsidRDefault="00132CCA" w:rsidP="002C484F">
      <w:pPr>
        <w:spacing w:after="0" w:line="240" w:lineRule="auto"/>
      </w:pPr>
      <w:r>
        <w:continuationSeparator/>
      </w:r>
    </w:p>
  </w:footnote>
  <w:footnote w:id="1">
    <w:p w14:paraId="7E5133F4" w14:textId="7DAAA8C0" w:rsidR="00FB2ACD" w:rsidRPr="009A07D2" w:rsidRDefault="00FB2ACD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9A07D2">
        <w:rPr>
          <w:rFonts w:ascii="Times New Roman" w:hAnsi="Times New Roman" w:cs="Times New Roman"/>
          <w:sz w:val="16"/>
          <w:szCs w:val="16"/>
        </w:rPr>
        <w:t xml:space="preserve"> Não remover estas instruções após elaborar do Plano de Ação.</w:t>
      </w:r>
    </w:p>
  </w:footnote>
  <w:footnote w:id="2">
    <w:p w14:paraId="04585EB1" w14:textId="77777777" w:rsidR="00FB2ACD" w:rsidRPr="009A07D2" w:rsidRDefault="00FB2ACD" w:rsidP="00F33F11">
      <w:pPr>
        <w:spacing w:after="0"/>
        <w:jc w:val="both"/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Não serão consideradas áreas de competência: setores industriais (ex. Petróleo e Gás, </w:t>
      </w:r>
      <w:proofErr w:type="spellStart"/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TICs</w:t>
      </w:r>
      <w:proofErr w:type="spellEnd"/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, Automotivo, etc.), grandes temas (ex. Biotecnologia, Química, Materiais, Energia, etc.) ou políticas (ex. Políticas de C&amp;T).</w:t>
      </w:r>
    </w:p>
  </w:footnote>
  <w:footnote w:id="3">
    <w:p w14:paraId="0B4DE449" w14:textId="1D761A3B" w:rsidR="00FB2ACD" w:rsidRPr="008F0300" w:rsidRDefault="00FB2ACD" w:rsidP="002C484F">
      <w:pPr>
        <w:pStyle w:val="Textodenotaderodap"/>
        <w:jc w:val="both"/>
        <w:rPr>
          <w:color w:val="808080" w:themeColor="background1" w:themeShade="80"/>
        </w:rPr>
      </w:pPr>
      <w:r w:rsidRPr="009A07D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Baseado na definição de Unidade EMBRAPII trazida pela Chamada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.</w:t>
      </w:r>
    </w:p>
  </w:footnote>
  <w:footnote w:id="4">
    <w:p w14:paraId="56AFFF18" w14:textId="157583A0" w:rsidR="00FB2ACD" w:rsidRPr="00BC0EB4" w:rsidRDefault="00FB2ACD" w:rsidP="00E7347F">
      <w:pPr>
        <w:pStyle w:val="Textodenotaderodap"/>
        <w:jc w:val="both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BC0EB4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BC0EB4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Para referência a candidata poderá consultar o Sistema de Excelência Operacional EMBRAPII disponível em http://embrapii.org.br/sistema-de-excelencia-operacional-embrapii/.</w:t>
      </w:r>
    </w:p>
  </w:footnote>
  <w:footnote w:id="5">
    <w:p w14:paraId="48AECD28" w14:textId="70572EE7" w:rsidR="00FB2ACD" w:rsidRPr="008D7402" w:rsidRDefault="00FB2ACD">
      <w:pPr>
        <w:pStyle w:val="Textodenotaderodap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8D740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8D740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Vide formulação de contrapartida econômica no Manual de Operação das Unidades EMBRAPII, disponível em http://embrapii.org.br/manual-das-unidades-embrapii/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24081" w14:textId="77777777" w:rsidR="00FB2ACD" w:rsidRDefault="00FB2ACD" w:rsidP="00AE2D65">
    <w:pPr>
      <w:pStyle w:val="Cabealho"/>
      <w:tabs>
        <w:tab w:val="left" w:pos="142"/>
        <w:tab w:val="left" w:pos="666"/>
      </w:tabs>
      <w:ind w:left="-709"/>
    </w:pPr>
    <w:r>
      <w:rPr>
        <w:noProof/>
        <w:lang w:eastAsia="pt-BR"/>
      </w:rPr>
      <w:drawing>
        <wp:inline distT="0" distB="0" distL="0" distR="0" wp14:anchorId="1DF2245F" wp14:editId="6D6A16B8">
          <wp:extent cx="3652619" cy="773651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Tela 2014-04-14 às 20.57.2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411" cy="77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34DC5" w14:textId="263B6504" w:rsidR="00FB2ACD" w:rsidRDefault="00FB2ACD">
    <w:pPr>
      <w:pStyle w:val="Cabealho"/>
    </w:pPr>
    <w:r w:rsidRPr="00664215">
      <w:rPr>
        <w:rFonts w:cs="Arial"/>
        <w:noProof/>
        <w:lang w:eastAsia="pt-BR"/>
      </w:rPr>
      <w:drawing>
        <wp:anchor distT="0" distB="0" distL="114300" distR="114300" simplePos="0" relativeHeight="251657728" behindDoc="0" locked="0" layoutInCell="1" allowOverlap="1" wp14:anchorId="4F9F2471" wp14:editId="6C68D5A7">
          <wp:simplePos x="0" y="0"/>
          <wp:positionH relativeFrom="column">
            <wp:posOffset>-800100</wp:posOffset>
          </wp:positionH>
          <wp:positionV relativeFrom="paragraph">
            <wp:posOffset>-300990</wp:posOffset>
          </wp:positionV>
          <wp:extent cx="1908313" cy="866140"/>
          <wp:effectExtent l="0" t="0" r="0" b="0"/>
          <wp:wrapNone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313" cy="866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B20"/>
    <w:multiLevelType w:val="multilevel"/>
    <w:tmpl w:val="2C146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1-PlanodeAo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006777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FDE7231"/>
    <w:multiLevelType w:val="hybridMultilevel"/>
    <w:tmpl w:val="05E43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62CD9"/>
    <w:multiLevelType w:val="hybridMultilevel"/>
    <w:tmpl w:val="7DFA7202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208964FD"/>
    <w:multiLevelType w:val="hybridMultilevel"/>
    <w:tmpl w:val="AFEC970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506A49"/>
    <w:multiLevelType w:val="hybridMultilevel"/>
    <w:tmpl w:val="78908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0FF9"/>
    <w:multiLevelType w:val="hybridMultilevel"/>
    <w:tmpl w:val="FEE65F88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7F7A2E37"/>
    <w:multiLevelType w:val="hybridMultilevel"/>
    <w:tmpl w:val="E35E3992"/>
    <w:lvl w:ilvl="0" w:tplc="C27CC7D4">
      <w:start w:val="1"/>
      <w:numFmt w:val="lowerLetter"/>
      <w:pStyle w:val="Estilo2-PlanodeAo"/>
      <w:lvlText w:val="%1."/>
      <w:lvlJc w:val="left"/>
      <w:pPr>
        <w:ind w:left="101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38" w:hanging="360"/>
      </w:pPr>
    </w:lvl>
    <w:lvl w:ilvl="2" w:tplc="0416001B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7"/>
  </w:num>
  <w:num w:numId="2">
    <w:abstractNumId w:val="0"/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6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4F"/>
    <w:rsid w:val="00012F61"/>
    <w:rsid w:val="00013F75"/>
    <w:rsid w:val="00014A84"/>
    <w:rsid w:val="000362A4"/>
    <w:rsid w:val="00043C6C"/>
    <w:rsid w:val="00051700"/>
    <w:rsid w:val="00054054"/>
    <w:rsid w:val="000709DD"/>
    <w:rsid w:val="00075899"/>
    <w:rsid w:val="00077268"/>
    <w:rsid w:val="0008215F"/>
    <w:rsid w:val="0008397D"/>
    <w:rsid w:val="00086B2E"/>
    <w:rsid w:val="00090A98"/>
    <w:rsid w:val="0009423D"/>
    <w:rsid w:val="00097959"/>
    <w:rsid w:val="000A5FB2"/>
    <w:rsid w:val="000B1E9F"/>
    <w:rsid w:val="000B24A5"/>
    <w:rsid w:val="000B29A5"/>
    <w:rsid w:val="000B7E6C"/>
    <w:rsid w:val="000C14B6"/>
    <w:rsid w:val="000C4C89"/>
    <w:rsid w:val="000D216B"/>
    <w:rsid w:val="000D21ED"/>
    <w:rsid w:val="000D3EFA"/>
    <w:rsid w:val="000D49E1"/>
    <w:rsid w:val="000D55C0"/>
    <w:rsid w:val="000E3B14"/>
    <w:rsid w:val="000E6367"/>
    <w:rsid w:val="000F6708"/>
    <w:rsid w:val="00102145"/>
    <w:rsid w:val="0010631B"/>
    <w:rsid w:val="00110282"/>
    <w:rsid w:val="00111A88"/>
    <w:rsid w:val="001130F1"/>
    <w:rsid w:val="001176DB"/>
    <w:rsid w:val="001176F9"/>
    <w:rsid w:val="00122174"/>
    <w:rsid w:val="00125002"/>
    <w:rsid w:val="00125588"/>
    <w:rsid w:val="00132CCA"/>
    <w:rsid w:val="00133A96"/>
    <w:rsid w:val="001347BA"/>
    <w:rsid w:val="0013527D"/>
    <w:rsid w:val="001363A4"/>
    <w:rsid w:val="00143019"/>
    <w:rsid w:val="0014464A"/>
    <w:rsid w:val="001623FB"/>
    <w:rsid w:val="001859F0"/>
    <w:rsid w:val="0019218B"/>
    <w:rsid w:val="001A76DC"/>
    <w:rsid w:val="001B79CF"/>
    <w:rsid w:val="001C4583"/>
    <w:rsid w:val="001D5889"/>
    <w:rsid w:val="001E10F7"/>
    <w:rsid w:val="001F061B"/>
    <w:rsid w:val="001F1CF2"/>
    <w:rsid w:val="001F6B3E"/>
    <w:rsid w:val="001F7637"/>
    <w:rsid w:val="002077BB"/>
    <w:rsid w:val="00210863"/>
    <w:rsid w:val="002110BF"/>
    <w:rsid w:val="00212656"/>
    <w:rsid w:val="002166AE"/>
    <w:rsid w:val="00221C99"/>
    <w:rsid w:val="002222F0"/>
    <w:rsid w:val="0023091D"/>
    <w:rsid w:val="00231E50"/>
    <w:rsid w:val="00233267"/>
    <w:rsid w:val="002363C6"/>
    <w:rsid w:val="00253953"/>
    <w:rsid w:val="00253DB4"/>
    <w:rsid w:val="00262B6C"/>
    <w:rsid w:val="002661CF"/>
    <w:rsid w:val="00284327"/>
    <w:rsid w:val="00286E23"/>
    <w:rsid w:val="0028733C"/>
    <w:rsid w:val="0029342B"/>
    <w:rsid w:val="00294B2D"/>
    <w:rsid w:val="00294D64"/>
    <w:rsid w:val="002A0CE9"/>
    <w:rsid w:val="002A16D7"/>
    <w:rsid w:val="002A30DA"/>
    <w:rsid w:val="002A49D5"/>
    <w:rsid w:val="002A5FC2"/>
    <w:rsid w:val="002B54ED"/>
    <w:rsid w:val="002C3FDD"/>
    <w:rsid w:val="002C484F"/>
    <w:rsid w:val="002C5C22"/>
    <w:rsid w:val="002C643B"/>
    <w:rsid w:val="002C6892"/>
    <w:rsid w:val="002D0E7A"/>
    <w:rsid w:val="002D290C"/>
    <w:rsid w:val="002D644A"/>
    <w:rsid w:val="002D6B67"/>
    <w:rsid w:val="002D72F8"/>
    <w:rsid w:val="002E031F"/>
    <w:rsid w:val="002E1B5F"/>
    <w:rsid w:val="002E3880"/>
    <w:rsid w:val="002E4029"/>
    <w:rsid w:val="002E718E"/>
    <w:rsid w:val="002F1899"/>
    <w:rsid w:val="002F3269"/>
    <w:rsid w:val="0030335D"/>
    <w:rsid w:val="003038AD"/>
    <w:rsid w:val="00306D09"/>
    <w:rsid w:val="003127B9"/>
    <w:rsid w:val="00322FA6"/>
    <w:rsid w:val="00323B28"/>
    <w:rsid w:val="003245AA"/>
    <w:rsid w:val="0033487E"/>
    <w:rsid w:val="00334D62"/>
    <w:rsid w:val="00337C91"/>
    <w:rsid w:val="0034086F"/>
    <w:rsid w:val="00343AEE"/>
    <w:rsid w:val="003452DC"/>
    <w:rsid w:val="00346E4B"/>
    <w:rsid w:val="003576B2"/>
    <w:rsid w:val="00366B53"/>
    <w:rsid w:val="00395DE4"/>
    <w:rsid w:val="00396BE5"/>
    <w:rsid w:val="003A4702"/>
    <w:rsid w:val="003B0F36"/>
    <w:rsid w:val="003B21F3"/>
    <w:rsid w:val="003C1A2C"/>
    <w:rsid w:val="003C6115"/>
    <w:rsid w:val="003D5CF5"/>
    <w:rsid w:val="003D6414"/>
    <w:rsid w:val="003E5611"/>
    <w:rsid w:val="003E6422"/>
    <w:rsid w:val="003F321E"/>
    <w:rsid w:val="003F4B1A"/>
    <w:rsid w:val="004015CB"/>
    <w:rsid w:val="0040634B"/>
    <w:rsid w:val="00414D31"/>
    <w:rsid w:val="004220B1"/>
    <w:rsid w:val="004264C2"/>
    <w:rsid w:val="00426931"/>
    <w:rsid w:val="00432C0E"/>
    <w:rsid w:val="0043627C"/>
    <w:rsid w:val="00447009"/>
    <w:rsid w:val="00447149"/>
    <w:rsid w:val="00454511"/>
    <w:rsid w:val="00455488"/>
    <w:rsid w:val="00460F38"/>
    <w:rsid w:val="00462D3C"/>
    <w:rsid w:val="00463946"/>
    <w:rsid w:val="004703F1"/>
    <w:rsid w:val="0047116B"/>
    <w:rsid w:val="00474F21"/>
    <w:rsid w:val="0048178C"/>
    <w:rsid w:val="00482144"/>
    <w:rsid w:val="00482D73"/>
    <w:rsid w:val="004836C0"/>
    <w:rsid w:val="00484A22"/>
    <w:rsid w:val="00484D2B"/>
    <w:rsid w:val="004853D3"/>
    <w:rsid w:val="00486126"/>
    <w:rsid w:val="00492225"/>
    <w:rsid w:val="00492770"/>
    <w:rsid w:val="004A159A"/>
    <w:rsid w:val="004B40C2"/>
    <w:rsid w:val="004B76D7"/>
    <w:rsid w:val="004B7F23"/>
    <w:rsid w:val="004D0C4C"/>
    <w:rsid w:val="004D2733"/>
    <w:rsid w:val="004E1278"/>
    <w:rsid w:val="004E29ED"/>
    <w:rsid w:val="004E2A1D"/>
    <w:rsid w:val="004E57A0"/>
    <w:rsid w:val="004F66A9"/>
    <w:rsid w:val="005036EF"/>
    <w:rsid w:val="00504B6D"/>
    <w:rsid w:val="0051240F"/>
    <w:rsid w:val="00512F3A"/>
    <w:rsid w:val="00514ED3"/>
    <w:rsid w:val="0051771D"/>
    <w:rsid w:val="00524962"/>
    <w:rsid w:val="005351CF"/>
    <w:rsid w:val="00545C04"/>
    <w:rsid w:val="00557C0A"/>
    <w:rsid w:val="0056581B"/>
    <w:rsid w:val="005717AB"/>
    <w:rsid w:val="00571E65"/>
    <w:rsid w:val="005746CD"/>
    <w:rsid w:val="00575D1E"/>
    <w:rsid w:val="00580455"/>
    <w:rsid w:val="00580EE2"/>
    <w:rsid w:val="00587A92"/>
    <w:rsid w:val="00591CDC"/>
    <w:rsid w:val="00593A10"/>
    <w:rsid w:val="005B02AB"/>
    <w:rsid w:val="005B2E9F"/>
    <w:rsid w:val="005B43F9"/>
    <w:rsid w:val="005B688A"/>
    <w:rsid w:val="005C41B0"/>
    <w:rsid w:val="005C45DC"/>
    <w:rsid w:val="005C5462"/>
    <w:rsid w:val="005C5AB1"/>
    <w:rsid w:val="005C706F"/>
    <w:rsid w:val="005C71ED"/>
    <w:rsid w:val="005C797C"/>
    <w:rsid w:val="005D300B"/>
    <w:rsid w:val="005D4E8A"/>
    <w:rsid w:val="005E273B"/>
    <w:rsid w:val="005E2F38"/>
    <w:rsid w:val="005E774B"/>
    <w:rsid w:val="005F404B"/>
    <w:rsid w:val="005F51C7"/>
    <w:rsid w:val="005F67CE"/>
    <w:rsid w:val="00617CD7"/>
    <w:rsid w:val="00620D08"/>
    <w:rsid w:val="00631251"/>
    <w:rsid w:val="00635F68"/>
    <w:rsid w:val="006544D3"/>
    <w:rsid w:val="00660A03"/>
    <w:rsid w:val="00663B4F"/>
    <w:rsid w:val="00676115"/>
    <w:rsid w:val="00693B23"/>
    <w:rsid w:val="006952E1"/>
    <w:rsid w:val="0069533D"/>
    <w:rsid w:val="006A05B9"/>
    <w:rsid w:val="006A10E9"/>
    <w:rsid w:val="006A3767"/>
    <w:rsid w:val="006A43C9"/>
    <w:rsid w:val="006A7134"/>
    <w:rsid w:val="006B31BF"/>
    <w:rsid w:val="006C3E72"/>
    <w:rsid w:val="006D3047"/>
    <w:rsid w:val="006D37EF"/>
    <w:rsid w:val="006D53BB"/>
    <w:rsid w:val="006E177C"/>
    <w:rsid w:val="006E1A9F"/>
    <w:rsid w:val="006F2FFE"/>
    <w:rsid w:val="006F53CA"/>
    <w:rsid w:val="006F63A3"/>
    <w:rsid w:val="006F796C"/>
    <w:rsid w:val="007067F4"/>
    <w:rsid w:val="007138BB"/>
    <w:rsid w:val="00713DFF"/>
    <w:rsid w:val="007203B4"/>
    <w:rsid w:val="007262FE"/>
    <w:rsid w:val="0073641A"/>
    <w:rsid w:val="00750888"/>
    <w:rsid w:val="0076702E"/>
    <w:rsid w:val="00767351"/>
    <w:rsid w:val="00770C57"/>
    <w:rsid w:val="00773237"/>
    <w:rsid w:val="00774274"/>
    <w:rsid w:val="00774C3D"/>
    <w:rsid w:val="00783A16"/>
    <w:rsid w:val="00786293"/>
    <w:rsid w:val="007970C0"/>
    <w:rsid w:val="007A1D76"/>
    <w:rsid w:val="007A2DA9"/>
    <w:rsid w:val="007A3CA6"/>
    <w:rsid w:val="007A4EE1"/>
    <w:rsid w:val="007A692A"/>
    <w:rsid w:val="007A749E"/>
    <w:rsid w:val="007A7769"/>
    <w:rsid w:val="007B1C85"/>
    <w:rsid w:val="007B479A"/>
    <w:rsid w:val="007B5EFE"/>
    <w:rsid w:val="007C4041"/>
    <w:rsid w:val="007D4F52"/>
    <w:rsid w:val="007E2842"/>
    <w:rsid w:val="007F179A"/>
    <w:rsid w:val="007F4165"/>
    <w:rsid w:val="007F5AE6"/>
    <w:rsid w:val="008020BF"/>
    <w:rsid w:val="00805946"/>
    <w:rsid w:val="00814BF8"/>
    <w:rsid w:val="008213A0"/>
    <w:rsid w:val="0083279D"/>
    <w:rsid w:val="0083372C"/>
    <w:rsid w:val="0084103F"/>
    <w:rsid w:val="008461F7"/>
    <w:rsid w:val="008466B2"/>
    <w:rsid w:val="0085502E"/>
    <w:rsid w:val="00863860"/>
    <w:rsid w:val="008643D9"/>
    <w:rsid w:val="008716B3"/>
    <w:rsid w:val="008819B7"/>
    <w:rsid w:val="008831C7"/>
    <w:rsid w:val="008A0968"/>
    <w:rsid w:val="008A370D"/>
    <w:rsid w:val="008A7B71"/>
    <w:rsid w:val="008B63BD"/>
    <w:rsid w:val="008C2092"/>
    <w:rsid w:val="008D2E84"/>
    <w:rsid w:val="008D7402"/>
    <w:rsid w:val="008E0F1C"/>
    <w:rsid w:val="008F0300"/>
    <w:rsid w:val="008F6DCF"/>
    <w:rsid w:val="008F7C83"/>
    <w:rsid w:val="00901BAC"/>
    <w:rsid w:val="009033CF"/>
    <w:rsid w:val="00912634"/>
    <w:rsid w:val="009143B3"/>
    <w:rsid w:val="00921091"/>
    <w:rsid w:val="00921A0B"/>
    <w:rsid w:val="00921B25"/>
    <w:rsid w:val="00925BE7"/>
    <w:rsid w:val="009332DB"/>
    <w:rsid w:val="0093421B"/>
    <w:rsid w:val="0094166B"/>
    <w:rsid w:val="009439DC"/>
    <w:rsid w:val="0095555B"/>
    <w:rsid w:val="0097207E"/>
    <w:rsid w:val="009746F2"/>
    <w:rsid w:val="009756B2"/>
    <w:rsid w:val="00977D53"/>
    <w:rsid w:val="009904AB"/>
    <w:rsid w:val="009A07D2"/>
    <w:rsid w:val="009A3303"/>
    <w:rsid w:val="009A3C06"/>
    <w:rsid w:val="009A6993"/>
    <w:rsid w:val="009B34F7"/>
    <w:rsid w:val="009C1ADD"/>
    <w:rsid w:val="009C4387"/>
    <w:rsid w:val="009C7CF3"/>
    <w:rsid w:val="009D366B"/>
    <w:rsid w:val="009D431F"/>
    <w:rsid w:val="009D74DC"/>
    <w:rsid w:val="009E2C76"/>
    <w:rsid w:val="009F0319"/>
    <w:rsid w:val="009F53D8"/>
    <w:rsid w:val="00A02841"/>
    <w:rsid w:val="00A038ED"/>
    <w:rsid w:val="00A061E8"/>
    <w:rsid w:val="00A0718E"/>
    <w:rsid w:val="00A07300"/>
    <w:rsid w:val="00A130BF"/>
    <w:rsid w:val="00A3409A"/>
    <w:rsid w:val="00A35667"/>
    <w:rsid w:val="00A4170E"/>
    <w:rsid w:val="00A43894"/>
    <w:rsid w:val="00A52301"/>
    <w:rsid w:val="00A542FB"/>
    <w:rsid w:val="00A55B45"/>
    <w:rsid w:val="00A579B5"/>
    <w:rsid w:val="00A57B28"/>
    <w:rsid w:val="00A62754"/>
    <w:rsid w:val="00A655E7"/>
    <w:rsid w:val="00A66D32"/>
    <w:rsid w:val="00A70450"/>
    <w:rsid w:val="00A80B16"/>
    <w:rsid w:val="00A82AE8"/>
    <w:rsid w:val="00A912D1"/>
    <w:rsid w:val="00A935E6"/>
    <w:rsid w:val="00A93845"/>
    <w:rsid w:val="00A97E04"/>
    <w:rsid w:val="00AA077D"/>
    <w:rsid w:val="00AA3CAE"/>
    <w:rsid w:val="00AA3F81"/>
    <w:rsid w:val="00AA68BB"/>
    <w:rsid w:val="00AB76A7"/>
    <w:rsid w:val="00AB78D5"/>
    <w:rsid w:val="00AC1A37"/>
    <w:rsid w:val="00AC2661"/>
    <w:rsid w:val="00AC6208"/>
    <w:rsid w:val="00AD631C"/>
    <w:rsid w:val="00AE1C03"/>
    <w:rsid w:val="00AE2D65"/>
    <w:rsid w:val="00AE6C8C"/>
    <w:rsid w:val="00AF02E7"/>
    <w:rsid w:val="00AF45F4"/>
    <w:rsid w:val="00AF468E"/>
    <w:rsid w:val="00B00C80"/>
    <w:rsid w:val="00B012EB"/>
    <w:rsid w:val="00B03BF4"/>
    <w:rsid w:val="00B05306"/>
    <w:rsid w:val="00B113E6"/>
    <w:rsid w:val="00B17316"/>
    <w:rsid w:val="00B26525"/>
    <w:rsid w:val="00B2664B"/>
    <w:rsid w:val="00B36582"/>
    <w:rsid w:val="00B36888"/>
    <w:rsid w:val="00B4103C"/>
    <w:rsid w:val="00B45334"/>
    <w:rsid w:val="00B47F21"/>
    <w:rsid w:val="00B50030"/>
    <w:rsid w:val="00B53341"/>
    <w:rsid w:val="00B53B05"/>
    <w:rsid w:val="00B6652C"/>
    <w:rsid w:val="00B67085"/>
    <w:rsid w:val="00B705A7"/>
    <w:rsid w:val="00B77622"/>
    <w:rsid w:val="00B87686"/>
    <w:rsid w:val="00B95D93"/>
    <w:rsid w:val="00BB110F"/>
    <w:rsid w:val="00BB181E"/>
    <w:rsid w:val="00BB4222"/>
    <w:rsid w:val="00BB6FB6"/>
    <w:rsid w:val="00BC0EB4"/>
    <w:rsid w:val="00BC4271"/>
    <w:rsid w:val="00BE086E"/>
    <w:rsid w:val="00BE5EF4"/>
    <w:rsid w:val="00BF738C"/>
    <w:rsid w:val="00C0198D"/>
    <w:rsid w:val="00C03423"/>
    <w:rsid w:val="00C03A1D"/>
    <w:rsid w:val="00C06B8A"/>
    <w:rsid w:val="00C06C4F"/>
    <w:rsid w:val="00C13563"/>
    <w:rsid w:val="00C1698B"/>
    <w:rsid w:val="00C26B0B"/>
    <w:rsid w:val="00C31641"/>
    <w:rsid w:val="00C3563C"/>
    <w:rsid w:val="00C525EB"/>
    <w:rsid w:val="00C67C02"/>
    <w:rsid w:val="00C75186"/>
    <w:rsid w:val="00C83E64"/>
    <w:rsid w:val="00C906BA"/>
    <w:rsid w:val="00C91B12"/>
    <w:rsid w:val="00CC14DE"/>
    <w:rsid w:val="00CC4FC0"/>
    <w:rsid w:val="00CD66EF"/>
    <w:rsid w:val="00CE54D3"/>
    <w:rsid w:val="00CF0DFA"/>
    <w:rsid w:val="00CF1B25"/>
    <w:rsid w:val="00D013FB"/>
    <w:rsid w:val="00D0452C"/>
    <w:rsid w:val="00D04F53"/>
    <w:rsid w:val="00D05794"/>
    <w:rsid w:val="00D11229"/>
    <w:rsid w:val="00D1217E"/>
    <w:rsid w:val="00D13BD4"/>
    <w:rsid w:val="00D206F6"/>
    <w:rsid w:val="00D27914"/>
    <w:rsid w:val="00D30AF2"/>
    <w:rsid w:val="00D312A8"/>
    <w:rsid w:val="00D326C2"/>
    <w:rsid w:val="00D42FB7"/>
    <w:rsid w:val="00D435FA"/>
    <w:rsid w:val="00D436E3"/>
    <w:rsid w:val="00D51702"/>
    <w:rsid w:val="00D56CDB"/>
    <w:rsid w:val="00D56FB5"/>
    <w:rsid w:val="00D62FE9"/>
    <w:rsid w:val="00D650AD"/>
    <w:rsid w:val="00D67356"/>
    <w:rsid w:val="00D67D04"/>
    <w:rsid w:val="00D71AC7"/>
    <w:rsid w:val="00D72D09"/>
    <w:rsid w:val="00D7335B"/>
    <w:rsid w:val="00D8391C"/>
    <w:rsid w:val="00D91B38"/>
    <w:rsid w:val="00D92DEA"/>
    <w:rsid w:val="00D97DC3"/>
    <w:rsid w:val="00DA19A0"/>
    <w:rsid w:val="00DA1FCF"/>
    <w:rsid w:val="00DA5A25"/>
    <w:rsid w:val="00DA7428"/>
    <w:rsid w:val="00DB299B"/>
    <w:rsid w:val="00DB5194"/>
    <w:rsid w:val="00DC7A9D"/>
    <w:rsid w:val="00DD75CA"/>
    <w:rsid w:val="00DE1001"/>
    <w:rsid w:val="00DE1359"/>
    <w:rsid w:val="00DE2F3B"/>
    <w:rsid w:val="00DF47B4"/>
    <w:rsid w:val="00DF4CEC"/>
    <w:rsid w:val="00DF5A0F"/>
    <w:rsid w:val="00E017F1"/>
    <w:rsid w:val="00E031C1"/>
    <w:rsid w:val="00E034F5"/>
    <w:rsid w:val="00E1181E"/>
    <w:rsid w:val="00E22B6D"/>
    <w:rsid w:val="00E22DC7"/>
    <w:rsid w:val="00E30621"/>
    <w:rsid w:val="00E308B3"/>
    <w:rsid w:val="00E34537"/>
    <w:rsid w:val="00E347D2"/>
    <w:rsid w:val="00E46707"/>
    <w:rsid w:val="00E52FF8"/>
    <w:rsid w:val="00E543B6"/>
    <w:rsid w:val="00E66ECE"/>
    <w:rsid w:val="00E67CA9"/>
    <w:rsid w:val="00E7347F"/>
    <w:rsid w:val="00E76971"/>
    <w:rsid w:val="00E82923"/>
    <w:rsid w:val="00E974AA"/>
    <w:rsid w:val="00EA1CF5"/>
    <w:rsid w:val="00EA219A"/>
    <w:rsid w:val="00EA4092"/>
    <w:rsid w:val="00EA7540"/>
    <w:rsid w:val="00EE13A6"/>
    <w:rsid w:val="00EF57F8"/>
    <w:rsid w:val="00EF70B1"/>
    <w:rsid w:val="00F04880"/>
    <w:rsid w:val="00F05653"/>
    <w:rsid w:val="00F103E9"/>
    <w:rsid w:val="00F10DF4"/>
    <w:rsid w:val="00F2154E"/>
    <w:rsid w:val="00F216AC"/>
    <w:rsid w:val="00F2410E"/>
    <w:rsid w:val="00F30E20"/>
    <w:rsid w:val="00F31FB7"/>
    <w:rsid w:val="00F32A49"/>
    <w:rsid w:val="00F3329B"/>
    <w:rsid w:val="00F33F11"/>
    <w:rsid w:val="00F36D90"/>
    <w:rsid w:val="00F536A3"/>
    <w:rsid w:val="00F53E59"/>
    <w:rsid w:val="00F6266C"/>
    <w:rsid w:val="00F6408F"/>
    <w:rsid w:val="00F65A44"/>
    <w:rsid w:val="00F66C39"/>
    <w:rsid w:val="00F71228"/>
    <w:rsid w:val="00F903B7"/>
    <w:rsid w:val="00F90ED2"/>
    <w:rsid w:val="00F925FE"/>
    <w:rsid w:val="00FA04D7"/>
    <w:rsid w:val="00FA1B7D"/>
    <w:rsid w:val="00FA3E30"/>
    <w:rsid w:val="00FB2ACD"/>
    <w:rsid w:val="00FB354D"/>
    <w:rsid w:val="00FB46F1"/>
    <w:rsid w:val="00FB5550"/>
    <w:rsid w:val="00FC13FD"/>
    <w:rsid w:val="00FC34ED"/>
    <w:rsid w:val="00FD1D65"/>
    <w:rsid w:val="00FD6F5C"/>
    <w:rsid w:val="00FE0A5A"/>
    <w:rsid w:val="00FE340F"/>
    <w:rsid w:val="00FE4188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D8E2E"/>
  <w15:docId w15:val="{C23CBDF1-97F3-4071-B76C-4D04A506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21F3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21F3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21F3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66AE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66AE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66AE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66AE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66AE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66AE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656"/>
    <w:rPr>
      <w:rFonts w:ascii="Tahoma" w:hAnsi="Tahoma" w:cs="Tahoma"/>
      <w:sz w:val="16"/>
      <w:szCs w:val="16"/>
    </w:rPr>
  </w:style>
  <w:style w:type="paragraph" w:customStyle="1" w:styleId="Estilo1-PlanodeAo">
    <w:name w:val="Estilo1 - Plano de Ação"/>
    <w:basedOn w:val="PargrafodaLista"/>
    <w:link w:val="Estilo1-PlanodeAoChar"/>
    <w:qFormat/>
    <w:rsid w:val="003B21F3"/>
    <w:pPr>
      <w:numPr>
        <w:ilvl w:val="2"/>
        <w:numId w:val="2"/>
      </w:numPr>
      <w:ind w:left="284" w:hanging="284"/>
    </w:pPr>
    <w:rPr>
      <w:b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B21F3"/>
    <w:rPr>
      <w:rFonts w:eastAsiaTheme="minorEastAsia"/>
      <w:lang w:eastAsia="pt-BR"/>
    </w:rPr>
  </w:style>
  <w:style w:type="character" w:customStyle="1" w:styleId="Estilo1-PlanodeAoChar">
    <w:name w:val="Estilo1 - Plano de Ação Char"/>
    <w:basedOn w:val="PargrafodaListaChar"/>
    <w:link w:val="Estilo1-PlanodeAo"/>
    <w:rsid w:val="003B21F3"/>
    <w:rPr>
      <w:rFonts w:eastAsiaTheme="minorEastAsia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B21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AE2D65"/>
    <w:pPr>
      <w:spacing w:before="120" w:after="0"/>
    </w:pPr>
    <w:rPr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B21F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B21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1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1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21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21F3"/>
    <w:rPr>
      <w:b/>
      <w:bCs/>
      <w:sz w:val="20"/>
      <w:szCs w:val="20"/>
    </w:rPr>
  </w:style>
  <w:style w:type="paragraph" w:customStyle="1" w:styleId="Estilo2-PlanodeAo">
    <w:name w:val="Estilo2 - Plano de Ação"/>
    <w:basedOn w:val="PargrafodaLista"/>
    <w:link w:val="Estilo2-PlanodeAoChar"/>
    <w:qFormat/>
    <w:rsid w:val="001176F9"/>
    <w:pPr>
      <w:numPr>
        <w:numId w:val="1"/>
      </w:numPr>
      <w:spacing w:after="0"/>
      <w:jc w:val="both"/>
    </w:pPr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6F9"/>
    <w:pPr>
      <w:spacing w:after="0"/>
      <w:ind w:left="220"/>
    </w:pPr>
    <w:rPr>
      <w:b/>
    </w:rPr>
  </w:style>
  <w:style w:type="character" w:customStyle="1" w:styleId="Estilo2-PlanodeAoChar">
    <w:name w:val="Estilo2 - Plano de Ação Char"/>
    <w:basedOn w:val="PargrafodaListaChar"/>
    <w:link w:val="Estilo2-PlanodeAo"/>
    <w:rsid w:val="001176F9"/>
    <w:rPr>
      <w:rFonts w:eastAsiaTheme="minorEastAsia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482144"/>
    <w:pPr>
      <w:jc w:val="center"/>
    </w:pPr>
    <w:rPr>
      <w:b/>
      <w:sz w:val="3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6422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b/>
      <w:sz w:val="32"/>
      <w:szCs w:val="24"/>
      <w:lang w:eastAsia="ja-JP"/>
    </w:rPr>
  </w:style>
  <w:style w:type="character" w:customStyle="1" w:styleId="TtuloModelosChar">
    <w:name w:val="Título Modelos Char"/>
    <w:basedOn w:val="Fontepargpadro"/>
    <w:link w:val="TtuloModelos"/>
    <w:rsid w:val="00482144"/>
    <w:rPr>
      <w:b/>
      <w:sz w:val="36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E6422"/>
    <w:rPr>
      <w:rFonts w:eastAsiaTheme="minorEastAsia"/>
      <w:b/>
      <w:sz w:val="32"/>
      <w:szCs w:val="24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AE2D6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AE2D65"/>
    <w:rPr>
      <w:rFonts w:eastAsiaTheme="minorEastAsia"/>
      <w:sz w:val="24"/>
      <w:szCs w:val="24"/>
      <w:lang w:eastAsia="ja-JP"/>
    </w:rPr>
  </w:style>
  <w:style w:type="paragraph" w:customStyle="1" w:styleId="western">
    <w:name w:val="western"/>
    <w:basedOn w:val="Normal"/>
    <w:uiPriority w:val="99"/>
    <w:rsid w:val="00AE2D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545C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F31FB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umrio3">
    <w:name w:val="toc 3"/>
    <w:basedOn w:val="Normal"/>
    <w:next w:val="Normal"/>
    <w:autoRedefine/>
    <w:uiPriority w:val="39"/>
    <w:unhideWhenUsed/>
    <w:rsid w:val="00C26B0B"/>
    <w:pPr>
      <w:spacing w:after="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C26B0B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C26B0B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C26B0B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C26B0B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C26B0B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C26B0B"/>
    <w:pPr>
      <w:spacing w:after="0"/>
      <w:ind w:left="1760"/>
    </w:pPr>
    <w:rPr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66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66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66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66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o">
    <w:name w:val="Revision"/>
    <w:hidden/>
    <w:uiPriority w:val="99"/>
    <w:semiHidden/>
    <w:rsid w:val="00990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FAFF8-D53D-475D-966F-D572F384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2959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Allan Pereira</cp:lastModifiedBy>
  <cp:revision>2</cp:revision>
  <cp:lastPrinted>2016-09-29T14:38:00Z</cp:lastPrinted>
  <dcterms:created xsi:type="dcterms:W3CDTF">2017-03-15T16:17:00Z</dcterms:created>
  <dcterms:modified xsi:type="dcterms:W3CDTF">2017-03-15T16:17:00Z</dcterms:modified>
</cp:coreProperties>
</file>