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9EB44" w14:textId="77777777" w:rsidR="00B70A61" w:rsidRDefault="00A45247">
      <w:pPr>
        <w:spacing w:before="3600" w:after="0" w:line="240" w:lineRule="auto"/>
        <w:jc w:val="center"/>
        <w:rPr>
          <w:rFonts w:ascii="Times New Roman" w:eastAsia="Times New Roman" w:hAnsi="Times New Roman" w:cs="Times New Roman"/>
          <w:b/>
          <w:color w:val="808080"/>
          <w:sz w:val="24"/>
          <w:szCs w:val="24"/>
        </w:rPr>
      </w:pPr>
      <w:r>
        <w:rPr>
          <w:rFonts w:ascii="Times New Roman" w:eastAsia="Times New Roman" w:hAnsi="Times New Roman" w:cs="Times New Roman"/>
          <w:b/>
          <w:color w:val="808080"/>
          <w:sz w:val="24"/>
          <w:szCs w:val="24"/>
        </w:rPr>
        <w:t>&lt;</w:t>
      </w:r>
      <w:r>
        <w:rPr>
          <w:rFonts w:ascii="Times New Roman" w:eastAsia="Times New Roman" w:hAnsi="Times New Roman" w:cs="Times New Roman"/>
          <w:b/>
          <w:i/>
          <w:color w:val="808080"/>
          <w:sz w:val="24"/>
          <w:szCs w:val="24"/>
        </w:rPr>
        <w:t>Denominação da Instituição Proponente</w:t>
      </w:r>
      <w:r>
        <w:rPr>
          <w:rFonts w:ascii="Times New Roman" w:eastAsia="Times New Roman" w:hAnsi="Times New Roman" w:cs="Times New Roman"/>
          <w:b/>
          <w:color w:val="808080"/>
          <w:sz w:val="24"/>
          <w:szCs w:val="24"/>
        </w:rPr>
        <w:t>&gt;</w:t>
      </w:r>
    </w:p>
    <w:p w14:paraId="1BE9EB45" w14:textId="31748D46" w:rsidR="00B70A61" w:rsidRDefault="00A45247">
      <w:pPr>
        <w:spacing w:before="3600" w:after="0" w:line="240" w:lineRule="auto"/>
        <w:jc w:val="center"/>
        <w:rPr>
          <w:rFonts w:ascii="Times New Roman" w:eastAsia="Times New Roman" w:hAnsi="Times New Roman" w:cs="Times New Roman"/>
          <w:b/>
          <w:color w:val="808080"/>
          <w:sz w:val="24"/>
          <w:szCs w:val="24"/>
        </w:rPr>
      </w:pPr>
      <w:r>
        <w:rPr>
          <w:rFonts w:ascii="Times New Roman" w:eastAsia="Times New Roman" w:hAnsi="Times New Roman" w:cs="Times New Roman"/>
          <w:b/>
          <w:color w:val="808080"/>
          <w:sz w:val="24"/>
          <w:szCs w:val="24"/>
        </w:rPr>
        <w:t>&lt;</w:t>
      </w:r>
      <w:r>
        <w:rPr>
          <w:rFonts w:ascii="Times New Roman" w:eastAsia="Times New Roman" w:hAnsi="Times New Roman" w:cs="Times New Roman"/>
          <w:b/>
          <w:i/>
          <w:color w:val="808080"/>
          <w:sz w:val="24"/>
          <w:szCs w:val="24"/>
        </w:rPr>
        <w:t>Denominação d</w:t>
      </w:r>
      <w:r w:rsidR="001179C1">
        <w:rPr>
          <w:rFonts w:ascii="Times New Roman" w:eastAsia="Times New Roman" w:hAnsi="Times New Roman" w:cs="Times New Roman"/>
          <w:b/>
          <w:i/>
          <w:color w:val="808080"/>
          <w:sz w:val="24"/>
          <w:szCs w:val="24"/>
        </w:rPr>
        <w:t>o grupo</w:t>
      </w:r>
      <w:r>
        <w:rPr>
          <w:rFonts w:ascii="Times New Roman" w:eastAsia="Times New Roman" w:hAnsi="Times New Roman" w:cs="Times New Roman"/>
          <w:b/>
          <w:i/>
          <w:color w:val="808080"/>
          <w:sz w:val="24"/>
          <w:szCs w:val="24"/>
        </w:rPr>
        <w:t xml:space="preserve"> candidat</w:t>
      </w:r>
      <w:r w:rsidR="001179C1">
        <w:rPr>
          <w:rFonts w:ascii="Times New Roman" w:eastAsia="Times New Roman" w:hAnsi="Times New Roman" w:cs="Times New Roman"/>
          <w:b/>
          <w:i/>
          <w:color w:val="808080"/>
          <w:sz w:val="24"/>
          <w:szCs w:val="24"/>
        </w:rPr>
        <w:t>o</w:t>
      </w:r>
      <w:r>
        <w:rPr>
          <w:rFonts w:ascii="Times New Roman" w:eastAsia="Times New Roman" w:hAnsi="Times New Roman" w:cs="Times New Roman"/>
          <w:b/>
          <w:color w:val="808080"/>
          <w:sz w:val="24"/>
          <w:szCs w:val="24"/>
        </w:rPr>
        <w:t>&gt;</w:t>
      </w:r>
    </w:p>
    <w:p w14:paraId="1BE9EB46" w14:textId="77777777" w:rsidR="00B70A61" w:rsidRDefault="00A45247">
      <w:pPr>
        <w:spacing w:before="1560" w:after="0" w:line="240" w:lineRule="auto"/>
        <w:jc w:val="center"/>
        <w:rPr>
          <w:rFonts w:ascii="Times New Roman" w:eastAsia="Times New Roman" w:hAnsi="Times New Roman" w:cs="Times New Roman"/>
          <w:b/>
          <w:i/>
          <w:color w:val="808080"/>
          <w:sz w:val="24"/>
          <w:szCs w:val="24"/>
        </w:rPr>
      </w:pPr>
      <w:r>
        <w:rPr>
          <w:rFonts w:ascii="Times New Roman" w:eastAsia="Times New Roman" w:hAnsi="Times New Roman" w:cs="Times New Roman"/>
          <w:b/>
          <w:i/>
          <w:color w:val="808080"/>
          <w:sz w:val="24"/>
          <w:szCs w:val="24"/>
        </w:rPr>
        <w:t>&lt;Código da Proposta&gt;</w:t>
      </w:r>
    </w:p>
    <w:p w14:paraId="1BE9EB47" w14:textId="68A3AECE" w:rsidR="00B70A61" w:rsidRDefault="00A45247">
      <w:pPr>
        <w:spacing w:before="3000" w:after="0" w:line="240" w:lineRule="auto"/>
        <w:jc w:val="center"/>
        <w:rPr>
          <w:rFonts w:ascii="Times New Roman" w:eastAsia="Times New Roman" w:hAnsi="Times New Roman" w:cs="Times New Roman"/>
          <w:b/>
          <w:i/>
          <w:color w:val="808080"/>
          <w:sz w:val="24"/>
          <w:szCs w:val="24"/>
        </w:rPr>
      </w:pPr>
      <w:r>
        <w:rPr>
          <w:rFonts w:ascii="Times New Roman" w:eastAsia="Times New Roman" w:hAnsi="Times New Roman" w:cs="Times New Roman"/>
          <w:b/>
          <w:i/>
          <w:color w:val="808080"/>
          <w:sz w:val="24"/>
          <w:szCs w:val="24"/>
        </w:rPr>
        <w:t>&lt;Local&gt;, &lt;dia&gt; de &lt;mês&gt; de 202</w:t>
      </w:r>
      <w:r w:rsidR="00E4663C">
        <w:rPr>
          <w:rFonts w:ascii="Times New Roman" w:eastAsia="Times New Roman" w:hAnsi="Times New Roman" w:cs="Times New Roman"/>
          <w:b/>
          <w:i/>
          <w:color w:val="808080"/>
          <w:sz w:val="24"/>
          <w:szCs w:val="24"/>
        </w:rPr>
        <w:t>X</w:t>
      </w:r>
    </w:p>
    <w:p w14:paraId="1BE9EB48" w14:textId="77777777" w:rsidR="00B70A61" w:rsidRDefault="00B70A61"/>
    <w:p w14:paraId="1BE9EB49" w14:textId="77777777" w:rsidR="00B70A61" w:rsidRDefault="00B70A61"/>
    <w:p w14:paraId="1BE9EB4A" w14:textId="77777777" w:rsidR="00B70A61" w:rsidRDefault="00B70A61"/>
    <w:p w14:paraId="1BE9EB4B" w14:textId="77777777" w:rsidR="00B70A61" w:rsidRDefault="00A4524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Nota Geral </w:t>
      </w:r>
      <w:r>
        <w:rPr>
          <w:rFonts w:ascii="Times New Roman" w:eastAsia="Times New Roman" w:hAnsi="Times New Roman" w:cs="Times New Roman"/>
          <w:b/>
          <w:sz w:val="24"/>
          <w:szCs w:val="24"/>
          <w:vertAlign w:val="superscript"/>
        </w:rPr>
        <w:footnoteReference w:id="1"/>
      </w:r>
    </w:p>
    <w:p w14:paraId="1BE9EB4C" w14:textId="77777777" w:rsidR="00B70A61" w:rsidRDefault="00A4524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arquivo deve ser usado como modelo para elaborar e apresentar o Plano de Ação (PA) a ser submetido à Chamada Pública para credenciamento de Unidades EMBRAPII. No contexto do presente plano de ação, grupo candidato será aquele pertencente a uma unidade da Instituição proponente, apresentado formalmente como candidato ao credenciamento EMBRAPII.</w:t>
      </w:r>
    </w:p>
    <w:p w14:paraId="1BE9EB4D" w14:textId="0C7809A5" w:rsidR="00B70A61" w:rsidRDefault="00A4524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Plano de Ação deve ser limitado </w:t>
      </w:r>
      <w:r w:rsidRPr="001F11EA">
        <w:rPr>
          <w:rFonts w:ascii="Times New Roman" w:eastAsia="Times New Roman" w:hAnsi="Times New Roman" w:cs="Times New Roman"/>
          <w:b/>
          <w:bCs/>
          <w:sz w:val="24"/>
          <w:szCs w:val="24"/>
        </w:rPr>
        <w:t>obrigatoriamente a 32 páginas</w:t>
      </w:r>
      <w:r w:rsidR="00D866A5">
        <w:rPr>
          <w:rFonts w:ascii="Times New Roman" w:eastAsia="Times New Roman" w:hAnsi="Times New Roman" w:cs="Times New Roman"/>
          <w:b/>
          <w:bCs/>
          <w:sz w:val="24"/>
          <w:szCs w:val="24"/>
        </w:rPr>
        <w:t xml:space="preserve"> </w:t>
      </w:r>
      <w:r w:rsidR="00D866A5">
        <w:rPr>
          <w:rFonts w:ascii="Times New Roman" w:eastAsia="Times New Roman" w:hAnsi="Times New Roman" w:cs="Times New Roman"/>
          <w:b/>
          <w:sz w:val="24"/>
          <w:szCs w:val="24"/>
          <w:u w:val="single"/>
        </w:rPr>
        <w:t xml:space="preserve">(contadas a partir da seção 2 - Área de competência proposta), </w:t>
      </w:r>
      <w:r>
        <w:rPr>
          <w:rFonts w:ascii="Times New Roman" w:eastAsia="Times New Roman" w:hAnsi="Times New Roman" w:cs="Times New Roman"/>
          <w:sz w:val="24"/>
          <w:szCs w:val="24"/>
        </w:rPr>
        <w:t xml:space="preserve">no formato A4, fonte Times New Roman, letra 12 e espaçamento simples, respeitando a formatação prévia do modelo e, entregue em extensão PDF. No Plano de Ação as solicitações de informações apresentadas na forma </w:t>
      </w:r>
      <w:r>
        <w:rPr>
          <w:rFonts w:ascii="Times New Roman" w:eastAsia="Times New Roman" w:hAnsi="Times New Roman" w:cs="Times New Roman"/>
          <w:color w:val="808080"/>
          <w:sz w:val="24"/>
          <w:szCs w:val="24"/>
        </w:rPr>
        <w:t>&lt;</w:t>
      </w:r>
      <w:r>
        <w:rPr>
          <w:rFonts w:ascii="Times New Roman" w:eastAsia="Times New Roman" w:hAnsi="Times New Roman" w:cs="Times New Roman"/>
          <w:i/>
          <w:color w:val="808080"/>
          <w:sz w:val="24"/>
          <w:szCs w:val="24"/>
        </w:rPr>
        <w:t>informação solicitada</w:t>
      </w:r>
      <w:r>
        <w:rPr>
          <w:rFonts w:ascii="Times New Roman" w:eastAsia="Times New Roman" w:hAnsi="Times New Roman" w:cs="Times New Roman"/>
          <w:color w:val="808080"/>
          <w:sz w:val="24"/>
          <w:szCs w:val="24"/>
        </w:rPr>
        <w:t>&gt;</w:t>
      </w:r>
      <w:r>
        <w:rPr>
          <w:rFonts w:ascii="Times New Roman" w:eastAsia="Times New Roman" w:hAnsi="Times New Roman" w:cs="Times New Roman"/>
          <w:color w:val="A6A6A6"/>
          <w:sz w:val="24"/>
          <w:szCs w:val="24"/>
        </w:rPr>
        <w:t xml:space="preserve"> </w:t>
      </w:r>
      <w:r>
        <w:rPr>
          <w:rFonts w:ascii="Times New Roman" w:eastAsia="Times New Roman" w:hAnsi="Times New Roman" w:cs="Times New Roman"/>
          <w:sz w:val="24"/>
          <w:szCs w:val="24"/>
        </w:rPr>
        <w:t xml:space="preserve">devem ser substituídas pela informação pertinente e formatada conforme demais </w:t>
      </w:r>
      <w:r w:rsidR="00C53B13">
        <w:rPr>
          <w:rFonts w:ascii="Times New Roman" w:eastAsia="Times New Roman" w:hAnsi="Times New Roman" w:cs="Times New Roman"/>
          <w:sz w:val="24"/>
          <w:szCs w:val="24"/>
        </w:rPr>
        <w:t>conteúdo</w:t>
      </w:r>
      <w:r>
        <w:rPr>
          <w:rFonts w:ascii="Times New Roman" w:eastAsia="Times New Roman" w:hAnsi="Times New Roman" w:cs="Times New Roman"/>
          <w:sz w:val="24"/>
          <w:szCs w:val="24"/>
        </w:rPr>
        <w:t xml:space="preserve"> deste modelo. </w:t>
      </w:r>
    </w:p>
    <w:p w14:paraId="1BE9EB4E" w14:textId="77777777" w:rsidR="00B70A61" w:rsidRDefault="00A45247" w:rsidP="00D866A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leitura e entendimento das instruções para elaboração de cada tópico do PA, remova as referidas instruções.</w:t>
      </w:r>
    </w:p>
    <w:p w14:paraId="1BE9EB4F" w14:textId="77777777" w:rsidR="00B70A61" w:rsidRDefault="00A45247" w:rsidP="00D866A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Sua elaboração e preenchimento deve obedecer rigorosamente às instruções aqui contidas, além daquelas estabelecidas na Chamada e nos documentos referidos no processo, cuja inobservância </w:t>
      </w:r>
      <w:r>
        <w:rPr>
          <w:rFonts w:ascii="Times New Roman" w:eastAsia="Times New Roman" w:hAnsi="Times New Roman" w:cs="Times New Roman"/>
          <w:b/>
          <w:sz w:val="24"/>
          <w:szCs w:val="24"/>
        </w:rPr>
        <w:t>implicará na desqualificação</w:t>
      </w:r>
      <w:r>
        <w:rPr>
          <w:rFonts w:ascii="Times New Roman" w:eastAsia="Times New Roman" w:hAnsi="Times New Roman" w:cs="Times New Roman"/>
          <w:sz w:val="24"/>
          <w:szCs w:val="24"/>
        </w:rPr>
        <w:t xml:space="preserve"> da candidata ao pleito. </w:t>
      </w:r>
    </w:p>
    <w:p w14:paraId="1BE9EB51" w14:textId="6ECE2CEC" w:rsidR="00B70A61" w:rsidRDefault="00D866A5" w:rsidP="00D866A5">
      <w:pPr>
        <w:pBdr>
          <w:top w:val="nil"/>
          <w:left w:val="nil"/>
          <w:bottom w:val="nil"/>
          <w:right w:val="nil"/>
          <w:between w:val="nil"/>
        </w:pBdr>
        <w:tabs>
          <w:tab w:val="center" w:pos="4320"/>
          <w:tab w:val="right" w:pos="864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u w:val="single"/>
        </w:rPr>
        <w:t xml:space="preserve">As propostas que descumprirem essa formatação serão automaticamente desclassificadas. </w:t>
      </w:r>
      <w:r w:rsidR="00A45247">
        <w:br w:type="page"/>
      </w:r>
      <w:r w:rsidR="00A45247">
        <w:rPr>
          <w:rFonts w:ascii="Times New Roman" w:eastAsia="Times New Roman" w:hAnsi="Times New Roman" w:cs="Times New Roman"/>
          <w:b/>
          <w:color w:val="000000"/>
          <w:sz w:val="24"/>
          <w:szCs w:val="24"/>
        </w:rPr>
        <w:lastRenderedPageBreak/>
        <w:t>Sumário</w:t>
      </w:r>
    </w:p>
    <w:p w14:paraId="1BE9EB52" w14:textId="77777777" w:rsidR="00B70A61" w:rsidRDefault="00B70A61">
      <w:pPr>
        <w:spacing w:after="0" w:line="240" w:lineRule="auto"/>
        <w:rPr>
          <w:rFonts w:ascii="Times New Roman" w:eastAsia="Times New Roman" w:hAnsi="Times New Roman" w:cs="Times New Roman"/>
          <w:b/>
          <w:sz w:val="24"/>
          <w:szCs w:val="24"/>
        </w:rPr>
      </w:pPr>
      <w:bookmarkStart w:id="0" w:name="_gjdgxs" w:colFirst="0" w:colLast="0"/>
      <w:bookmarkEnd w:id="0"/>
    </w:p>
    <w:p w14:paraId="1BE9EB53" w14:textId="77777777" w:rsidR="00B70A61" w:rsidRDefault="00A45247">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Declaração de concordância institucional....................................................................iv</w:t>
      </w:r>
    </w:p>
    <w:sdt>
      <w:sdtPr>
        <w:id w:val="206463274"/>
        <w:docPartObj>
          <w:docPartGallery w:val="Table of Contents"/>
          <w:docPartUnique/>
        </w:docPartObj>
      </w:sdtPr>
      <w:sdtEndPr/>
      <w:sdtContent>
        <w:p w14:paraId="1BE9EB54"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begin"/>
          </w:r>
          <w:r>
            <w:instrText xml:space="preserve"> TOC \h \u \z \t "Heading 1,1,Heading 2,2,Heading 3,3,Heading 4,4,Heading 5,5,Heading 6,6,"</w:instrText>
          </w:r>
          <w:r>
            <w:fldChar w:fldCharType="separate"/>
          </w:r>
          <w:r>
            <w:rPr>
              <w:rFonts w:ascii="Times New Roman" w:eastAsia="Times New Roman" w:hAnsi="Times New Roman" w:cs="Times New Roman"/>
              <w:b/>
              <w:color w:val="000000"/>
              <w:sz w:val="24"/>
              <w:szCs w:val="24"/>
            </w:rPr>
            <w:t>1</w:t>
          </w:r>
          <w:r>
            <w:rPr>
              <w:color w:val="000000"/>
              <w:sz w:val="24"/>
              <w:szCs w:val="24"/>
            </w:rPr>
            <w:tab/>
          </w:r>
          <w:r>
            <w:rPr>
              <w:rFonts w:ascii="Times New Roman" w:eastAsia="Times New Roman" w:hAnsi="Times New Roman" w:cs="Times New Roman"/>
              <w:b/>
              <w:color w:val="000000"/>
              <w:sz w:val="24"/>
              <w:szCs w:val="24"/>
            </w:rPr>
            <w:t>Informações cadastrais</w:t>
          </w:r>
          <w:r>
            <w:rPr>
              <w:b/>
              <w:color w:val="000000"/>
              <w:sz w:val="24"/>
              <w:szCs w:val="24"/>
            </w:rPr>
            <w:tab/>
          </w:r>
          <w:r>
            <w:fldChar w:fldCharType="begin"/>
          </w:r>
          <w:r>
            <w:instrText xml:space="preserve"> PAGEREF _30j0zll \h </w:instrText>
          </w:r>
          <w:r>
            <w:fldChar w:fldCharType="separate"/>
          </w:r>
          <w:r>
            <w:rPr>
              <w:b/>
              <w:color w:val="000000"/>
              <w:sz w:val="24"/>
              <w:szCs w:val="24"/>
            </w:rPr>
            <w:t>v</w:t>
          </w:r>
          <w:hyperlink w:anchor="_30j0zll" w:history="1"/>
        </w:p>
        <w:p w14:paraId="1BE9EB55"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2</w:t>
          </w:r>
          <w:r>
            <w:rPr>
              <w:color w:val="000000"/>
              <w:sz w:val="24"/>
              <w:szCs w:val="24"/>
            </w:rPr>
            <w:tab/>
          </w:r>
          <w:r>
            <w:rPr>
              <w:rFonts w:ascii="Times New Roman" w:eastAsia="Times New Roman" w:hAnsi="Times New Roman" w:cs="Times New Roman"/>
              <w:b/>
              <w:color w:val="000000"/>
              <w:sz w:val="24"/>
              <w:szCs w:val="24"/>
            </w:rPr>
            <w:t>Área de competência proposta</w:t>
          </w:r>
          <w:r>
            <w:rPr>
              <w:b/>
              <w:color w:val="000000"/>
              <w:sz w:val="24"/>
              <w:szCs w:val="24"/>
            </w:rPr>
            <w:tab/>
          </w:r>
          <w:r>
            <w:fldChar w:fldCharType="begin"/>
          </w:r>
          <w:r>
            <w:instrText xml:space="preserve"> PAGEREF _1fob9te \h </w:instrText>
          </w:r>
          <w:r>
            <w:fldChar w:fldCharType="separate"/>
          </w:r>
          <w:r>
            <w:rPr>
              <w:b/>
              <w:color w:val="000000"/>
              <w:sz w:val="24"/>
              <w:szCs w:val="24"/>
            </w:rPr>
            <w:t>1</w:t>
          </w:r>
          <w:hyperlink w:anchor="_1fob9te" w:history="1"/>
        </w:p>
        <w:p w14:paraId="1BE9EB56"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3</w:t>
          </w:r>
          <w:r>
            <w:rPr>
              <w:color w:val="000000"/>
              <w:sz w:val="24"/>
              <w:szCs w:val="24"/>
            </w:rPr>
            <w:tab/>
          </w:r>
          <w:r>
            <w:rPr>
              <w:rFonts w:ascii="Times New Roman" w:eastAsia="Times New Roman" w:hAnsi="Times New Roman" w:cs="Times New Roman"/>
              <w:b/>
              <w:color w:val="000000"/>
              <w:sz w:val="24"/>
              <w:szCs w:val="24"/>
            </w:rPr>
            <w:t>Instituição proponente</w:t>
          </w:r>
          <w:r>
            <w:rPr>
              <w:b/>
              <w:color w:val="000000"/>
              <w:sz w:val="24"/>
              <w:szCs w:val="24"/>
            </w:rPr>
            <w:tab/>
          </w:r>
          <w:r>
            <w:fldChar w:fldCharType="begin"/>
          </w:r>
          <w:r>
            <w:instrText xml:space="preserve"> PAGEREF _3znysh7 \h </w:instrText>
          </w:r>
          <w:r>
            <w:fldChar w:fldCharType="separate"/>
          </w:r>
          <w:r>
            <w:rPr>
              <w:b/>
              <w:color w:val="000000"/>
              <w:sz w:val="24"/>
              <w:szCs w:val="24"/>
            </w:rPr>
            <w:t>1</w:t>
          </w:r>
          <w:hyperlink w:anchor="_3znysh7" w:history="1"/>
        </w:p>
        <w:p w14:paraId="1BE9EB57"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4</w:t>
          </w:r>
          <w:r>
            <w:rPr>
              <w:color w:val="000000"/>
              <w:sz w:val="24"/>
              <w:szCs w:val="24"/>
            </w:rPr>
            <w:tab/>
          </w:r>
          <w:r>
            <w:rPr>
              <w:rFonts w:ascii="Times New Roman" w:eastAsia="Times New Roman" w:hAnsi="Times New Roman" w:cs="Times New Roman"/>
              <w:b/>
              <w:color w:val="000000"/>
              <w:sz w:val="24"/>
              <w:szCs w:val="24"/>
            </w:rPr>
            <w:t>Grupo candidato</w:t>
          </w:r>
          <w:r>
            <w:rPr>
              <w:b/>
              <w:color w:val="000000"/>
              <w:sz w:val="24"/>
              <w:szCs w:val="24"/>
            </w:rPr>
            <w:tab/>
          </w:r>
          <w:r>
            <w:fldChar w:fldCharType="begin"/>
          </w:r>
          <w:r>
            <w:instrText xml:space="preserve"> PAGEREF _tyjcwt \h </w:instrText>
          </w:r>
          <w:r>
            <w:fldChar w:fldCharType="separate"/>
          </w:r>
          <w:r>
            <w:rPr>
              <w:b/>
              <w:color w:val="000000"/>
              <w:sz w:val="24"/>
              <w:szCs w:val="24"/>
            </w:rPr>
            <w:t>1</w:t>
          </w:r>
          <w:hyperlink w:anchor="_tyjcwt" w:history="1"/>
        </w:p>
        <w:p w14:paraId="1BE9EB58" w14:textId="77777777" w:rsidR="00B70A61" w:rsidRDefault="00A45247">
          <w:pPr>
            <w:pBdr>
              <w:top w:val="nil"/>
              <w:left w:val="nil"/>
              <w:bottom w:val="nil"/>
              <w:right w:val="nil"/>
              <w:between w:val="nil"/>
            </w:pBdr>
            <w:tabs>
              <w:tab w:val="left" w:pos="880"/>
              <w:tab w:val="right" w:pos="8494"/>
            </w:tabs>
            <w:spacing w:after="0"/>
            <w:ind w:left="220"/>
            <w:rPr>
              <w:color w:val="000000"/>
              <w:sz w:val="24"/>
              <w:szCs w:val="24"/>
            </w:rPr>
          </w:pPr>
          <w:r>
            <w:fldChar w:fldCharType="end"/>
          </w:r>
          <w:r>
            <w:rPr>
              <w:rFonts w:ascii="Times New Roman" w:eastAsia="Times New Roman" w:hAnsi="Times New Roman" w:cs="Times New Roman"/>
              <w:b/>
              <w:color w:val="000000"/>
            </w:rPr>
            <w:t>4.1</w:t>
          </w:r>
          <w:r>
            <w:rPr>
              <w:color w:val="000000"/>
              <w:sz w:val="24"/>
              <w:szCs w:val="24"/>
            </w:rPr>
            <w:tab/>
          </w:r>
          <w:r>
            <w:rPr>
              <w:rFonts w:ascii="Times New Roman" w:eastAsia="Times New Roman" w:hAnsi="Times New Roman" w:cs="Times New Roman"/>
              <w:b/>
              <w:color w:val="000000"/>
            </w:rPr>
            <w:t>Equipe proponente</w:t>
          </w:r>
          <w:r>
            <w:rPr>
              <w:b/>
              <w:color w:val="000000"/>
            </w:rPr>
            <w:tab/>
          </w:r>
          <w:r>
            <w:fldChar w:fldCharType="begin"/>
          </w:r>
          <w:r>
            <w:instrText xml:space="preserve"> PAGEREF _1t3h5sf \h </w:instrText>
          </w:r>
          <w:r>
            <w:fldChar w:fldCharType="separate"/>
          </w:r>
          <w:r>
            <w:rPr>
              <w:b/>
              <w:color w:val="000000"/>
            </w:rPr>
            <w:t>2</w:t>
          </w:r>
          <w:hyperlink w:anchor="_1t3h5sf" w:history="1"/>
        </w:p>
        <w:p w14:paraId="1BE9EB59" w14:textId="77777777" w:rsidR="00B70A61" w:rsidRDefault="00A45247">
          <w:pPr>
            <w:pBdr>
              <w:top w:val="nil"/>
              <w:left w:val="nil"/>
              <w:bottom w:val="nil"/>
              <w:right w:val="nil"/>
              <w:between w:val="nil"/>
            </w:pBdr>
            <w:tabs>
              <w:tab w:val="left" w:pos="880"/>
              <w:tab w:val="right" w:pos="8494"/>
            </w:tabs>
            <w:spacing w:after="0"/>
            <w:ind w:left="220"/>
            <w:rPr>
              <w:color w:val="000000"/>
              <w:sz w:val="24"/>
              <w:szCs w:val="24"/>
            </w:rPr>
          </w:pPr>
          <w:r>
            <w:fldChar w:fldCharType="end"/>
          </w:r>
          <w:r>
            <w:rPr>
              <w:rFonts w:ascii="Times New Roman" w:eastAsia="Times New Roman" w:hAnsi="Times New Roman" w:cs="Times New Roman"/>
              <w:b/>
              <w:color w:val="000000"/>
            </w:rPr>
            <w:t>4.2</w:t>
          </w:r>
          <w:r>
            <w:rPr>
              <w:color w:val="000000"/>
              <w:sz w:val="24"/>
              <w:szCs w:val="24"/>
            </w:rPr>
            <w:tab/>
          </w:r>
          <w:r>
            <w:rPr>
              <w:rFonts w:ascii="Times New Roman" w:eastAsia="Times New Roman" w:hAnsi="Times New Roman" w:cs="Times New Roman"/>
              <w:b/>
              <w:color w:val="000000"/>
            </w:rPr>
            <w:t>Infraestrutura de pesquisa</w:t>
          </w:r>
          <w:r>
            <w:rPr>
              <w:b/>
              <w:color w:val="000000"/>
            </w:rPr>
            <w:tab/>
          </w:r>
          <w:r>
            <w:fldChar w:fldCharType="begin"/>
          </w:r>
          <w:r>
            <w:instrText xml:space="preserve"> PAGEREF _4d34og8 \h </w:instrText>
          </w:r>
          <w:r>
            <w:fldChar w:fldCharType="separate"/>
          </w:r>
          <w:r>
            <w:rPr>
              <w:b/>
              <w:color w:val="000000"/>
            </w:rPr>
            <w:t>2</w:t>
          </w:r>
          <w:hyperlink w:anchor="_4d34og8" w:history="1"/>
        </w:p>
        <w:p w14:paraId="1BE9EB5A" w14:textId="77777777" w:rsidR="00B70A61" w:rsidRDefault="00A45247">
          <w:pPr>
            <w:pBdr>
              <w:top w:val="nil"/>
              <w:left w:val="nil"/>
              <w:bottom w:val="nil"/>
              <w:right w:val="nil"/>
              <w:between w:val="nil"/>
            </w:pBdr>
            <w:tabs>
              <w:tab w:val="left" w:pos="880"/>
              <w:tab w:val="right" w:pos="8494"/>
            </w:tabs>
            <w:spacing w:after="0"/>
            <w:ind w:left="220"/>
            <w:rPr>
              <w:color w:val="000000"/>
              <w:sz w:val="24"/>
              <w:szCs w:val="24"/>
            </w:rPr>
          </w:pPr>
          <w:r>
            <w:fldChar w:fldCharType="end"/>
          </w:r>
          <w:r>
            <w:rPr>
              <w:rFonts w:ascii="Times New Roman" w:eastAsia="Times New Roman" w:hAnsi="Times New Roman" w:cs="Times New Roman"/>
              <w:b/>
              <w:color w:val="000000"/>
            </w:rPr>
            <w:t>4.3</w:t>
          </w:r>
          <w:r>
            <w:rPr>
              <w:color w:val="000000"/>
              <w:sz w:val="24"/>
              <w:szCs w:val="24"/>
            </w:rPr>
            <w:tab/>
          </w:r>
          <w:r>
            <w:rPr>
              <w:rFonts w:ascii="Times New Roman" w:eastAsia="Times New Roman" w:hAnsi="Times New Roman" w:cs="Times New Roman"/>
              <w:b/>
              <w:color w:val="000000"/>
            </w:rPr>
            <w:t>Mecanismos de gestão e coordenação</w:t>
          </w:r>
          <w:r>
            <w:rPr>
              <w:b/>
              <w:color w:val="000000"/>
            </w:rPr>
            <w:tab/>
          </w:r>
          <w:r>
            <w:fldChar w:fldCharType="begin"/>
          </w:r>
          <w:r>
            <w:instrText xml:space="preserve"> PAGEREF _2s8eyo1 \h </w:instrText>
          </w:r>
          <w:r>
            <w:fldChar w:fldCharType="separate"/>
          </w:r>
          <w:r>
            <w:rPr>
              <w:b/>
              <w:color w:val="000000"/>
            </w:rPr>
            <w:t>3</w:t>
          </w:r>
          <w:hyperlink w:anchor="_2s8eyo1" w:history="1"/>
        </w:p>
        <w:p w14:paraId="1BE9EB5B" w14:textId="77777777" w:rsidR="00B70A61" w:rsidRDefault="00A45247">
          <w:pPr>
            <w:pBdr>
              <w:top w:val="nil"/>
              <w:left w:val="nil"/>
              <w:bottom w:val="nil"/>
              <w:right w:val="nil"/>
              <w:between w:val="nil"/>
            </w:pBdr>
            <w:tabs>
              <w:tab w:val="left" w:pos="880"/>
              <w:tab w:val="right" w:pos="8494"/>
            </w:tabs>
            <w:spacing w:after="0"/>
            <w:ind w:left="220"/>
            <w:rPr>
              <w:color w:val="000000"/>
              <w:sz w:val="24"/>
              <w:szCs w:val="24"/>
            </w:rPr>
          </w:pPr>
          <w:r>
            <w:fldChar w:fldCharType="end"/>
          </w:r>
          <w:r>
            <w:rPr>
              <w:rFonts w:ascii="Times New Roman" w:eastAsia="Times New Roman" w:hAnsi="Times New Roman" w:cs="Times New Roman"/>
              <w:b/>
              <w:color w:val="000000"/>
            </w:rPr>
            <w:t>4.4</w:t>
          </w:r>
          <w:r>
            <w:rPr>
              <w:color w:val="000000"/>
              <w:sz w:val="24"/>
              <w:szCs w:val="24"/>
            </w:rPr>
            <w:tab/>
          </w:r>
          <w:r>
            <w:rPr>
              <w:rFonts w:ascii="Times New Roman" w:eastAsia="Times New Roman" w:hAnsi="Times New Roman" w:cs="Times New Roman"/>
              <w:b/>
              <w:color w:val="000000"/>
            </w:rPr>
            <w:t>Gestão da inovação e propriedade intelectual</w:t>
          </w:r>
          <w:r>
            <w:rPr>
              <w:b/>
              <w:color w:val="000000"/>
            </w:rPr>
            <w:tab/>
          </w:r>
          <w:r>
            <w:fldChar w:fldCharType="begin"/>
          </w:r>
          <w:r>
            <w:instrText xml:space="preserve"> PAGEREF _3rdcrjn \h </w:instrText>
          </w:r>
          <w:r>
            <w:fldChar w:fldCharType="separate"/>
          </w:r>
          <w:r>
            <w:rPr>
              <w:b/>
              <w:color w:val="000000"/>
            </w:rPr>
            <w:t>4</w:t>
          </w:r>
          <w:hyperlink w:anchor="_3rdcrjn" w:history="1"/>
        </w:p>
        <w:p w14:paraId="1BE9EB5C"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5</w:t>
          </w:r>
          <w:r>
            <w:rPr>
              <w:color w:val="000000"/>
              <w:sz w:val="24"/>
              <w:szCs w:val="24"/>
            </w:rPr>
            <w:tab/>
          </w:r>
          <w:r>
            <w:rPr>
              <w:rFonts w:ascii="Times New Roman" w:eastAsia="Times New Roman" w:hAnsi="Times New Roman" w:cs="Times New Roman"/>
              <w:b/>
              <w:color w:val="000000"/>
              <w:sz w:val="24"/>
              <w:szCs w:val="24"/>
            </w:rPr>
            <w:t>Mercado de P,D&amp;I na área proposta</w:t>
          </w:r>
          <w:r>
            <w:rPr>
              <w:b/>
              <w:color w:val="000000"/>
              <w:sz w:val="24"/>
              <w:szCs w:val="24"/>
            </w:rPr>
            <w:tab/>
          </w:r>
          <w:r>
            <w:fldChar w:fldCharType="begin"/>
          </w:r>
          <w:r>
            <w:instrText xml:space="preserve"> PAGEREF _26in1rg \h </w:instrText>
          </w:r>
          <w:r>
            <w:fldChar w:fldCharType="separate"/>
          </w:r>
          <w:r>
            <w:rPr>
              <w:b/>
              <w:color w:val="000000"/>
              <w:sz w:val="24"/>
              <w:szCs w:val="24"/>
            </w:rPr>
            <w:t>4</w:t>
          </w:r>
          <w:hyperlink w:anchor="_26in1rg" w:history="1"/>
        </w:p>
        <w:p w14:paraId="1BE9EB5D"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6</w:t>
          </w:r>
          <w:r>
            <w:rPr>
              <w:color w:val="000000"/>
              <w:sz w:val="24"/>
              <w:szCs w:val="24"/>
            </w:rPr>
            <w:tab/>
          </w:r>
          <w:r>
            <w:rPr>
              <w:rFonts w:ascii="Times New Roman" w:eastAsia="Times New Roman" w:hAnsi="Times New Roman" w:cs="Times New Roman"/>
              <w:b/>
              <w:color w:val="000000"/>
              <w:sz w:val="24"/>
              <w:szCs w:val="24"/>
            </w:rPr>
            <w:t>Mercados e experiências específicas em P,D&amp;I industrial</w:t>
          </w:r>
          <w:r>
            <w:rPr>
              <w:b/>
              <w:color w:val="000000"/>
              <w:sz w:val="24"/>
              <w:szCs w:val="24"/>
            </w:rPr>
            <w:tab/>
          </w:r>
          <w:r>
            <w:fldChar w:fldCharType="begin"/>
          </w:r>
          <w:r>
            <w:instrText xml:space="preserve"> PAGEREF _lnxbz9 \h </w:instrText>
          </w:r>
          <w:r>
            <w:fldChar w:fldCharType="separate"/>
          </w:r>
          <w:r>
            <w:rPr>
              <w:b/>
              <w:color w:val="000000"/>
              <w:sz w:val="24"/>
              <w:szCs w:val="24"/>
            </w:rPr>
            <w:t>4</w:t>
          </w:r>
          <w:hyperlink w:anchor="_lnxbz9" w:history="1"/>
        </w:p>
        <w:p w14:paraId="1BE9EB5E"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7</w:t>
          </w:r>
          <w:r>
            <w:rPr>
              <w:color w:val="000000"/>
              <w:sz w:val="24"/>
              <w:szCs w:val="24"/>
            </w:rPr>
            <w:tab/>
          </w:r>
          <w:r>
            <w:rPr>
              <w:rFonts w:ascii="Times New Roman" w:eastAsia="Times New Roman" w:hAnsi="Times New Roman" w:cs="Times New Roman"/>
              <w:b/>
              <w:color w:val="000000"/>
              <w:sz w:val="24"/>
              <w:szCs w:val="24"/>
            </w:rPr>
            <w:t>Estratégia de captação de projetos</w:t>
          </w:r>
          <w:r>
            <w:rPr>
              <w:b/>
              <w:color w:val="000000"/>
              <w:sz w:val="24"/>
              <w:szCs w:val="24"/>
            </w:rPr>
            <w:tab/>
          </w:r>
          <w:r>
            <w:fldChar w:fldCharType="begin"/>
          </w:r>
          <w:r>
            <w:instrText xml:space="preserve"> PAGEREF _35nkun2 \h </w:instrText>
          </w:r>
          <w:r>
            <w:fldChar w:fldCharType="separate"/>
          </w:r>
          <w:r>
            <w:rPr>
              <w:b/>
              <w:color w:val="000000"/>
              <w:sz w:val="24"/>
              <w:szCs w:val="24"/>
            </w:rPr>
            <w:t>5</w:t>
          </w:r>
          <w:hyperlink w:anchor="_35nkun2" w:history="1"/>
        </w:p>
        <w:p w14:paraId="1BE9EB5F"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8</w:t>
          </w:r>
          <w:r>
            <w:rPr>
              <w:color w:val="000000"/>
              <w:sz w:val="24"/>
              <w:szCs w:val="24"/>
            </w:rPr>
            <w:tab/>
          </w:r>
          <w:r>
            <w:rPr>
              <w:rFonts w:ascii="Times New Roman" w:eastAsia="Times New Roman" w:hAnsi="Times New Roman" w:cs="Times New Roman"/>
              <w:b/>
              <w:color w:val="000000"/>
              <w:sz w:val="24"/>
              <w:szCs w:val="24"/>
            </w:rPr>
            <w:t>Financiamento da ação EMBRAPII</w:t>
          </w:r>
          <w:r>
            <w:rPr>
              <w:b/>
              <w:color w:val="000000"/>
              <w:sz w:val="24"/>
              <w:szCs w:val="24"/>
            </w:rPr>
            <w:tab/>
          </w:r>
          <w:r>
            <w:fldChar w:fldCharType="begin"/>
          </w:r>
          <w:r>
            <w:instrText xml:space="preserve"> PAGEREF _44sinio \h </w:instrText>
          </w:r>
          <w:r>
            <w:fldChar w:fldCharType="separate"/>
          </w:r>
          <w:r>
            <w:rPr>
              <w:b/>
              <w:color w:val="000000"/>
              <w:sz w:val="24"/>
              <w:szCs w:val="24"/>
            </w:rPr>
            <w:t>6</w:t>
          </w:r>
          <w:hyperlink w:anchor="_44sinio" w:history="1"/>
        </w:p>
        <w:p w14:paraId="1BE9EB60"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9</w:t>
          </w:r>
          <w:r>
            <w:rPr>
              <w:color w:val="000000"/>
              <w:sz w:val="24"/>
              <w:szCs w:val="24"/>
            </w:rPr>
            <w:tab/>
          </w:r>
          <w:r>
            <w:rPr>
              <w:rFonts w:ascii="Times New Roman" w:eastAsia="Times New Roman" w:hAnsi="Times New Roman" w:cs="Times New Roman"/>
              <w:b/>
              <w:color w:val="000000"/>
              <w:sz w:val="24"/>
              <w:szCs w:val="24"/>
            </w:rPr>
            <w:t>Resultados esperados com o credenciamento</w:t>
          </w:r>
          <w:r>
            <w:rPr>
              <w:b/>
              <w:color w:val="000000"/>
              <w:sz w:val="24"/>
              <w:szCs w:val="24"/>
            </w:rPr>
            <w:tab/>
          </w:r>
          <w:r>
            <w:fldChar w:fldCharType="begin"/>
          </w:r>
          <w:r>
            <w:instrText xml:space="preserve"> PAGEREF _2jxsxqh \h </w:instrText>
          </w:r>
          <w:r>
            <w:fldChar w:fldCharType="separate"/>
          </w:r>
          <w:r>
            <w:rPr>
              <w:b/>
              <w:color w:val="000000"/>
              <w:sz w:val="24"/>
              <w:szCs w:val="24"/>
            </w:rPr>
            <w:t>6</w:t>
          </w:r>
          <w:hyperlink w:anchor="_2jxsxqh" w:history="1"/>
        </w:p>
        <w:p w14:paraId="1BE9EB61" w14:textId="77777777" w:rsidR="00B70A61" w:rsidRDefault="00A4524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fldChar w:fldCharType="end"/>
          </w:r>
          <w:r>
            <w:fldChar w:fldCharType="end"/>
          </w:r>
        </w:p>
      </w:sdtContent>
    </w:sdt>
    <w:p w14:paraId="1BE9EB62" w14:textId="77777777" w:rsidR="00B70A61" w:rsidRDefault="00B70A61">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b/>
          <w:color w:val="000000"/>
          <w:sz w:val="24"/>
          <w:szCs w:val="24"/>
        </w:rPr>
        <w:sectPr w:rsidR="00B70A61">
          <w:headerReference w:type="default" r:id="rId10"/>
          <w:footerReference w:type="default" r:id="rId11"/>
          <w:headerReference w:type="first" r:id="rId12"/>
          <w:pgSz w:w="11906" w:h="16838"/>
          <w:pgMar w:top="1674" w:right="1701" w:bottom="1417" w:left="1701" w:header="708" w:footer="708" w:gutter="0"/>
          <w:pgNumType w:start="1"/>
          <w:cols w:space="720"/>
          <w:titlePg/>
        </w:sectPr>
      </w:pPr>
    </w:p>
    <w:p w14:paraId="1BE9EB63" w14:textId="77777777" w:rsidR="00B70A61" w:rsidRDefault="00A45247">
      <w:pPr>
        <w:pBdr>
          <w:top w:val="nil"/>
          <w:left w:val="nil"/>
          <w:bottom w:val="nil"/>
          <w:right w:val="nil"/>
          <w:between w:val="nil"/>
        </w:pBdr>
        <w:tabs>
          <w:tab w:val="center" w:pos="4320"/>
          <w:tab w:val="right" w:pos="8640"/>
        </w:tabs>
        <w:spacing w:before="240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Declaração de Concordância Institucional</w:t>
      </w:r>
    </w:p>
    <w:p w14:paraId="1BE9EB64" w14:textId="6F6D6DE8" w:rsidR="00B70A61" w:rsidRDefault="00A45247">
      <w:pPr>
        <w:spacing w:before="1200" w:after="1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qualidade de responsável legal pelo (a) </w:t>
      </w:r>
      <w:r>
        <w:rPr>
          <w:rFonts w:ascii="Times New Roman" w:eastAsia="Times New Roman" w:hAnsi="Times New Roman" w:cs="Times New Roman"/>
          <w:color w:val="808080"/>
          <w:sz w:val="24"/>
          <w:szCs w:val="24"/>
          <w:u w:val="single"/>
        </w:rPr>
        <w:t xml:space="preserve">             </w:t>
      </w:r>
      <w:r>
        <w:rPr>
          <w:rFonts w:ascii="Times New Roman" w:eastAsia="Times New Roman" w:hAnsi="Times New Roman" w:cs="Times New Roman"/>
          <w:i/>
          <w:color w:val="808080"/>
          <w:sz w:val="24"/>
          <w:szCs w:val="24"/>
          <w:u w:val="single"/>
        </w:rPr>
        <w:t>&lt;nome da Instituição proponente&gt;,</w:t>
      </w:r>
      <w:r>
        <w:rPr>
          <w:rFonts w:ascii="Times New Roman" w:eastAsia="Times New Roman" w:hAnsi="Times New Roman" w:cs="Times New Roman"/>
          <w:sz w:val="24"/>
          <w:szCs w:val="24"/>
        </w:rPr>
        <w:t xml:space="preserve"> em </w:t>
      </w:r>
      <w:r>
        <w:rPr>
          <w:rFonts w:ascii="Times New Roman" w:eastAsia="Times New Roman" w:hAnsi="Times New Roman" w:cs="Times New Roman"/>
          <w:i/>
          <w:color w:val="808080"/>
          <w:sz w:val="24"/>
          <w:szCs w:val="24"/>
        </w:rPr>
        <w:t>&lt;dia&gt;</w:t>
      </w:r>
      <w:r>
        <w:rPr>
          <w:rFonts w:ascii="Times New Roman" w:eastAsia="Times New Roman" w:hAnsi="Times New Roman" w:cs="Times New Roman"/>
          <w:sz w:val="24"/>
          <w:szCs w:val="24"/>
        </w:rPr>
        <w:t xml:space="preserve"> de </w:t>
      </w:r>
      <w:r>
        <w:rPr>
          <w:rFonts w:ascii="Times New Roman" w:eastAsia="Times New Roman" w:hAnsi="Times New Roman" w:cs="Times New Roman"/>
          <w:i/>
          <w:color w:val="808080"/>
          <w:sz w:val="24"/>
          <w:szCs w:val="24"/>
        </w:rPr>
        <w:t>&lt;mês&gt;</w:t>
      </w:r>
      <w:r>
        <w:rPr>
          <w:rFonts w:ascii="Times New Roman" w:eastAsia="Times New Roman" w:hAnsi="Times New Roman" w:cs="Times New Roman"/>
          <w:sz w:val="24"/>
          <w:szCs w:val="24"/>
        </w:rPr>
        <w:t xml:space="preserve"> de 202</w:t>
      </w:r>
      <w:r w:rsidR="00AC17C9">
        <w:rPr>
          <w:rFonts w:ascii="Times New Roman" w:eastAsia="Times New Roman" w:hAnsi="Times New Roman" w:cs="Times New Roman"/>
          <w:sz w:val="24"/>
          <w:szCs w:val="24"/>
        </w:rPr>
        <w:t>X</w:t>
      </w:r>
      <w:r>
        <w:rPr>
          <w:rFonts w:ascii="Times New Roman" w:eastAsia="Times New Roman" w:hAnsi="Times New Roman" w:cs="Times New Roman"/>
          <w:sz w:val="24"/>
          <w:szCs w:val="24"/>
        </w:rPr>
        <w:t xml:space="preserve"> declaro, em nome da </w:t>
      </w:r>
      <w:r>
        <w:rPr>
          <w:rFonts w:ascii="Times New Roman" w:eastAsia="Times New Roman" w:hAnsi="Times New Roman" w:cs="Times New Roman"/>
          <w:i/>
          <w:color w:val="808080"/>
          <w:sz w:val="24"/>
          <w:szCs w:val="24"/>
          <w:u w:val="single"/>
        </w:rPr>
        <w:t>&lt;nome d</w:t>
      </w:r>
      <w:r w:rsidR="000B0500">
        <w:rPr>
          <w:rFonts w:ascii="Times New Roman" w:eastAsia="Times New Roman" w:hAnsi="Times New Roman" w:cs="Times New Roman"/>
          <w:i/>
          <w:color w:val="808080"/>
          <w:sz w:val="24"/>
          <w:szCs w:val="24"/>
          <w:u w:val="single"/>
        </w:rPr>
        <w:t>o grupo candidato</w:t>
      </w:r>
      <w:r>
        <w:rPr>
          <w:rFonts w:ascii="Times New Roman" w:eastAsia="Times New Roman" w:hAnsi="Times New Roman" w:cs="Times New Roman"/>
          <w:i/>
          <w:color w:val="808080"/>
          <w:sz w:val="24"/>
          <w:szCs w:val="24"/>
          <w:u w:val="single"/>
        </w:rPr>
        <w:t xml:space="preserve"> ao credenciamento&gt;</w:t>
      </w:r>
      <w:r>
        <w:rPr>
          <w:rFonts w:ascii="Times New Roman" w:eastAsia="Times New Roman" w:hAnsi="Times New Roman" w:cs="Times New Roman"/>
          <w:sz w:val="24"/>
          <w:szCs w:val="24"/>
        </w:rPr>
        <w:t xml:space="preserve"> , candidato(a) ao credenciamento EMBRAPII na Chamada </w:t>
      </w:r>
      <w:r w:rsidR="004D55C0">
        <w:rPr>
          <w:rFonts w:ascii="Times New Roman" w:eastAsia="Times New Roman" w:hAnsi="Times New Roman" w:cs="Times New Roman"/>
          <w:sz w:val="24"/>
          <w:szCs w:val="24"/>
        </w:rPr>
        <w:t xml:space="preserve">de Unidades </w:t>
      </w:r>
      <w:r>
        <w:rPr>
          <w:rFonts w:ascii="Times New Roman" w:eastAsia="Times New Roman" w:hAnsi="Times New Roman" w:cs="Times New Roman"/>
          <w:sz w:val="24"/>
          <w:szCs w:val="24"/>
        </w:rPr>
        <w:t>01/202</w:t>
      </w:r>
      <w:r w:rsidR="004D55C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na área de competência </w:t>
      </w:r>
      <w:r>
        <w:rPr>
          <w:rFonts w:ascii="Times New Roman" w:eastAsia="Times New Roman" w:hAnsi="Times New Roman" w:cs="Times New Roman"/>
          <w:color w:val="808080"/>
          <w:sz w:val="24"/>
          <w:szCs w:val="24"/>
          <w:u w:val="single"/>
        </w:rPr>
        <w:t xml:space="preserve"> </w:t>
      </w:r>
      <w:r>
        <w:rPr>
          <w:rFonts w:ascii="Times New Roman" w:eastAsia="Times New Roman" w:hAnsi="Times New Roman" w:cs="Times New Roman"/>
          <w:i/>
          <w:color w:val="808080"/>
          <w:sz w:val="24"/>
          <w:szCs w:val="24"/>
          <w:u w:val="single"/>
        </w:rPr>
        <w:t>&lt;nome da área de competência proposta&gt;</w:t>
      </w:r>
      <w:r>
        <w:rPr>
          <w:rFonts w:ascii="Times New Roman" w:eastAsia="Times New Roman" w:hAnsi="Times New Roman" w:cs="Times New Roman"/>
          <w:color w:val="808080"/>
          <w:sz w:val="24"/>
          <w:szCs w:val="24"/>
          <w:u w:val="single"/>
        </w:rPr>
        <w:t xml:space="preserve"> </w:t>
      </w:r>
      <w:r>
        <w:rPr>
          <w:rFonts w:ascii="Times New Roman" w:eastAsia="Times New Roman" w:hAnsi="Times New Roman" w:cs="Times New Roman"/>
          <w:sz w:val="24"/>
          <w:szCs w:val="24"/>
        </w:rPr>
        <w:t>, manifesto integral concordância com o presente Plano de Ação, submetido ao processo de credenciamento, bem como com as regras do Manual de Operação EMBRAPII e com as condições estabelecidas para esta chamada.</w:t>
      </w:r>
    </w:p>
    <w:p w14:paraId="1BE9EB65" w14:textId="77777777" w:rsidR="00B70A61" w:rsidRDefault="00B70A61">
      <w:p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4"/>
          <w:szCs w:val="24"/>
        </w:rPr>
      </w:pPr>
    </w:p>
    <w:p w14:paraId="1BE9EB66" w14:textId="77777777" w:rsidR="00B70A61" w:rsidRDefault="00B70A61">
      <w:pPr>
        <w:tabs>
          <w:tab w:val="left" w:pos="720"/>
          <w:tab w:val="left" w:pos="1440"/>
          <w:tab w:val="left" w:pos="2160"/>
          <w:tab w:val="left" w:pos="2880"/>
          <w:tab w:val="left" w:pos="3600"/>
          <w:tab w:val="left" w:pos="4596"/>
        </w:tabs>
        <w:spacing w:line="240" w:lineRule="auto"/>
        <w:rPr>
          <w:rFonts w:ascii="Times New Roman" w:eastAsia="Times New Roman" w:hAnsi="Times New Roman" w:cs="Times New Roman"/>
          <w:sz w:val="24"/>
          <w:szCs w:val="24"/>
        </w:rPr>
      </w:pPr>
    </w:p>
    <w:p w14:paraId="1BE9EB67" w14:textId="77777777" w:rsidR="00B70A61" w:rsidRDefault="00A45247">
      <w:pPr>
        <w:pBdr>
          <w:top w:val="nil"/>
          <w:left w:val="nil"/>
          <w:bottom w:val="nil"/>
          <w:right w:val="nil"/>
          <w:between w:val="nil"/>
        </w:pBdr>
        <w:spacing w:before="280"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Atenciosamente, </w:t>
      </w:r>
    </w:p>
    <w:p w14:paraId="1BE9EB68" w14:textId="77777777" w:rsidR="00B70A61" w:rsidRDefault="00B70A61">
      <w:pPr>
        <w:pBdr>
          <w:top w:val="nil"/>
          <w:left w:val="nil"/>
          <w:bottom w:val="nil"/>
          <w:right w:val="nil"/>
          <w:between w:val="nil"/>
        </w:pBdr>
        <w:spacing w:before="280" w:after="0" w:line="240" w:lineRule="auto"/>
        <w:jc w:val="right"/>
        <w:rPr>
          <w:rFonts w:ascii="Times New Roman" w:eastAsia="Times New Roman" w:hAnsi="Times New Roman" w:cs="Times New Roman"/>
          <w:b/>
          <w:color w:val="000000"/>
          <w:sz w:val="24"/>
          <w:szCs w:val="24"/>
        </w:rPr>
      </w:pPr>
    </w:p>
    <w:p w14:paraId="1BE9EB69" w14:textId="77777777" w:rsidR="00B70A61" w:rsidRDefault="00B70A61">
      <w:pPr>
        <w:pBdr>
          <w:top w:val="nil"/>
          <w:left w:val="nil"/>
          <w:bottom w:val="nil"/>
          <w:right w:val="nil"/>
          <w:between w:val="nil"/>
        </w:pBdr>
        <w:spacing w:before="280" w:after="0" w:line="240" w:lineRule="auto"/>
        <w:jc w:val="right"/>
        <w:rPr>
          <w:rFonts w:ascii="Times New Roman" w:eastAsia="Times New Roman" w:hAnsi="Times New Roman" w:cs="Times New Roman"/>
          <w:b/>
          <w:color w:val="000000"/>
          <w:sz w:val="24"/>
          <w:szCs w:val="24"/>
        </w:rPr>
      </w:pPr>
    </w:p>
    <w:p w14:paraId="1BE9EB6A" w14:textId="77777777" w:rsidR="00B70A61" w:rsidRDefault="00A4524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w:t>
      </w:r>
    </w:p>
    <w:p w14:paraId="1BE9EB6B" w14:textId="77777777" w:rsidR="00B70A61" w:rsidRDefault="00A45247">
      <w:pPr>
        <w:spacing w:after="120" w:line="240" w:lineRule="auto"/>
        <w:jc w:val="right"/>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&lt;Nome do responsável legal pela Instituição proponente&gt;</w:t>
      </w:r>
    </w:p>
    <w:p w14:paraId="1BE9EB6C" w14:textId="77777777" w:rsidR="00B70A61" w:rsidRDefault="00A45247">
      <w:pPr>
        <w:spacing w:after="120" w:line="240" w:lineRule="auto"/>
        <w:jc w:val="right"/>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&lt;Cargo do responsável legal&gt;</w:t>
      </w:r>
    </w:p>
    <w:p w14:paraId="1BE9EB6D" w14:textId="77777777" w:rsidR="00B70A61" w:rsidRDefault="00A45247">
      <w:pPr>
        <w:spacing w:after="120" w:line="240" w:lineRule="auto"/>
        <w:jc w:val="right"/>
        <w:rPr>
          <w:rFonts w:ascii="Times New Roman" w:eastAsia="Times New Roman" w:hAnsi="Times New Roman" w:cs="Times New Roman"/>
          <w:i/>
          <w:color w:val="808080"/>
          <w:sz w:val="24"/>
          <w:szCs w:val="24"/>
        </w:rPr>
        <w:sectPr w:rsidR="00B70A61">
          <w:pgSz w:w="11906" w:h="16838"/>
          <w:pgMar w:top="1417" w:right="1701" w:bottom="1417" w:left="1701" w:header="708" w:footer="708" w:gutter="0"/>
          <w:cols w:space="720"/>
        </w:sectPr>
      </w:pPr>
      <w:r>
        <w:rPr>
          <w:rFonts w:ascii="Times New Roman" w:eastAsia="Times New Roman" w:hAnsi="Times New Roman" w:cs="Times New Roman"/>
          <w:i/>
          <w:color w:val="808080"/>
          <w:sz w:val="24"/>
          <w:szCs w:val="24"/>
        </w:rPr>
        <w:t>&lt;Telefone de contato&gt;</w:t>
      </w:r>
    </w:p>
    <w:p w14:paraId="1BE9EB6E"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 w:name="_30j0zll" w:colFirst="0" w:colLast="0"/>
      <w:bookmarkEnd w:id="1"/>
      <w:r>
        <w:rPr>
          <w:rFonts w:ascii="Times New Roman" w:eastAsia="Times New Roman" w:hAnsi="Times New Roman" w:cs="Times New Roman"/>
          <w:b/>
          <w:color w:val="000000"/>
          <w:sz w:val="24"/>
          <w:szCs w:val="24"/>
        </w:rPr>
        <w:lastRenderedPageBreak/>
        <w:t>Informações cadastrais</w:t>
      </w:r>
    </w:p>
    <w:p w14:paraId="1BE9EB6F" w14:textId="77777777" w:rsidR="00B70A61" w:rsidRDefault="00B70A61"/>
    <w:tbl>
      <w:tblPr>
        <w:tblStyle w:val="a"/>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657"/>
        <w:gridCol w:w="4640"/>
      </w:tblGrid>
      <w:tr w:rsidR="00B70A61" w14:paraId="1BE9EB72" w14:textId="77777777">
        <w:trPr>
          <w:cantSplit/>
          <w:jc w:val="center"/>
        </w:trPr>
        <w:tc>
          <w:tcPr>
            <w:tcW w:w="4657" w:type="dxa"/>
            <w:vAlign w:val="center"/>
          </w:tcPr>
          <w:p w14:paraId="1BE9EB70"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Denominação da Instituição proponente</w:t>
            </w:r>
          </w:p>
        </w:tc>
        <w:tc>
          <w:tcPr>
            <w:tcW w:w="4640" w:type="dxa"/>
            <w:vAlign w:val="center"/>
          </w:tcPr>
          <w:p w14:paraId="1BE9EB71"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&lt;Instituição proponente&gt;</w:t>
            </w:r>
          </w:p>
        </w:tc>
      </w:tr>
      <w:tr w:rsidR="00B70A61" w14:paraId="1BE9EB75" w14:textId="77777777">
        <w:trPr>
          <w:cantSplit/>
          <w:jc w:val="center"/>
        </w:trPr>
        <w:tc>
          <w:tcPr>
            <w:tcW w:w="4657" w:type="dxa"/>
            <w:vAlign w:val="center"/>
          </w:tcPr>
          <w:p w14:paraId="1BE9EB73"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CNPJ da instituição proponente</w:t>
            </w:r>
          </w:p>
        </w:tc>
        <w:tc>
          <w:tcPr>
            <w:tcW w:w="4640" w:type="dxa"/>
            <w:vAlign w:val="center"/>
          </w:tcPr>
          <w:p w14:paraId="1BE9EB74"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&lt;CNPJ com pontuação e separadores&gt;</w:t>
            </w:r>
          </w:p>
        </w:tc>
      </w:tr>
      <w:tr w:rsidR="00B70A61" w14:paraId="1BE9EB78" w14:textId="77777777">
        <w:trPr>
          <w:cantSplit/>
          <w:jc w:val="center"/>
        </w:trPr>
        <w:tc>
          <w:tcPr>
            <w:tcW w:w="4657" w:type="dxa"/>
            <w:vAlign w:val="center"/>
          </w:tcPr>
          <w:p w14:paraId="1BE9EB76"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i/>
                <w:color w:val="000000"/>
              </w:rPr>
              <w:t>Denominação do grupo candidato</w:t>
            </w:r>
          </w:p>
        </w:tc>
        <w:tc>
          <w:tcPr>
            <w:tcW w:w="4640" w:type="dxa"/>
            <w:vAlign w:val="center"/>
          </w:tcPr>
          <w:p w14:paraId="1BE9EB77" w14:textId="504825B3"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w:t>
            </w:r>
            <w:r w:rsidR="000B0500">
              <w:rPr>
                <w:rFonts w:ascii="Times New Roman" w:eastAsia="Times New Roman" w:hAnsi="Times New Roman" w:cs="Times New Roman"/>
                <w:i/>
                <w:color w:val="808080"/>
              </w:rPr>
              <w:t>Grupo</w:t>
            </w:r>
            <w:r>
              <w:rPr>
                <w:rFonts w:ascii="Times New Roman" w:eastAsia="Times New Roman" w:hAnsi="Times New Roman" w:cs="Times New Roman"/>
                <w:i/>
                <w:color w:val="808080"/>
              </w:rPr>
              <w:t xml:space="preserve"> Candidat</w:t>
            </w:r>
            <w:r w:rsidR="000B0500">
              <w:rPr>
                <w:rFonts w:ascii="Times New Roman" w:eastAsia="Times New Roman" w:hAnsi="Times New Roman" w:cs="Times New Roman"/>
                <w:i/>
                <w:color w:val="808080"/>
              </w:rPr>
              <w:t>o</w:t>
            </w:r>
            <w:r>
              <w:rPr>
                <w:rFonts w:ascii="Times New Roman" w:eastAsia="Times New Roman" w:hAnsi="Times New Roman" w:cs="Times New Roman"/>
                <w:i/>
                <w:color w:val="808080"/>
              </w:rPr>
              <w:t>&gt;</w:t>
            </w:r>
          </w:p>
        </w:tc>
      </w:tr>
      <w:tr w:rsidR="00B70A61" w14:paraId="1BE9EB7B" w14:textId="77777777">
        <w:trPr>
          <w:cantSplit/>
          <w:jc w:val="center"/>
        </w:trPr>
        <w:tc>
          <w:tcPr>
            <w:tcW w:w="4657" w:type="dxa"/>
            <w:vAlign w:val="center"/>
          </w:tcPr>
          <w:p w14:paraId="1BE9EB79"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Denominação da instituição gestora (financeira)</w:t>
            </w:r>
          </w:p>
        </w:tc>
        <w:tc>
          <w:tcPr>
            <w:tcW w:w="4640" w:type="dxa"/>
            <w:vAlign w:val="center"/>
          </w:tcPr>
          <w:p w14:paraId="1BE9EB7A"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&lt;Intuição Gestora financeira – caso exista&gt;</w:t>
            </w:r>
          </w:p>
        </w:tc>
      </w:tr>
    </w:tbl>
    <w:p w14:paraId="1BE9EB7C" w14:textId="77777777" w:rsidR="00B70A61" w:rsidRDefault="00B70A61">
      <w:pPr>
        <w:spacing w:after="0" w:line="240" w:lineRule="auto"/>
        <w:rPr>
          <w:rFonts w:ascii="Times New Roman" w:eastAsia="Times New Roman" w:hAnsi="Times New Roman" w:cs="Times New Roman"/>
          <w:sz w:val="16"/>
          <w:szCs w:val="16"/>
        </w:rPr>
      </w:pPr>
    </w:p>
    <w:tbl>
      <w:tblPr>
        <w:tblStyle w:val="a0"/>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669"/>
        <w:gridCol w:w="6628"/>
      </w:tblGrid>
      <w:tr w:rsidR="00B70A61" w14:paraId="1BE9EB7F" w14:textId="77777777">
        <w:trPr>
          <w:cantSplit/>
          <w:jc w:val="center"/>
        </w:trPr>
        <w:tc>
          <w:tcPr>
            <w:tcW w:w="2669" w:type="dxa"/>
            <w:vAlign w:val="center"/>
          </w:tcPr>
          <w:p w14:paraId="1BE9EB7D" w14:textId="77777777" w:rsidR="00B70A61" w:rsidRDefault="00A45247">
            <w:pPr>
              <w:spacing w:before="40" w:after="40"/>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Área de competência</w:t>
            </w:r>
          </w:p>
        </w:tc>
        <w:tc>
          <w:tcPr>
            <w:tcW w:w="6628" w:type="dxa"/>
            <w:vAlign w:val="center"/>
          </w:tcPr>
          <w:p w14:paraId="1BE9EB7E"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&lt;Título da área &gt;</w:t>
            </w:r>
          </w:p>
        </w:tc>
      </w:tr>
      <w:tr w:rsidR="00B70A61" w14:paraId="1BE9EB82" w14:textId="77777777">
        <w:trPr>
          <w:cantSplit/>
          <w:jc w:val="center"/>
        </w:trPr>
        <w:tc>
          <w:tcPr>
            <w:tcW w:w="2669" w:type="dxa"/>
            <w:vAlign w:val="center"/>
          </w:tcPr>
          <w:p w14:paraId="1BE9EB80" w14:textId="77777777" w:rsidR="00B70A61" w:rsidRDefault="00A45247">
            <w:pPr>
              <w:spacing w:before="40" w:after="40"/>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Sublinha 1</w:t>
            </w:r>
          </w:p>
        </w:tc>
        <w:tc>
          <w:tcPr>
            <w:tcW w:w="6628" w:type="dxa"/>
            <w:vAlign w:val="center"/>
          </w:tcPr>
          <w:p w14:paraId="1BE9EB81"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&lt;Título sublinha 1 &gt;</w:t>
            </w:r>
          </w:p>
        </w:tc>
      </w:tr>
      <w:tr w:rsidR="00B70A61" w14:paraId="1BE9EB85" w14:textId="77777777">
        <w:trPr>
          <w:cantSplit/>
          <w:jc w:val="center"/>
        </w:trPr>
        <w:tc>
          <w:tcPr>
            <w:tcW w:w="2669" w:type="dxa"/>
            <w:vAlign w:val="center"/>
          </w:tcPr>
          <w:p w14:paraId="1BE9EB83" w14:textId="77777777" w:rsidR="00B70A61" w:rsidRDefault="00A45247">
            <w:pPr>
              <w:spacing w:before="40" w:after="40"/>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Sublinha 2</w:t>
            </w:r>
          </w:p>
        </w:tc>
        <w:tc>
          <w:tcPr>
            <w:tcW w:w="6628" w:type="dxa"/>
            <w:vAlign w:val="center"/>
          </w:tcPr>
          <w:p w14:paraId="1BE9EB84"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&lt;Título sublinha 2 &gt;</w:t>
            </w:r>
          </w:p>
        </w:tc>
      </w:tr>
      <w:tr w:rsidR="00B70A61" w14:paraId="1BE9EB88" w14:textId="77777777">
        <w:trPr>
          <w:cantSplit/>
          <w:jc w:val="center"/>
        </w:trPr>
        <w:tc>
          <w:tcPr>
            <w:tcW w:w="2669" w:type="dxa"/>
            <w:vAlign w:val="center"/>
          </w:tcPr>
          <w:p w14:paraId="1BE9EB86" w14:textId="77777777" w:rsidR="00B70A61" w:rsidRDefault="00A45247">
            <w:pPr>
              <w:spacing w:before="40" w:after="40"/>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Sublinha 3</w:t>
            </w:r>
          </w:p>
        </w:tc>
        <w:tc>
          <w:tcPr>
            <w:tcW w:w="6628" w:type="dxa"/>
            <w:vAlign w:val="center"/>
          </w:tcPr>
          <w:p w14:paraId="1BE9EB87"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&lt;Título sublinha 3 &gt;</w:t>
            </w:r>
          </w:p>
        </w:tc>
      </w:tr>
    </w:tbl>
    <w:p w14:paraId="1BE9EB89" w14:textId="77777777" w:rsidR="00B70A61" w:rsidRDefault="00B70A61">
      <w:pPr>
        <w:spacing w:after="0" w:line="240" w:lineRule="auto"/>
        <w:rPr>
          <w:rFonts w:ascii="Times New Roman" w:eastAsia="Times New Roman" w:hAnsi="Times New Roman" w:cs="Times New Roman"/>
          <w:sz w:val="12"/>
          <w:szCs w:val="12"/>
        </w:rPr>
      </w:pPr>
    </w:p>
    <w:tbl>
      <w:tblPr>
        <w:tblStyle w:val="a1"/>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3237"/>
        <w:gridCol w:w="2556"/>
        <w:gridCol w:w="3504"/>
      </w:tblGrid>
      <w:tr w:rsidR="00B70A61" w14:paraId="1BE9EB8C" w14:textId="77777777">
        <w:trPr>
          <w:cantSplit/>
          <w:jc w:val="center"/>
        </w:trPr>
        <w:tc>
          <w:tcPr>
            <w:tcW w:w="3237" w:type="dxa"/>
            <w:vAlign w:val="center"/>
          </w:tcPr>
          <w:p w14:paraId="1BE9EB8A" w14:textId="77777777" w:rsidR="00B70A61" w:rsidRDefault="00A45247">
            <w:pPr>
              <w:spacing w:before="40" w:after="4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Código da Proposta EMBRAPII</w:t>
            </w:r>
          </w:p>
        </w:tc>
        <w:tc>
          <w:tcPr>
            <w:tcW w:w="6060" w:type="dxa"/>
            <w:gridSpan w:val="2"/>
            <w:vAlign w:val="center"/>
          </w:tcPr>
          <w:p w14:paraId="1BE9EB8B"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&lt;Código recebido após Carta Consulta&gt;</w:t>
            </w:r>
          </w:p>
        </w:tc>
      </w:tr>
      <w:tr w:rsidR="00B70A61" w14:paraId="1BE9EB90" w14:textId="77777777">
        <w:trPr>
          <w:cantSplit/>
          <w:trHeight w:val="386"/>
          <w:jc w:val="center"/>
        </w:trPr>
        <w:tc>
          <w:tcPr>
            <w:tcW w:w="3237" w:type="dxa"/>
            <w:vAlign w:val="center"/>
          </w:tcPr>
          <w:p w14:paraId="1BE9EB8D" w14:textId="77777777" w:rsidR="00B70A61" w:rsidRDefault="00A45247">
            <w:pPr>
              <w:spacing w:before="40" w:after="4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Natureza jurídica da proponente</w:t>
            </w:r>
          </w:p>
        </w:tc>
        <w:tc>
          <w:tcPr>
            <w:tcW w:w="2556" w:type="dxa"/>
            <w:vAlign w:val="center"/>
          </w:tcPr>
          <w:p w14:paraId="1BE9EB8E" w14:textId="77777777" w:rsidR="00B70A61" w:rsidRDefault="00A45247">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 Pública</w:t>
            </w:r>
          </w:p>
        </w:tc>
        <w:tc>
          <w:tcPr>
            <w:tcW w:w="3504" w:type="dxa"/>
            <w:vAlign w:val="center"/>
          </w:tcPr>
          <w:p w14:paraId="1BE9EB8F" w14:textId="77777777" w:rsidR="00B70A61" w:rsidRDefault="00A45247">
            <w:pPr>
              <w:spacing w:before="40" w:after="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Privada sem fins lucrativos</w:t>
            </w:r>
          </w:p>
        </w:tc>
      </w:tr>
    </w:tbl>
    <w:p w14:paraId="1BE9EB91" w14:textId="77777777" w:rsidR="00B70A61" w:rsidRDefault="00B70A61">
      <w:pPr>
        <w:spacing w:after="0" w:line="240" w:lineRule="auto"/>
        <w:rPr>
          <w:rFonts w:ascii="Times New Roman" w:eastAsia="Times New Roman" w:hAnsi="Times New Roman" w:cs="Times New Roman"/>
          <w:sz w:val="16"/>
          <w:szCs w:val="16"/>
        </w:rPr>
      </w:pPr>
    </w:p>
    <w:tbl>
      <w:tblPr>
        <w:tblStyle w:val="a2"/>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555"/>
        <w:gridCol w:w="1110"/>
        <w:gridCol w:w="2410"/>
        <w:gridCol w:w="1985"/>
        <w:gridCol w:w="2237"/>
      </w:tblGrid>
      <w:tr w:rsidR="00B70A61" w14:paraId="1BE9EB93" w14:textId="77777777">
        <w:trPr>
          <w:cantSplit/>
          <w:jc w:val="center"/>
        </w:trPr>
        <w:tc>
          <w:tcPr>
            <w:tcW w:w="9297" w:type="dxa"/>
            <w:gridSpan w:val="5"/>
            <w:vAlign w:val="center"/>
          </w:tcPr>
          <w:p w14:paraId="1BE9EB92" w14:textId="77777777" w:rsidR="00B70A61" w:rsidRDefault="00A45247">
            <w:pPr>
              <w:spacing w:before="40" w:after="40"/>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Dados da Instituição proponente</w:t>
            </w:r>
          </w:p>
        </w:tc>
      </w:tr>
      <w:tr w:rsidR="00B70A61" w14:paraId="1BE9EB97" w14:textId="77777777">
        <w:trPr>
          <w:cantSplit/>
          <w:jc w:val="center"/>
        </w:trPr>
        <w:tc>
          <w:tcPr>
            <w:tcW w:w="1555" w:type="dxa"/>
            <w:vAlign w:val="center"/>
          </w:tcPr>
          <w:p w14:paraId="1BE9EB94"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Endereço, Nº </w:t>
            </w:r>
          </w:p>
        </w:tc>
        <w:tc>
          <w:tcPr>
            <w:tcW w:w="3520" w:type="dxa"/>
            <w:gridSpan w:val="2"/>
            <w:vAlign w:val="center"/>
          </w:tcPr>
          <w:p w14:paraId="1BE9EB95"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&lt;Rua, número&gt;</w:t>
            </w:r>
          </w:p>
        </w:tc>
        <w:tc>
          <w:tcPr>
            <w:tcW w:w="4222" w:type="dxa"/>
            <w:gridSpan w:val="2"/>
            <w:vAlign w:val="center"/>
          </w:tcPr>
          <w:p w14:paraId="1BE9EB96"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b/>
                <w:color w:val="000000"/>
              </w:rPr>
              <w:t>Cidade - UF:</w:t>
            </w:r>
            <w:r>
              <w:rPr>
                <w:rFonts w:ascii="Times New Roman" w:eastAsia="Times New Roman" w:hAnsi="Times New Roman" w:cs="Times New Roman"/>
                <w:color w:val="000000"/>
              </w:rPr>
              <w:t xml:space="preserve">          </w:t>
            </w:r>
            <w:r>
              <w:rPr>
                <w:rFonts w:ascii="Times New Roman" w:eastAsia="Times New Roman" w:hAnsi="Times New Roman" w:cs="Times New Roman"/>
                <w:i/>
                <w:color w:val="808080"/>
              </w:rPr>
              <w:t>&lt;Cidade – UF&gt;</w:t>
            </w:r>
          </w:p>
        </w:tc>
      </w:tr>
      <w:tr w:rsidR="00B70A61" w14:paraId="1BE9EB9B" w14:textId="77777777">
        <w:trPr>
          <w:cantSplit/>
          <w:jc w:val="center"/>
        </w:trPr>
        <w:tc>
          <w:tcPr>
            <w:tcW w:w="1555" w:type="dxa"/>
            <w:vAlign w:val="center"/>
          </w:tcPr>
          <w:p w14:paraId="1BE9EB98"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Complemento</w:t>
            </w:r>
          </w:p>
        </w:tc>
        <w:tc>
          <w:tcPr>
            <w:tcW w:w="3520" w:type="dxa"/>
            <w:gridSpan w:val="2"/>
            <w:vAlign w:val="center"/>
          </w:tcPr>
          <w:p w14:paraId="1BE9EB99"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&lt;complemento – se pertinente&gt;</w:t>
            </w:r>
          </w:p>
        </w:tc>
        <w:tc>
          <w:tcPr>
            <w:tcW w:w="4222" w:type="dxa"/>
            <w:gridSpan w:val="2"/>
            <w:vAlign w:val="center"/>
          </w:tcPr>
          <w:p w14:paraId="1BE9EB9A"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b/>
                <w:color w:val="000000"/>
              </w:rPr>
              <w:t>CEP:</w:t>
            </w:r>
            <w:r>
              <w:rPr>
                <w:rFonts w:ascii="Times New Roman" w:eastAsia="Times New Roman" w:hAnsi="Times New Roman" w:cs="Times New Roman"/>
                <w:color w:val="000000"/>
              </w:rPr>
              <w:t xml:space="preserve">                        </w:t>
            </w:r>
            <w:r>
              <w:rPr>
                <w:rFonts w:ascii="Times New Roman" w:eastAsia="Times New Roman" w:hAnsi="Times New Roman" w:cs="Times New Roman"/>
                <w:i/>
                <w:color w:val="808080"/>
              </w:rPr>
              <w:t>&lt;CEP&gt;</w:t>
            </w:r>
          </w:p>
        </w:tc>
      </w:tr>
      <w:tr w:rsidR="00B70A61" w14:paraId="1BE9EB9D" w14:textId="77777777">
        <w:trPr>
          <w:cantSplit/>
          <w:trHeight w:val="274"/>
          <w:jc w:val="center"/>
        </w:trPr>
        <w:tc>
          <w:tcPr>
            <w:tcW w:w="9297" w:type="dxa"/>
            <w:gridSpan w:val="5"/>
            <w:vAlign w:val="center"/>
          </w:tcPr>
          <w:p w14:paraId="1BE9EB9C"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Responsável legal pela instituição proponente</w:t>
            </w:r>
          </w:p>
        </w:tc>
      </w:tr>
      <w:tr w:rsidR="00B70A61" w14:paraId="1BE9EBA2" w14:textId="77777777">
        <w:trPr>
          <w:cantSplit/>
          <w:jc w:val="center"/>
        </w:trPr>
        <w:tc>
          <w:tcPr>
            <w:tcW w:w="2665" w:type="dxa"/>
            <w:gridSpan w:val="2"/>
            <w:vAlign w:val="center"/>
          </w:tcPr>
          <w:p w14:paraId="1BE9EB9E"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Nome</w:t>
            </w:r>
          </w:p>
        </w:tc>
        <w:tc>
          <w:tcPr>
            <w:tcW w:w="2410" w:type="dxa"/>
            <w:vAlign w:val="center"/>
          </w:tcPr>
          <w:p w14:paraId="1BE9EB9F"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CPF</w:t>
            </w:r>
          </w:p>
        </w:tc>
        <w:tc>
          <w:tcPr>
            <w:tcW w:w="1985" w:type="dxa"/>
            <w:vAlign w:val="center"/>
          </w:tcPr>
          <w:p w14:paraId="1BE9EBA0"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Cargo </w:t>
            </w:r>
          </w:p>
        </w:tc>
        <w:tc>
          <w:tcPr>
            <w:tcW w:w="2237" w:type="dxa"/>
            <w:vAlign w:val="center"/>
          </w:tcPr>
          <w:p w14:paraId="1BE9EBA1"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E-mail / Tel.</w:t>
            </w:r>
          </w:p>
        </w:tc>
      </w:tr>
      <w:tr w:rsidR="00B70A61" w14:paraId="1BE9EBA7" w14:textId="77777777">
        <w:trPr>
          <w:cantSplit/>
          <w:jc w:val="center"/>
        </w:trPr>
        <w:tc>
          <w:tcPr>
            <w:tcW w:w="2665" w:type="dxa"/>
            <w:gridSpan w:val="2"/>
            <w:vAlign w:val="center"/>
          </w:tcPr>
          <w:p w14:paraId="1BE9EBA3" w14:textId="77777777" w:rsidR="00B70A61" w:rsidRDefault="00A45247">
            <w:pPr>
              <w:spacing w:before="40" w:after="40"/>
              <w:jc w:val="center"/>
              <w:rPr>
                <w:rFonts w:ascii="Times New Roman" w:eastAsia="Times New Roman" w:hAnsi="Times New Roman" w:cs="Times New Roman"/>
                <w:b/>
                <w:color w:val="000000"/>
                <w:sz w:val="16"/>
                <w:szCs w:val="16"/>
              </w:rPr>
            </w:pPr>
            <w:r>
              <w:rPr>
                <w:rFonts w:ascii="Times New Roman" w:eastAsia="Times New Roman" w:hAnsi="Times New Roman" w:cs="Times New Roman"/>
                <w:i/>
                <w:color w:val="808080"/>
                <w:sz w:val="16"/>
                <w:szCs w:val="16"/>
              </w:rPr>
              <w:t>&lt;Nome do responsável legal&gt;</w:t>
            </w:r>
          </w:p>
        </w:tc>
        <w:tc>
          <w:tcPr>
            <w:tcW w:w="2410" w:type="dxa"/>
            <w:vAlign w:val="center"/>
          </w:tcPr>
          <w:p w14:paraId="1BE9EBA4"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&lt;CPF do responsável legal&gt;</w:t>
            </w:r>
          </w:p>
        </w:tc>
        <w:tc>
          <w:tcPr>
            <w:tcW w:w="1985" w:type="dxa"/>
            <w:vAlign w:val="center"/>
          </w:tcPr>
          <w:p w14:paraId="1BE9EBA5"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&lt;Cargo do resp. legal&gt;</w:t>
            </w:r>
          </w:p>
        </w:tc>
        <w:tc>
          <w:tcPr>
            <w:tcW w:w="2237" w:type="dxa"/>
            <w:vAlign w:val="center"/>
          </w:tcPr>
          <w:p w14:paraId="1BE9EBA6"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&lt;E-mail / Tel. resp. legal&gt;</w:t>
            </w:r>
          </w:p>
        </w:tc>
      </w:tr>
    </w:tbl>
    <w:p w14:paraId="1BE9EBA8" w14:textId="77777777" w:rsidR="00B70A61" w:rsidRDefault="00B70A61">
      <w:pPr>
        <w:spacing w:after="0" w:line="240" w:lineRule="auto"/>
        <w:rPr>
          <w:rFonts w:ascii="Times New Roman" w:eastAsia="Times New Roman" w:hAnsi="Times New Roman" w:cs="Times New Roman"/>
          <w:sz w:val="16"/>
          <w:szCs w:val="16"/>
        </w:rPr>
      </w:pPr>
    </w:p>
    <w:tbl>
      <w:tblPr>
        <w:tblStyle w:val="a3"/>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555"/>
        <w:gridCol w:w="1110"/>
        <w:gridCol w:w="2410"/>
        <w:gridCol w:w="1985"/>
        <w:gridCol w:w="2237"/>
      </w:tblGrid>
      <w:tr w:rsidR="00B70A61" w14:paraId="1BE9EBAA" w14:textId="77777777">
        <w:trPr>
          <w:cantSplit/>
          <w:jc w:val="center"/>
        </w:trPr>
        <w:tc>
          <w:tcPr>
            <w:tcW w:w="9297" w:type="dxa"/>
            <w:gridSpan w:val="5"/>
            <w:vAlign w:val="center"/>
          </w:tcPr>
          <w:p w14:paraId="1BE9EBA9" w14:textId="77777777" w:rsidR="00B70A61" w:rsidRDefault="00A45247">
            <w:pPr>
              <w:spacing w:before="40" w:after="40"/>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Dados do grupo candidato - onde estará instalada a Unidade EMBRAPII</w:t>
            </w:r>
          </w:p>
        </w:tc>
      </w:tr>
      <w:tr w:rsidR="00B70A61" w14:paraId="1BE9EBAE" w14:textId="77777777">
        <w:trPr>
          <w:cantSplit/>
          <w:jc w:val="center"/>
        </w:trPr>
        <w:tc>
          <w:tcPr>
            <w:tcW w:w="1555" w:type="dxa"/>
            <w:vAlign w:val="center"/>
          </w:tcPr>
          <w:p w14:paraId="1BE9EBAB"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Endereço, Nº </w:t>
            </w:r>
          </w:p>
        </w:tc>
        <w:tc>
          <w:tcPr>
            <w:tcW w:w="3520" w:type="dxa"/>
            <w:gridSpan w:val="2"/>
            <w:vAlign w:val="center"/>
          </w:tcPr>
          <w:p w14:paraId="1BE9EBAC" w14:textId="77777777" w:rsidR="00B70A61" w:rsidRDefault="00A45247">
            <w:pPr>
              <w:spacing w:before="40" w:after="40"/>
              <w:jc w:val="center"/>
              <w:rPr>
                <w:rFonts w:ascii="Times New Roman" w:eastAsia="Times New Roman" w:hAnsi="Times New Roman" w:cs="Times New Roman"/>
                <w:b/>
                <w:color w:val="000000"/>
              </w:rPr>
            </w:pPr>
            <w:r>
              <w:rPr>
                <w:rFonts w:ascii="Times New Roman" w:eastAsia="Times New Roman" w:hAnsi="Times New Roman" w:cs="Times New Roman"/>
                <w:i/>
                <w:color w:val="808080"/>
              </w:rPr>
              <w:t>&lt;Rua, número&gt;</w:t>
            </w:r>
          </w:p>
        </w:tc>
        <w:tc>
          <w:tcPr>
            <w:tcW w:w="4222" w:type="dxa"/>
            <w:gridSpan w:val="2"/>
            <w:vAlign w:val="center"/>
          </w:tcPr>
          <w:p w14:paraId="1BE9EBAD"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b/>
                <w:color w:val="000000"/>
              </w:rPr>
              <w:t>Cidade - UF:</w:t>
            </w:r>
            <w:r>
              <w:rPr>
                <w:rFonts w:ascii="Times New Roman" w:eastAsia="Times New Roman" w:hAnsi="Times New Roman" w:cs="Times New Roman"/>
                <w:color w:val="000000"/>
              </w:rPr>
              <w:t xml:space="preserve">          </w:t>
            </w:r>
            <w:r>
              <w:rPr>
                <w:rFonts w:ascii="Times New Roman" w:eastAsia="Times New Roman" w:hAnsi="Times New Roman" w:cs="Times New Roman"/>
                <w:i/>
                <w:color w:val="808080"/>
              </w:rPr>
              <w:t>&lt;Cidade – UF&gt;</w:t>
            </w:r>
          </w:p>
        </w:tc>
      </w:tr>
      <w:tr w:rsidR="00B70A61" w14:paraId="1BE9EBB2" w14:textId="77777777">
        <w:trPr>
          <w:cantSplit/>
          <w:jc w:val="center"/>
        </w:trPr>
        <w:tc>
          <w:tcPr>
            <w:tcW w:w="1555" w:type="dxa"/>
            <w:vAlign w:val="center"/>
          </w:tcPr>
          <w:p w14:paraId="1BE9EBAF"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Complemento</w:t>
            </w:r>
          </w:p>
        </w:tc>
        <w:tc>
          <w:tcPr>
            <w:tcW w:w="3520" w:type="dxa"/>
            <w:gridSpan w:val="2"/>
            <w:vAlign w:val="center"/>
          </w:tcPr>
          <w:p w14:paraId="1BE9EBB0" w14:textId="77777777" w:rsidR="00B70A61" w:rsidRDefault="00A45247">
            <w:pPr>
              <w:spacing w:before="40" w:after="40"/>
              <w:jc w:val="center"/>
              <w:rPr>
                <w:rFonts w:ascii="Times New Roman" w:eastAsia="Times New Roman" w:hAnsi="Times New Roman" w:cs="Times New Roman"/>
                <w:color w:val="000000"/>
              </w:rPr>
            </w:pPr>
            <w:r>
              <w:rPr>
                <w:rFonts w:ascii="Times New Roman" w:eastAsia="Times New Roman" w:hAnsi="Times New Roman" w:cs="Times New Roman"/>
                <w:i/>
                <w:color w:val="808080"/>
              </w:rPr>
              <w:t>&lt;complemento – se pertinente&gt;</w:t>
            </w:r>
          </w:p>
        </w:tc>
        <w:tc>
          <w:tcPr>
            <w:tcW w:w="4222" w:type="dxa"/>
            <w:gridSpan w:val="2"/>
            <w:vAlign w:val="center"/>
          </w:tcPr>
          <w:p w14:paraId="1BE9EBB1"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b/>
                <w:color w:val="000000"/>
              </w:rPr>
              <w:t>CEP:</w:t>
            </w:r>
            <w:r>
              <w:rPr>
                <w:rFonts w:ascii="Times New Roman" w:eastAsia="Times New Roman" w:hAnsi="Times New Roman" w:cs="Times New Roman"/>
                <w:color w:val="000000"/>
              </w:rPr>
              <w:t xml:space="preserve">                        </w:t>
            </w:r>
            <w:r>
              <w:rPr>
                <w:rFonts w:ascii="Times New Roman" w:eastAsia="Times New Roman" w:hAnsi="Times New Roman" w:cs="Times New Roman"/>
                <w:i/>
                <w:color w:val="808080"/>
              </w:rPr>
              <w:t>&lt;CEP&gt;</w:t>
            </w:r>
          </w:p>
        </w:tc>
      </w:tr>
      <w:tr w:rsidR="00B70A61" w14:paraId="1BE9EBB4" w14:textId="77777777">
        <w:trPr>
          <w:cantSplit/>
          <w:trHeight w:val="274"/>
          <w:jc w:val="center"/>
        </w:trPr>
        <w:tc>
          <w:tcPr>
            <w:tcW w:w="9297" w:type="dxa"/>
            <w:gridSpan w:val="5"/>
            <w:vAlign w:val="center"/>
          </w:tcPr>
          <w:p w14:paraId="1BE9EBB3"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Responsável grupo candidato</w:t>
            </w:r>
          </w:p>
        </w:tc>
      </w:tr>
      <w:tr w:rsidR="00B70A61" w14:paraId="1BE9EBB9" w14:textId="77777777">
        <w:trPr>
          <w:cantSplit/>
          <w:jc w:val="center"/>
        </w:trPr>
        <w:tc>
          <w:tcPr>
            <w:tcW w:w="2665" w:type="dxa"/>
            <w:gridSpan w:val="2"/>
            <w:vAlign w:val="center"/>
          </w:tcPr>
          <w:p w14:paraId="1BE9EBB5"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Nome</w:t>
            </w:r>
          </w:p>
        </w:tc>
        <w:tc>
          <w:tcPr>
            <w:tcW w:w="2410" w:type="dxa"/>
            <w:vAlign w:val="center"/>
          </w:tcPr>
          <w:p w14:paraId="1BE9EBB6"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CPF</w:t>
            </w:r>
          </w:p>
        </w:tc>
        <w:tc>
          <w:tcPr>
            <w:tcW w:w="1985" w:type="dxa"/>
            <w:vAlign w:val="center"/>
          </w:tcPr>
          <w:p w14:paraId="1BE9EBB7"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Cargo </w:t>
            </w:r>
          </w:p>
        </w:tc>
        <w:tc>
          <w:tcPr>
            <w:tcW w:w="2237" w:type="dxa"/>
            <w:vAlign w:val="center"/>
          </w:tcPr>
          <w:p w14:paraId="1BE9EBB8"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E-mail / Tel.</w:t>
            </w:r>
          </w:p>
        </w:tc>
      </w:tr>
      <w:tr w:rsidR="00B70A61" w14:paraId="1BE9EBBE" w14:textId="77777777">
        <w:trPr>
          <w:cantSplit/>
          <w:jc w:val="center"/>
        </w:trPr>
        <w:tc>
          <w:tcPr>
            <w:tcW w:w="2665" w:type="dxa"/>
            <w:gridSpan w:val="2"/>
            <w:vAlign w:val="center"/>
          </w:tcPr>
          <w:p w14:paraId="1BE9EBBA"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&lt;Nome do responsável &gt;</w:t>
            </w:r>
          </w:p>
        </w:tc>
        <w:tc>
          <w:tcPr>
            <w:tcW w:w="2410" w:type="dxa"/>
            <w:vAlign w:val="center"/>
          </w:tcPr>
          <w:p w14:paraId="1BE9EBBB"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&lt;CPF do responsável]</w:t>
            </w:r>
          </w:p>
        </w:tc>
        <w:tc>
          <w:tcPr>
            <w:tcW w:w="1985" w:type="dxa"/>
            <w:vAlign w:val="center"/>
          </w:tcPr>
          <w:p w14:paraId="1BE9EBBC"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&lt;Cargo do resp. &gt;</w:t>
            </w:r>
          </w:p>
        </w:tc>
        <w:tc>
          <w:tcPr>
            <w:tcW w:w="2237" w:type="dxa"/>
            <w:vAlign w:val="center"/>
          </w:tcPr>
          <w:p w14:paraId="1BE9EBBD"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&lt;E-mail / Tel. resp. &gt;</w:t>
            </w:r>
          </w:p>
        </w:tc>
      </w:tr>
    </w:tbl>
    <w:p w14:paraId="1BE9EBBF" w14:textId="77777777" w:rsidR="00B70A61" w:rsidRDefault="00B70A61">
      <w:pPr>
        <w:spacing w:after="0" w:line="240" w:lineRule="auto"/>
        <w:rPr>
          <w:rFonts w:ascii="Times New Roman" w:eastAsia="Times New Roman" w:hAnsi="Times New Roman" w:cs="Times New Roman"/>
          <w:sz w:val="16"/>
          <w:szCs w:val="16"/>
        </w:rPr>
      </w:pPr>
    </w:p>
    <w:tbl>
      <w:tblPr>
        <w:tblStyle w:val="a4"/>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555"/>
        <w:gridCol w:w="1110"/>
        <w:gridCol w:w="2268"/>
        <w:gridCol w:w="2127"/>
        <w:gridCol w:w="2237"/>
      </w:tblGrid>
      <w:tr w:rsidR="00B70A61" w14:paraId="1BE9EBC1" w14:textId="77777777">
        <w:trPr>
          <w:cantSplit/>
          <w:jc w:val="center"/>
        </w:trPr>
        <w:tc>
          <w:tcPr>
            <w:tcW w:w="9297" w:type="dxa"/>
            <w:gridSpan w:val="5"/>
            <w:vAlign w:val="center"/>
          </w:tcPr>
          <w:p w14:paraId="1BE9EBC0" w14:textId="77777777" w:rsidR="00B70A61" w:rsidRDefault="00A45247">
            <w:pPr>
              <w:spacing w:before="40" w:after="40"/>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Dados da Gestora Financeira  - se pertinente</w:t>
            </w:r>
          </w:p>
        </w:tc>
      </w:tr>
      <w:tr w:rsidR="00B70A61" w14:paraId="1BE9EBC5" w14:textId="77777777">
        <w:trPr>
          <w:cantSplit/>
          <w:jc w:val="center"/>
        </w:trPr>
        <w:tc>
          <w:tcPr>
            <w:tcW w:w="1555" w:type="dxa"/>
            <w:vAlign w:val="center"/>
          </w:tcPr>
          <w:p w14:paraId="1BE9EBC2"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Endereço, Nº </w:t>
            </w:r>
          </w:p>
        </w:tc>
        <w:tc>
          <w:tcPr>
            <w:tcW w:w="3378" w:type="dxa"/>
            <w:gridSpan w:val="2"/>
            <w:vAlign w:val="center"/>
          </w:tcPr>
          <w:p w14:paraId="1BE9EBC3" w14:textId="77777777" w:rsidR="00B70A61" w:rsidRDefault="00A45247">
            <w:pPr>
              <w:spacing w:before="40" w:after="40"/>
              <w:jc w:val="center"/>
              <w:rPr>
                <w:rFonts w:ascii="Times New Roman" w:eastAsia="Times New Roman" w:hAnsi="Times New Roman" w:cs="Times New Roman"/>
                <w:b/>
                <w:color w:val="000000"/>
              </w:rPr>
            </w:pPr>
            <w:r>
              <w:rPr>
                <w:rFonts w:ascii="Times New Roman" w:eastAsia="Times New Roman" w:hAnsi="Times New Roman" w:cs="Times New Roman"/>
                <w:i/>
                <w:color w:val="808080"/>
              </w:rPr>
              <w:t>&lt;Rua, número&gt;</w:t>
            </w:r>
          </w:p>
        </w:tc>
        <w:tc>
          <w:tcPr>
            <w:tcW w:w="4364" w:type="dxa"/>
            <w:gridSpan w:val="2"/>
            <w:vAlign w:val="center"/>
          </w:tcPr>
          <w:p w14:paraId="1BE9EBC4"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color w:val="000000"/>
              </w:rPr>
              <w:t xml:space="preserve">Cidade - UF:          </w:t>
            </w:r>
            <w:r>
              <w:rPr>
                <w:rFonts w:ascii="Times New Roman" w:eastAsia="Times New Roman" w:hAnsi="Times New Roman" w:cs="Times New Roman"/>
                <w:i/>
                <w:color w:val="808080"/>
              </w:rPr>
              <w:t>&lt;Cidade – UF&gt;</w:t>
            </w:r>
          </w:p>
        </w:tc>
      </w:tr>
      <w:tr w:rsidR="00B70A61" w14:paraId="1BE9EBC9" w14:textId="77777777">
        <w:trPr>
          <w:cantSplit/>
          <w:jc w:val="center"/>
        </w:trPr>
        <w:tc>
          <w:tcPr>
            <w:tcW w:w="1555" w:type="dxa"/>
            <w:vAlign w:val="center"/>
          </w:tcPr>
          <w:p w14:paraId="1BE9EBC6"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Complemento</w:t>
            </w:r>
          </w:p>
        </w:tc>
        <w:tc>
          <w:tcPr>
            <w:tcW w:w="3378" w:type="dxa"/>
            <w:gridSpan w:val="2"/>
            <w:vAlign w:val="center"/>
          </w:tcPr>
          <w:p w14:paraId="1BE9EBC7" w14:textId="77777777" w:rsidR="00B70A61" w:rsidRDefault="00A45247">
            <w:pPr>
              <w:spacing w:before="40" w:after="40"/>
              <w:jc w:val="center"/>
              <w:rPr>
                <w:rFonts w:ascii="Times New Roman" w:eastAsia="Times New Roman" w:hAnsi="Times New Roman" w:cs="Times New Roman"/>
                <w:color w:val="000000"/>
              </w:rPr>
            </w:pPr>
            <w:r>
              <w:rPr>
                <w:rFonts w:ascii="Times New Roman" w:eastAsia="Times New Roman" w:hAnsi="Times New Roman" w:cs="Times New Roman"/>
                <w:i/>
                <w:color w:val="808080"/>
              </w:rPr>
              <w:t>&lt;complemento – se pertinente&gt;</w:t>
            </w:r>
          </w:p>
        </w:tc>
        <w:tc>
          <w:tcPr>
            <w:tcW w:w="4364" w:type="dxa"/>
            <w:gridSpan w:val="2"/>
            <w:vAlign w:val="center"/>
          </w:tcPr>
          <w:p w14:paraId="1BE9EBC8"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color w:val="000000"/>
              </w:rPr>
              <w:t xml:space="preserve">CEP:                        </w:t>
            </w:r>
            <w:r>
              <w:rPr>
                <w:rFonts w:ascii="Times New Roman" w:eastAsia="Times New Roman" w:hAnsi="Times New Roman" w:cs="Times New Roman"/>
                <w:i/>
                <w:color w:val="808080"/>
              </w:rPr>
              <w:t>&lt;CEP&gt;</w:t>
            </w:r>
          </w:p>
        </w:tc>
      </w:tr>
      <w:tr w:rsidR="00B70A61" w14:paraId="1BE9EBCB" w14:textId="77777777">
        <w:trPr>
          <w:cantSplit/>
          <w:trHeight w:val="274"/>
          <w:jc w:val="center"/>
        </w:trPr>
        <w:tc>
          <w:tcPr>
            <w:tcW w:w="9297" w:type="dxa"/>
            <w:gridSpan w:val="5"/>
            <w:vAlign w:val="center"/>
          </w:tcPr>
          <w:p w14:paraId="1BE9EBCA"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Responsável pela gestora financeira</w:t>
            </w:r>
          </w:p>
        </w:tc>
      </w:tr>
      <w:tr w:rsidR="00B70A61" w14:paraId="1BE9EBD0" w14:textId="77777777">
        <w:trPr>
          <w:cantSplit/>
          <w:jc w:val="center"/>
        </w:trPr>
        <w:tc>
          <w:tcPr>
            <w:tcW w:w="2665" w:type="dxa"/>
            <w:gridSpan w:val="2"/>
            <w:vAlign w:val="center"/>
          </w:tcPr>
          <w:p w14:paraId="1BE9EBCC"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Nome</w:t>
            </w:r>
          </w:p>
        </w:tc>
        <w:tc>
          <w:tcPr>
            <w:tcW w:w="2268" w:type="dxa"/>
            <w:vAlign w:val="center"/>
          </w:tcPr>
          <w:p w14:paraId="1BE9EBCD"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CPF</w:t>
            </w:r>
          </w:p>
        </w:tc>
        <w:tc>
          <w:tcPr>
            <w:tcW w:w="2127" w:type="dxa"/>
            <w:vAlign w:val="center"/>
          </w:tcPr>
          <w:p w14:paraId="1BE9EBCE"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Cargo </w:t>
            </w:r>
          </w:p>
        </w:tc>
        <w:tc>
          <w:tcPr>
            <w:tcW w:w="2237" w:type="dxa"/>
            <w:vAlign w:val="center"/>
          </w:tcPr>
          <w:p w14:paraId="1BE9EBCF"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E-mail / Tel.</w:t>
            </w:r>
          </w:p>
        </w:tc>
      </w:tr>
      <w:tr w:rsidR="00B70A61" w14:paraId="1BE9EBD5" w14:textId="77777777">
        <w:trPr>
          <w:cantSplit/>
          <w:jc w:val="center"/>
        </w:trPr>
        <w:tc>
          <w:tcPr>
            <w:tcW w:w="2665" w:type="dxa"/>
            <w:gridSpan w:val="2"/>
            <w:vAlign w:val="center"/>
          </w:tcPr>
          <w:p w14:paraId="1BE9EBD1"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&lt;Nome do coordenador legal&gt;</w:t>
            </w:r>
          </w:p>
        </w:tc>
        <w:tc>
          <w:tcPr>
            <w:tcW w:w="2268" w:type="dxa"/>
            <w:vAlign w:val="center"/>
          </w:tcPr>
          <w:p w14:paraId="1BE9EBD2"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&lt;CPF do coordenador &gt;</w:t>
            </w:r>
          </w:p>
        </w:tc>
        <w:tc>
          <w:tcPr>
            <w:tcW w:w="2127" w:type="dxa"/>
            <w:vAlign w:val="center"/>
          </w:tcPr>
          <w:p w14:paraId="1BE9EBD3"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&lt;Cargo do coordenador&gt;</w:t>
            </w:r>
          </w:p>
        </w:tc>
        <w:tc>
          <w:tcPr>
            <w:tcW w:w="2237" w:type="dxa"/>
            <w:vAlign w:val="center"/>
          </w:tcPr>
          <w:p w14:paraId="1BE9EBD4"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&lt;E-mail / Tel. coordenador&gt;</w:t>
            </w:r>
          </w:p>
        </w:tc>
      </w:tr>
    </w:tbl>
    <w:p w14:paraId="1BE9EBD6" w14:textId="77777777" w:rsidR="00B70A61" w:rsidRDefault="00B70A61">
      <w:pPr>
        <w:spacing w:after="0" w:line="240" w:lineRule="auto"/>
        <w:rPr>
          <w:rFonts w:ascii="Times New Roman" w:eastAsia="Times New Roman" w:hAnsi="Times New Roman" w:cs="Times New Roman"/>
          <w:sz w:val="24"/>
          <w:szCs w:val="24"/>
        </w:rPr>
      </w:pPr>
    </w:p>
    <w:p w14:paraId="1BE9EBD7" w14:textId="77777777" w:rsidR="00B70A61" w:rsidRDefault="00B70A61">
      <w:pPr>
        <w:spacing w:after="0" w:line="240" w:lineRule="auto"/>
        <w:jc w:val="both"/>
        <w:rPr>
          <w:rFonts w:ascii="Times New Roman" w:eastAsia="Times New Roman" w:hAnsi="Times New Roman" w:cs="Times New Roman"/>
          <w:b/>
          <w:i/>
          <w:sz w:val="24"/>
          <w:szCs w:val="24"/>
        </w:rPr>
      </w:pPr>
    </w:p>
    <w:p w14:paraId="1BE9EBD8" w14:textId="77777777" w:rsidR="00B70A61" w:rsidRDefault="00B70A61">
      <w:pPr>
        <w:spacing w:after="0" w:line="240" w:lineRule="auto"/>
        <w:jc w:val="both"/>
        <w:rPr>
          <w:rFonts w:ascii="Times New Roman" w:eastAsia="Times New Roman" w:hAnsi="Times New Roman" w:cs="Times New Roman"/>
          <w:b/>
          <w:i/>
          <w:sz w:val="24"/>
          <w:szCs w:val="24"/>
        </w:rPr>
        <w:sectPr w:rsidR="00B70A61">
          <w:pgSz w:w="11906" w:h="16838"/>
          <w:pgMar w:top="1417" w:right="1701" w:bottom="1417" w:left="1701" w:header="708" w:footer="708" w:gutter="0"/>
          <w:cols w:space="720"/>
        </w:sectPr>
      </w:pPr>
    </w:p>
    <w:p w14:paraId="1BE9EBD9"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2" w:name="_1fob9te" w:colFirst="0" w:colLast="0"/>
      <w:bookmarkEnd w:id="2"/>
      <w:r>
        <w:rPr>
          <w:rFonts w:ascii="Times New Roman" w:eastAsia="Times New Roman" w:hAnsi="Times New Roman" w:cs="Times New Roman"/>
          <w:b/>
          <w:color w:val="000000"/>
          <w:sz w:val="24"/>
          <w:szCs w:val="24"/>
        </w:rPr>
        <w:lastRenderedPageBreak/>
        <w:t>Área de competência proposta</w:t>
      </w:r>
    </w:p>
    <w:p w14:paraId="1BE9EBDA"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2</w:t>
      </w:r>
      <w:r>
        <w:rPr>
          <w:rFonts w:ascii="Times New Roman" w:eastAsia="Times New Roman" w:hAnsi="Times New Roman" w:cs="Times New Roman"/>
          <w:i/>
          <w:color w:val="808080"/>
          <w:sz w:val="24"/>
          <w:szCs w:val="24"/>
        </w:rPr>
        <w:t xml:space="preserve"> páginas&gt;</w:t>
      </w:r>
    </w:p>
    <w:p w14:paraId="1BE9EBDB"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&lt;Vide focos temáticos trazidos na chamada para detalhar os aspectos solicitados a seguir sobre a área de competência pleiteada no credenciamento. O foco temático escolhido deve também ser aqui explicitado.</w:t>
      </w:r>
    </w:p>
    <w:p w14:paraId="1BE9EBDC"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A área de competência caracteriza a especialização e a identidade temática do grupo candidato, fundamentadas na experiência demonstrada no pleito ao credenciamento (ETAPA 1). O entendimento claro da área de competência do grupo candidato e do seu eixo de atuação é estabelecido pelas sublinhas da área de competência. </w:t>
      </w:r>
    </w:p>
    <w:p w14:paraId="1BE9EBDD"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As sublinhas devem ser complementares entre si e direcionadoras das ações do grupo na área de credenciamento pleiteada. As sublinhas também devem permitir o aprofundamento e o adensamento do conteúdo de P,D&amp;I nos projetos a serem desenvolvidos para as indústrias. Sua delimitação não deve restringir o seu escopo de atuação e seu mercado, tampouco ser genérica para configurar um conjunto de especializações dispersas e sem foco de atuação específico.</w:t>
      </w:r>
    </w:p>
    <w:p w14:paraId="1BE9EBDE"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Com base nas definições acima, discorra sobre a área de competência</w:t>
      </w:r>
      <w:r>
        <w:rPr>
          <w:rFonts w:ascii="Times New Roman" w:eastAsia="Times New Roman" w:hAnsi="Times New Roman" w:cs="Times New Roman"/>
          <w:i/>
          <w:color w:val="808080"/>
          <w:sz w:val="24"/>
          <w:szCs w:val="24"/>
          <w:vertAlign w:val="superscript"/>
        </w:rPr>
        <w:footnoteReference w:id="2"/>
      </w:r>
      <w:r>
        <w:rPr>
          <w:rFonts w:ascii="Times New Roman" w:eastAsia="Times New Roman" w:hAnsi="Times New Roman" w:cs="Times New Roman"/>
          <w:i/>
          <w:color w:val="808080"/>
          <w:sz w:val="24"/>
          <w:szCs w:val="24"/>
        </w:rPr>
        <w:t xml:space="preserve"> proposta no credenciamento, descrevendo-a brevemente e apresentando explicitamente o seu </w:t>
      </w:r>
      <w:r>
        <w:rPr>
          <w:rFonts w:ascii="Times New Roman" w:eastAsia="Times New Roman" w:hAnsi="Times New Roman" w:cs="Times New Roman"/>
          <w:i/>
          <w:color w:val="808080"/>
          <w:sz w:val="24"/>
          <w:szCs w:val="24"/>
          <w:u w:val="single"/>
        </w:rPr>
        <w:t>título</w:t>
      </w:r>
      <w:r>
        <w:rPr>
          <w:rFonts w:ascii="Times New Roman" w:eastAsia="Times New Roman" w:hAnsi="Times New Roman" w:cs="Times New Roman"/>
          <w:i/>
          <w:color w:val="808080"/>
          <w:sz w:val="24"/>
          <w:szCs w:val="24"/>
        </w:rPr>
        <w:t xml:space="preserve"> e as suas </w:t>
      </w:r>
      <w:r>
        <w:rPr>
          <w:rFonts w:ascii="Times New Roman" w:eastAsia="Times New Roman" w:hAnsi="Times New Roman" w:cs="Times New Roman"/>
          <w:i/>
          <w:color w:val="808080"/>
          <w:sz w:val="24"/>
          <w:szCs w:val="24"/>
          <w:u w:val="single"/>
        </w:rPr>
        <w:t>sublinhas</w:t>
      </w:r>
      <w:r>
        <w:rPr>
          <w:rFonts w:ascii="Times New Roman" w:eastAsia="Times New Roman" w:hAnsi="Times New Roman" w:cs="Times New Roman"/>
          <w:i/>
          <w:color w:val="808080"/>
          <w:sz w:val="24"/>
          <w:szCs w:val="24"/>
        </w:rPr>
        <w:t xml:space="preserve">, – nesta descrição considere a competência em </w:t>
      </w:r>
      <w:proofErr w:type="gramStart"/>
      <w:r>
        <w:rPr>
          <w:rFonts w:ascii="Times New Roman" w:eastAsia="Times New Roman" w:hAnsi="Times New Roman" w:cs="Times New Roman"/>
          <w:i/>
          <w:color w:val="808080"/>
          <w:sz w:val="24"/>
          <w:szCs w:val="24"/>
        </w:rPr>
        <w:t>P,D</w:t>
      </w:r>
      <w:proofErr w:type="gramEnd"/>
      <w:r>
        <w:rPr>
          <w:rFonts w:ascii="Times New Roman" w:eastAsia="Times New Roman" w:hAnsi="Times New Roman" w:cs="Times New Roman"/>
          <w:i/>
          <w:color w:val="808080"/>
          <w:sz w:val="24"/>
          <w:szCs w:val="24"/>
        </w:rPr>
        <w:t xml:space="preserve">&amp;I a ser ofertada ao mercado (empresas) pelo grupo candidato, porém não a importância da área para este mercado. </w:t>
      </w:r>
    </w:p>
    <w:p w14:paraId="1BE9EBDF"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Estabeleça um paralelo entre a área de competência proposta e suas sublinhas com o histórico de atuação do grupo candidato nessa área, considerando as tendências em </w:t>
      </w:r>
      <w:proofErr w:type="gramStart"/>
      <w:r>
        <w:rPr>
          <w:rFonts w:ascii="Times New Roman" w:eastAsia="Times New Roman" w:hAnsi="Times New Roman" w:cs="Times New Roman"/>
          <w:i/>
          <w:color w:val="808080"/>
          <w:sz w:val="24"/>
          <w:szCs w:val="24"/>
        </w:rPr>
        <w:t>P,D</w:t>
      </w:r>
      <w:proofErr w:type="gramEnd"/>
      <w:r>
        <w:rPr>
          <w:rFonts w:ascii="Times New Roman" w:eastAsia="Times New Roman" w:hAnsi="Times New Roman" w:cs="Times New Roman"/>
          <w:i/>
          <w:color w:val="808080"/>
          <w:sz w:val="24"/>
          <w:szCs w:val="24"/>
        </w:rPr>
        <w:t xml:space="preserve">&amp;I, demonstrando que a experiência em </w:t>
      </w:r>
      <w:proofErr w:type="gramStart"/>
      <w:r>
        <w:rPr>
          <w:rFonts w:ascii="Times New Roman" w:eastAsia="Times New Roman" w:hAnsi="Times New Roman" w:cs="Times New Roman"/>
          <w:i/>
          <w:color w:val="808080"/>
          <w:sz w:val="24"/>
          <w:szCs w:val="24"/>
        </w:rPr>
        <w:t>P,D</w:t>
      </w:r>
      <w:proofErr w:type="gramEnd"/>
      <w:r>
        <w:rPr>
          <w:rFonts w:ascii="Times New Roman" w:eastAsia="Times New Roman" w:hAnsi="Times New Roman" w:cs="Times New Roman"/>
          <w:i/>
          <w:color w:val="808080"/>
          <w:sz w:val="24"/>
          <w:szCs w:val="24"/>
        </w:rPr>
        <w:t>&amp;I apresentada na planilha Excel® (ETAPA 1) subsidia a área de competência pleiteada no credenciamento.&gt;</w:t>
      </w:r>
    </w:p>
    <w:p w14:paraId="1BE9EBE0"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3" w:name="_3znysh7" w:colFirst="0" w:colLast="0"/>
      <w:bookmarkEnd w:id="3"/>
      <w:r>
        <w:rPr>
          <w:rFonts w:ascii="Times New Roman" w:eastAsia="Times New Roman" w:hAnsi="Times New Roman" w:cs="Times New Roman"/>
          <w:b/>
          <w:color w:val="000000"/>
          <w:sz w:val="24"/>
          <w:szCs w:val="24"/>
        </w:rPr>
        <w:t>Instituição proponente</w:t>
      </w:r>
    </w:p>
    <w:p w14:paraId="1BE9EBE1"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2</w:t>
      </w:r>
      <w:r>
        <w:rPr>
          <w:rFonts w:ascii="Times New Roman" w:eastAsia="Times New Roman" w:hAnsi="Times New Roman" w:cs="Times New Roman"/>
          <w:i/>
          <w:color w:val="808080"/>
          <w:sz w:val="24"/>
          <w:szCs w:val="24"/>
        </w:rPr>
        <w:t xml:space="preserve"> páginas&gt;</w:t>
      </w:r>
    </w:p>
    <w:p w14:paraId="1BE9EBE2" w14:textId="13523445" w:rsidR="00B70A61" w:rsidRDefault="00A45247">
      <w:pPr>
        <w:spacing w:line="240" w:lineRule="auto"/>
        <w:ind w:firstLine="360"/>
        <w:jc w:val="both"/>
        <w:rPr>
          <w:rFonts w:ascii="Times New Roman" w:eastAsia="Times New Roman" w:hAnsi="Times New Roman" w:cs="Times New Roman"/>
          <w:i/>
          <w:color w:val="808080"/>
          <w:sz w:val="24"/>
          <w:szCs w:val="24"/>
        </w:rPr>
      </w:pPr>
      <w:bookmarkStart w:id="4" w:name="_2et92p0" w:colFirst="0" w:colLast="0"/>
      <w:bookmarkEnd w:id="4"/>
      <w:r>
        <w:rPr>
          <w:rFonts w:ascii="Times New Roman" w:eastAsia="Times New Roman" w:hAnsi="Times New Roman" w:cs="Times New Roman"/>
          <w:i/>
          <w:color w:val="808080"/>
          <w:sz w:val="24"/>
          <w:szCs w:val="24"/>
        </w:rPr>
        <w:t xml:space="preserve">&lt;Descreva os tipos de atividades desenvolvidas pela instituição proponente (ex. formação de recursos humanos, pesquisa básica, pesquisa aplicada, serviços tecnológicos, </w:t>
      </w:r>
      <w:r w:rsidR="007A2BE9">
        <w:rPr>
          <w:rFonts w:ascii="Times New Roman" w:eastAsia="Times New Roman" w:hAnsi="Times New Roman" w:cs="Times New Roman"/>
          <w:i/>
          <w:color w:val="808080"/>
          <w:sz w:val="24"/>
          <w:szCs w:val="24"/>
        </w:rPr>
        <w:t>certificações etc.</w:t>
      </w:r>
      <w:r>
        <w:rPr>
          <w:rFonts w:ascii="Times New Roman" w:eastAsia="Times New Roman" w:hAnsi="Times New Roman" w:cs="Times New Roman"/>
          <w:i/>
          <w:color w:val="808080"/>
          <w:sz w:val="24"/>
          <w:szCs w:val="24"/>
        </w:rPr>
        <w:t>) e sua prioridade institucional de atuação. Discorra sobre o enquadramento de um eventual credenciamento EMBRAPII no escopo institucional de atividades e na sua estratégia de médio e longo prazos, lembrando que o credenciamento EMBRAPII é destinado ao desenvolvimento de P,D&amp;I sob demanda de empresas industriais, para a geração de inovações.&gt;</w:t>
      </w:r>
    </w:p>
    <w:p w14:paraId="1BE9EBE3"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5" w:name="_tyjcwt" w:colFirst="0" w:colLast="0"/>
      <w:bookmarkEnd w:id="5"/>
      <w:r>
        <w:rPr>
          <w:rFonts w:ascii="Times New Roman" w:eastAsia="Times New Roman" w:hAnsi="Times New Roman" w:cs="Times New Roman"/>
          <w:b/>
          <w:color w:val="000000"/>
          <w:sz w:val="24"/>
          <w:szCs w:val="24"/>
        </w:rPr>
        <w:t>Grupo candidato</w:t>
      </w:r>
      <w:r>
        <w:rPr>
          <w:rFonts w:ascii="Times New Roman" w:eastAsia="Times New Roman" w:hAnsi="Times New Roman" w:cs="Times New Roman"/>
          <w:b/>
          <w:color w:val="000000"/>
          <w:sz w:val="24"/>
          <w:szCs w:val="24"/>
          <w:vertAlign w:val="superscript"/>
        </w:rPr>
        <w:footnoteReference w:id="3"/>
      </w:r>
      <w:r>
        <w:rPr>
          <w:rFonts w:ascii="Times New Roman" w:eastAsia="Times New Roman" w:hAnsi="Times New Roman" w:cs="Times New Roman"/>
          <w:b/>
          <w:color w:val="000000"/>
          <w:sz w:val="24"/>
          <w:szCs w:val="24"/>
        </w:rPr>
        <w:t xml:space="preserve"> </w:t>
      </w:r>
    </w:p>
    <w:p w14:paraId="1BE9EBE4"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bookmarkStart w:id="6" w:name="_3dy6vkm" w:colFirst="0" w:colLast="0"/>
      <w:bookmarkEnd w:id="6"/>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3</w:t>
      </w:r>
      <w:r>
        <w:rPr>
          <w:rFonts w:ascii="Times New Roman" w:eastAsia="Times New Roman" w:hAnsi="Times New Roman" w:cs="Times New Roman"/>
          <w:i/>
          <w:color w:val="808080"/>
          <w:sz w:val="24"/>
          <w:szCs w:val="24"/>
        </w:rPr>
        <w:t xml:space="preserve"> páginas&gt;</w:t>
      </w:r>
    </w:p>
    <w:p w14:paraId="1BE9EBE5"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lastRenderedPageBreak/>
        <w:t>&lt;Vide definições EMBRAPII na chamada para detalhar os aspectos solicitados a seguir&gt;</w:t>
      </w:r>
    </w:p>
    <w:p w14:paraId="1BE9EBE6" w14:textId="23550B26"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&lt;Caracterize a experiência do grupo candidato no desenvolvimento de projetos de Pesquisa, Desenvolvimento &amp; Inovação (P,D&amp;I), na área de competência proposta e para empresas do setor industrial, destacando o impacto (para os contratantes) dos projetos listados como experiência na Planilha Excel® (ETAPA 1). Nessa caracterização destaque </w:t>
      </w:r>
      <w:r w:rsidR="003B22CE">
        <w:rPr>
          <w:rFonts w:ascii="Times New Roman" w:eastAsia="Times New Roman" w:hAnsi="Times New Roman" w:cs="Times New Roman"/>
          <w:i/>
          <w:color w:val="808080"/>
          <w:sz w:val="24"/>
          <w:szCs w:val="24"/>
        </w:rPr>
        <w:t>as inovações</w:t>
      </w:r>
      <w:r>
        <w:rPr>
          <w:rFonts w:ascii="Times New Roman" w:eastAsia="Times New Roman" w:hAnsi="Times New Roman" w:cs="Times New Roman"/>
          <w:i/>
          <w:color w:val="808080"/>
          <w:sz w:val="24"/>
          <w:szCs w:val="24"/>
        </w:rPr>
        <w:t xml:space="preserve"> e tecnologias desenvolvidas nos projetos listados como experiência do grupo candidato. Para isso selecione os projetos que melhor fundamentem a experiência em P,D&amp;I do grupo candidato, na área na qual se pleiteia o credenciamento.</w:t>
      </w:r>
    </w:p>
    <w:p w14:paraId="1BE9EBE7"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Discorra brevemente sobre o histórico de desenvolvimento de P,D&amp;I para empresas pelo grupo candidato na área de competência pleiteada, o volume captado de recursos, as estratégias usadas para combinação de fontes de financiamento (ex. agências de fomento, orçamento próprio, fontes internacionais, receitas diretas de P,D&amp;I vendidas, licenciamento de tecnologias, receitas de serviços correntes, royalties etc.). Apresente ainda os principais resultados alcançados na forma de pedidos de patentes, registros de softwares, novos produtos ou processos, ou quaisquer outras formas de proteção de resultados de P,D&amp;I usados pelo grupo candidato.&gt;</w:t>
      </w:r>
    </w:p>
    <w:p w14:paraId="1BE9EBE8" w14:textId="77777777" w:rsidR="00B70A61" w:rsidRDefault="00A45247">
      <w:pPr>
        <w:pStyle w:val="Ttulo2"/>
        <w:numPr>
          <w:ilvl w:val="1"/>
          <w:numId w:val="2"/>
        </w:numPr>
        <w:spacing w:line="240" w:lineRule="auto"/>
        <w:rPr>
          <w:rFonts w:ascii="Times New Roman" w:eastAsia="Times New Roman" w:hAnsi="Times New Roman" w:cs="Times New Roman"/>
          <w:b/>
          <w:color w:val="000000"/>
          <w:sz w:val="24"/>
          <w:szCs w:val="24"/>
        </w:rPr>
      </w:pPr>
      <w:bookmarkStart w:id="7" w:name="_1t3h5sf" w:colFirst="0" w:colLast="0"/>
      <w:bookmarkEnd w:id="7"/>
      <w:r>
        <w:rPr>
          <w:rFonts w:ascii="Times New Roman" w:eastAsia="Times New Roman" w:hAnsi="Times New Roman" w:cs="Times New Roman"/>
          <w:b/>
          <w:color w:val="000000"/>
          <w:sz w:val="24"/>
          <w:szCs w:val="24"/>
        </w:rPr>
        <w:t>Equipe proponente</w:t>
      </w:r>
    </w:p>
    <w:p w14:paraId="1BE9EBE9" w14:textId="77777777" w:rsidR="00B70A61" w:rsidRDefault="00B70A61">
      <w:pPr>
        <w:spacing w:after="0" w:line="240" w:lineRule="auto"/>
        <w:jc w:val="both"/>
        <w:rPr>
          <w:rFonts w:ascii="Times New Roman" w:eastAsia="Times New Roman" w:hAnsi="Times New Roman" w:cs="Times New Roman"/>
          <w:i/>
          <w:sz w:val="24"/>
          <w:szCs w:val="24"/>
        </w:rPr>
      </w:pPr>
    </w:p>
    <w:p w14:paraId="1BE9EBEA"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3 </w:t>
      </w:r>
      <w:r>
        <w:rPr>
          <w:rFonts w:ascii="Times New Roman" w:eastAsia="Times New Roman" w:hAnsi="Times New Roman" w:cs="Times New Roman"/>
          <w:i/>
          <w:color w:val="808080"/>
          <w:sz w:val="24"/>
          <w:szCs w:val="24"/>
        </w:rPr>
        <w:t>páginas&gt;</w:t>
      </w:r>
    </w:p>
    <w:p w14:paraId="1BE9EBEB" w14:textId="6AE98472"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&lt;Considerando que a equipe é apresentada na planilha Excel® (ETAPA </w:t>
      </w:r>
      <w:r w:rsidR="004F4CE4">
        <w:rPr>
          <w:rFonts w:ascii="Times New Roman" w:eastAsia="Times New Roman" w:hAnsi="Times New Roman" w:cs="Times New Roman"/>
          <w:i/>
          <w:color w:val="808080"/>
          <w:sz w:val="24"/>
          <w:szCs w:val="24"/>
        </w:rPr>
        <w:t>2</w:t>
      </w:r>
      <w:r>
        <w:rPr>
          <w:rFonts w:ascii="Times New Roman" w:eastAsia="Times New Roman" w:hAnsi="Times New Roman" w:cs="Times New Roman"/>
          <w:i/>
          <w:color w:val="808080"/>
          <w:sz w:val="24"/>
          <w:szCs w:val="24"/>
        </w:rPr>
        <w:t xml:space="preserve">) é parte da documentação obrigatória ao credenciamento, aqui ela não deve ser listada. A tabela do Excel poderá vir a ser transcrita para este tópico </w:t>
      </w:r>
      <w:r>
        <w:rPr>
          <w:rFonts w:ascii="Times New Roman" w:eastAsia="Times New Roman" w:hAnsi="Times New Roman" w:cs="Times New Roman"/>
          <w:i/>
          <w:color w:val="808080"/>
          <w:sz w:val="24"/>
          <w:szCs w:val="24"/>
          <w:u w:val="single"/>
        </w:rPr>
        <w:t>após o término do processo de seleção</w:t>
      </w:r>
      <w:r>
        <w:rPr>
          <w:rFonts w:ascii="Times New Roman" w:eastAsia="Times New Roman" w:hAnsi="Times New Roman" w:cs="Times New Roman"/>
          <w:i/>
          <w:color w:val="808080"/>
          <w:sz w:val="24"/>
          <w:szCs w:val="24"/>
        </w:rPr>
        <w:t>, mediante orientações da EMBRAPII sobre eventuais ajustes na informação apresentada.</w:t>
      </w:r>
    </w:p>
    <w:p w14:paraId="1BE9EBEC" w14:textId="657C740F"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Neste tópico, apresente inicialmente a súmula curricular de até seis (6) principais membros da equipe que participarão das atividades credenciadas, cuja formação e experiência sustentam a área de competência na qual se pleiteia o credenciamento e suas sublinhas. Considerando o objetivo primeiro da EMBRAPII de </w:t>
      </w:r>
      <w:r>
        <w:rPr>
          <w:rFonts w:ascii="Times New Roman" w:eastAsia="Times New Roman" w:hAnsi="Times New Roman" w:cs="Times New Roman"/>
          <w:i/>
          <w:color w:val="808080"/>
          <w:sz w:val="24"/>
          <w:szCs w:val="24"/>
          <w:u w:val="single"/>
        </w:rPr>
        <w:t xml:space="preserve">realizar </w:t>
      </w:r>
      <w:r>
        <w:rPr>
          <w:rFonts w:ascii="Times New Roman" w:eastAsia="Times New Roman" w:hAnsi="Times New Roman" w:cs="Times New Roman"/>
          <w:i/>
          <w:color w:val="808080"/>
          <w:sz w:val="24"/>
          <w:szCs w:val="24"/>
        </w:rPr>
        <w:t xml:space="preserve">P,D&amp;I </w:t>
      </w:r>
      <w:r>
        <w:rPr>
          <w:rFonts w:ascii="Times New Roman" w:eastAsia="Times New Roman" w:hAnsi="Times New Roman" w:cs="Times New Roman"/>
          <w:i/>
          <w:color w:val="808080"/>
          <w:sz w:val="24"/>
          <w:szCs w:val="24"/>
          <w:u w:val="single"/>
        </w:rPr>
        <w:t>para empresas industria</w:t>
      </w:r>
      <w:r w:rsidR="00EA7FD5">
        <w:rPr>
          <w:rFonts w:ascii="Times New Roman" w:eastAsia="Times New Roman" w:hAnsi="Times New Roman" w:cs="Times New Roman"/>
          <w:i/>
          <w:color w:val="808080"/>
          <w:sz w:val="24"/>
          <w:szCs w:val="24"/>
          <w:u w:val="single"/>
        </w:rPr>
        <w:t>i</w:t>
      </w:r>
      <w:r>
        <w:rPr>
          <w:rFonts w:ascii="Times New Roman" w:eastAsia="Times New Roman" w:hAnsi="Times New Roman" w:cs="Times New Roman"/>
          <w:i/>
          <w:color w:val="808080"/>
          <w:sz w:val="24"/>
          <w:szCs w:val="24"/>
          <w:u w:val="single"/>
        </w:rPr>
        <w:t>s demandantes de inovações</w:t>
      </w:r>
      <w:r>
        <w:rPr>
          <w:rFonts w:ascii="Times New Roman" w:eastAsia="Times New Roman" w:hAnsi="Times New Roman" w:cs="Times New Roman"/>
          <w:i/>
          <w:color w:val="808080"/>
          <w:sz w:val="24"/>
          <w:szCs w:val="24"/>
        </w:rPr>
        <w:t xml:space="preserve">, destaque nas súmulas curriculares as especialidades da formação, as experiências com o desenvolvimento de P,D&amp;I para </w:t>
      </w:r>
      <w:r>
        <w:rPr>
          <w:rFonts w:ascii="Times New Roman" w:eastAsia="Times New Roman" w:hAnsi="Times New Roman" w:cs="Times New Roman"/>
          <w:i/>
          <w:color w:val="808080"/>
          <w:sz w:val="24"/>
          <w:szCs w:val="24"/>
          <w:u w:val="single"/>
        </w:rPr>
        <w:t>empresas industriais</w:t>
      </w:r>
      <w:r>
        <w:rPr>
          <w:rFonts w:ascii="Times New Roman" w:eastAsia="Times New Roman" w:hAnsi="Times New Roman" w:cs="Times New Roman"/>
          <w:i/>
          <w:color w:val="808080"/>
          <w:sz w:val="24"/>
          <w:szCs w:val="24"/>
        </w:rPr>
        <w:t xml:space="preserve"> e a </w:t>
      </w:r>
      <w:r>
        <w:rPr>
          <w:rFonts w:ascii="Times New Roman" w:eastAsia="Times New Roman" w:hAnsi="Times New Roman" w:cs="Times New Roman"/>
          <w:i/>
          <w:color w:val="808080"/>
          <w:sz w:val="24"/>
          <w:szCs w:val="24"/>
          <w:u w:val="single"/>
        </w:rPr>
        <w:t>liderança</w:t>
      </w:r>
      <w:r>
        <w:rPr>
          <w:rFonts w:ascii="Times New Roman" w:eastAsia="Times New Roman" w:hAnsi="Times New Roman" w:cs="Times New Roman"/>
          <w:i/>
          <w:color w:val="808080"/>
          <w:sz w:val="24"/>
          <w:szCs w:val="24"/>
        </w:rPr>
        <w:t xml:space="preserve"> de cada um dos seis membros sobre a equipe do grupo candidato. Se necessário, outros detalhes dos currículos (produção acadêmica, histórico </w:t>
      </w:r>
      <w:r w:rsidR="004F4CE4">
        <w:rPr>
          <w:rFonts w:ascii="Times New Roman" w:eastAsia="Times New Roman" w:hAnsi="Times New Roman" w:cs="Times New Roman"/>
          <w:i/>
          <w:color w:val="808080"/>
          <w:sz w:val="24"/>
          <w:szCs w:val="24"/>
        </w:rPr>
        <w:t>profissional etc.</w:t>
      </w:r>
      <w:r>
        <w:rPr>
          <w:rFonts w:ascii="Times New Roman" w:eastAsia="Times New Roman" w:hAnsi="Times New Roman" w:cs="Times New Roman"/>
          <w:i/>
          <w:color w:val="808080"/>
          <w:sz w:val="24"/>
          <w:szCs w:val="24"/>
        </w:rPr>
        <w:t xml:space="preserve">) serão recuperados pela EMBRAPII no processo de credenciamento, portanto, não devem ser aqui inseridos. </w:t>
      </w:r>
      <w:r>
        <w:rPr>
          <w:rFonts w:ascii="Times New Roman" w:eastAsia="Times New Roman" w:hAnsi="Times New Roman" w:cs="Times New Roman"/>
          <w:i/>
          <w:color w:val="808080"/>
          <w:sz w:val="24"/>
          <w:szCs w:val="24"/>
          <w:u w:val="single"/>
        </w:rPr>
        <w:t>Cada súmula curricular está limitada a 120 palavras – tamanho deste parágrafo</w:t>
      </w:r>
      <w:r>
        <w:rPr>
          <w:rFonts w:ascii="Times New Roman" w:eastAsia="Times New Roman" w:hAnsi="Times New Roman" w:cs="Times New Roman"/>
          <w:i/>
          <w:color w:val="808080"/>
          <w:sz w:val="24"/>
          <w:szCs w:val="24"/>
        </w:rPr>
        <w:t>.</w:t>
      </w:r>
    </w:p>
    <w:p w14:paraId="1BE9EBED" w14:textId="1FDE7602"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Além do acima solicitado, discorra brevemente sobre a estratégia (ex. plano de médio e longo prazos, instrumentos normativos, fontes de recursos, priorização de ações para áreas </w:t>
      </w:r>
      <w:r w:rsidR="004F4CE4">
        <w:rPr>
          <w:rFonts w:ascii="Times New Roman" w:eastAsia="Times New Roman" w:hAnsi="Times New Roman" w:cs="Times New Roman"/>
          <w:i/>
          <w:color w:val="808080"/>
          <w:sz w:val="24"/>
          <w:szCs w:val="24"/>
        </w:rPr>
        <w:t>foco etc.</w:t>
      </w:r>
      <w:r>
        <w:rPr>
          <w:rFonts w:ascii="Times New Roman" w:eastAsia="Times New Roman" w:hAnsi="Times New Roman" w:cs="Times New Roman"/>
          <w:i/>
          <w:color w:val="808080"/>
          <w:sz w:val="24"/>
          <w:szCs w:val="24"/>
        </w:rPr>
        <w:t xml:space="preserve">) para manter, aprimorar e eventualmente ampliar a capacitação da equipe na área de credenciamento proposta, delineando assim a estratégia de gestão para a manutenção do </w:t>
      </w:r>
      <w:r>
        <w:rPr>
          <w:rFonts w:ascii="Times New Roman" w:eastAsia="Times New Roman" w:hAnsi="Times New Roman" w:cs="Times New Roman"/>
          <w:i/>
          <w:color w:val="808080"/>
          <w:sz w:val="24"/>
          <w:szCs w:val="24"/>
          <w:u w:val="single"/>
        </w:rPr>
        <w:t>quadro de pessoal próprio</w:t>
      </w:r>
      <w:r>
        <w:rPr>
          <w:rFonts w:ascii="Times New Roman" w:eastAsia="Times New Roman" w:hAnsi="Times New Roman" w:cs="Times New Roman"/>
          <w:i/>
          <w:color w:val="808080"/>
          <w:sz w:val="24"/>
          <w:szCs w:val="24"/>
        </w:rPr>
        <w:t xml:space="preserve"> que garanta a perenidade da equipe.&gt;</w:t>
      </w:r>
    </w:p>
    <w:p w14:paraId="1BE9EBEE" w14:textId="77777777" w:rsidR="00B70A61" w:rsidRDefault="00A45247">
      <w:pPr>
        <w:pStyle w:val="Ttulo2"/>
        <w:numPr>
          <w:ilvl w:val="1"/>
          <w:numId w:val="2"/>
        </w:numPr>
        <w:spacing w:line="240" w:lineRule="auto"/>
        <w:rPr>
          <w:rFonts w:ascii="Times New Roman" w:eastAsia="Times New Roman" w:hAnsi="Times New Roman" w:cs="Times New Roman"/>
          <w:b/>
          <w:color w:val="000000"/>
          <w:sz w:val="24"/>
          <w:szCs w:val="24"/>
        </w:rPr>
      </w:pPr>
      <w:bookmarkStart w:id="8" w:name="_4d34og8" w:colFirst="0" w:colLast="0"/>
      <w:bookmarkEnd w:id="8"/>
      <w:r>
        <w:rPr>
          <w:rFonts w:ascii="Times New Roman" w:eastAsia="Times New Roman" w:hAnsi="Times New Roman" w:cs="Times New Roman"/>
          <w:b/>
          <w:color w:val="000000"/>
          <w:sz w:val="24"/>
          <w:szCs w:val="24"/>
        </w:rPr>
        <w:lastRenderedPageBreak/>
        <w:t>Infraestrutura de pesquisa</w:t>
      </w:r>
    </w:p>
    <w:p w14:paraId="1BE9EBEF"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3 </w:t>
      </w:r>
      <w:r>
        <w:rPr>
          <w:rFonts w:ascii="Times New Roman" w:eastAsia="Times New Roman" w:hAnsi="Times New Roman" w:cs="Times New Roman"/>
          <w:i/>
          <w:color w:val="808080"/>
          <w:sz w:val="24"/>
          <w:szCs w:val="24"/>
        </w:rPr>
        <w:t>páginas&gt;</w:t>
      </w:r>
    </w:p>
    <w:p w14:paraId="1BE9EBF0" w14:textId="043923AC"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&lt;Considerando que a infraestrutura é também apresentada na planilha Excel® (ETAPA </w:t>
      </w:r>
      <w:r w:rsidR="00203A8F">
        <w:rPr>
          <w:rFonts w:ascii="Times New Roman" w:eastAsia="Times New Roman" w:hAnsi="Times New Roman" w:cs="Times New Roman"/>
          <w:i/>
          <w:color w:val="808080"/>
          <w:sz w:val="24"/>
          <w:szCs w:val="24"/>
        </w:rPr>
        <w:t>2</w:t>
      </w:r>
      <w:r>
        <w:rPr>
          <w:rFonts w:ascii="Times New Roman" w:eastAsia="Times New Roman" w:hAnsi="Times New Roman" w:cs="Times New Roman"/>
          <w:i/>
          <w:color w:val="808080"/>
          <w:sz w:val="24"/>
          <w:szCs w:val="24"/>
        </w:rPr>
        <w:t>), ela não deve ser aqui listada. Se necessário, esclarecimentos sobre este item serão também solicitados pela EMBRAPII em momentos oportunos do processo de credenciamento.</w:t>
      </w:r>
    </w:p>
    <w:p w14:paraId="1BE9EBF1"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Considerando ainda que a oferta e a disponibilidade de infraestrutura são requisitos para credenciamento, discorra brevemente sobre o diferencial da infraestrutura apresentada para subsidiar o desenvolvimento de P,D&amp;I </w:t>
      </w:r>
      <w:r>
        <w:rPr>
          <w:rFonts w:ascii="Times New Roman" w:eastAsia="Times New Roman" w:hAnsi="Times New Roman" w:cs="Times New Roman"/>
          <w:i/>
          <w:color w:val="808080"/>
          <w:sz w:val="24"/>
          <w:szCs w:val="24"/>
          <w:u w:val="single"/>
        </w:rPr>
        <w:t>para empresas industriais na área de competência proposta para credenciamento</w:t>
      </w:r>
      <w:r>
        <w:rPr>
          <w:rFonts w:ascii="Times New Roman" w:eastAsia="Times New Roman" w:hAnsi="Times New Roman" w:cs="Times New Roman"/>
          <w:i/>
          <w:color w:val="808080"/>
          <w:sz w:val="24"/>
          <w:szCs w:val="24"/>
        </w:rPr>
        <w:t>. Destaque, por exemplo, a atualidade da infraestrutura, seu diferencial científico e/ou tecnológico na área, a capacidade de produção de P,D&amp;I, a importância para o mercado industrial de P,D&amp;I, foco do credenciamento, eventuais certificações (INMETRO, ANVISA, etc.), e outros detalhes que caracterizem o diferencial das instalações de P,D&amp;I ofertadas pelo grupo candidato para a atuação como grupo EMBRAPII credenciado.</w:t>
      </w:r>
    </w:p>
    <w:p w14:paraId="1BE9EBF2"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Além do acima, considerando ainda que projetos EMBRAPII não envolvem aquisição de equipamentos e a construção de instalações, discorra brevemente sobre a estratégia (ex. plano de médio e longo prazos, instrumentos normativos, fontes de recursos, priorização das áreas foco, etc.) para manter, atualizar e eventualmente aumentar a disponibilidade de infraestrutura de P,D&amp;I na área  a ser credenciada, delineando assim a estratégia de gestão e de manutenção da infraestrutura que garanta a sua perenidade.&gt;</w:t>
      </w:r>
    </w:p>
    <w:p w14:paraId="1BE9EBF3" w14:textId="77777777" w:rsidR="00B70A61" w:rsidRDefault="00A45247">
      <w:pPr>
        <w:pStyle w:val="Ttulo2"/>
        <w:numPr>
          <w:ilvl w:val="1"/>
          <w:numId w:val="2"/>
        </w:numPr>
        <w:spacing w:line="240" w:lineRule="auto"/>
        <w:rPr>
          <w:rFonts w:ascii="Times New Roman" w:eastAsia="Times New Roman" w:hAnsi="Times New Roman" w:cs="Times New Roman"/>
          <w:b/>
          <w:color w:val="000000"/>
          <w:sz w:val="24"/>
          <w:szCs w:val="24"/>
        </w:rPr>
      </w:pPr>
      <w:bookmarkStart w:id="9" w:name="_2s8eyo1" w:colFirst="0" w:colLast="0"/>
      <w:bookmarkEnd w:id="9"/>
      <w:r>
        <w:rPr>
          <w:rFonts w:ascii="Times New Roman" w:eastAsia="Times New Roman" w:hAnsi="Times New Roman" w:cs="Times New Roman"/>
          <w:b/>
          <w:color w:val="000000"/>
          <w:sz w:val="24"/>
          <w:szCs w:val="24"/>
        </w:rPr>
        <w:t>Mecanismos de gestão e coordenação</w:t>
      </w:r>
    </w:p>
    <w:p w14:paraId="1BE9EBF4"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bookmarkStart w:id="10" w:name="_17dp8vu" w:colFirst="0" w:colLast="0"/>
      <w:bookmarkEnd w:id="10"/>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4 </w:t>
      </w:r>
      <w:r>
        <w:rPr>
          <w:rFonts w:ascii="Times New Roman" w:eastAsia="Times New Roman" w:hAnsi="Times New Roman" w:cs="Times New Roman"/>
          <w:i/>
          <w:color w:val="808080"/>
          <w:sz w:val="24"/>
          <w:szCs w:val="24"/>
        </w:rPr>
        <w:t>páginas&gt;</w:t>
      </w:r>
    </w:p>
    <w:p w14:paraId="1BE9EBF5"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&lt;Considerando que o processo de desenvolvimento de projetos de P,D&amp;I vai desde a prospecção das empresas até a entrega dos resultado às mesmas, passando pela elaboração de propostas, negociação de escopo, negociação financeira, negociação de PI, negociação de direitos e/ou remuneração sobre os resultados, execução do projeto com alocação de equipe e de infraestrutura, ordenação e autorização de despesas, supervisão e orientação de equipes de pesquisa e de gestão, validação de resultados, entregas e aceite da empresa contratante, encerramento de atividades do projeto, fechamento de contas, etc., discorra brevemente sobre a </w:t>
      </w:r>
      <w:r>
        <w:rPr>
          <w:rFonts w:ascii="Times New Roman" w:eastAsia="Times New Roman" w:hAnsi="Times New Roman" w:cs="Times New Roman"/>
          <w:i/>
          <w:color w:val="808080"/>
          <w:sz w:val="24"/>
          <w:szCs w:val="24"/>
          <w:u w:val="single"/>
        </w:rPr>
        <w:t>autonomia decisória e de gestão do grupo candidato</w:t>
      </w:r>
      <w:r>
        <w:rPr>
          <w:rFonts w:ascii="Times New Roman" w:eastAsia="Times New Roman" w:hAnsi="Times New Roman" w:cs="Times New Roman"/>
          <w:i/>
          <w:color w:val="808080"/>
          <w:sz w:val="24"/>
          <w:szCs w:val="24"/>
        </w:rPr>
        <w:t>, liderado pelo seu responsável nominado no tópico 1 (informações cadastrais), para realizar o processo de P,D&amp;I descrito, com destaque para:</w:t>
      </w:r>
    </w:p>
    <w:p w14:paraId="1BE9EBF6" w14:textId="77777777" w:rsidR="00B70A61" w:rsidRDefault="00A4524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Processos e instrumentos utilizados mencionando eventuais sistemas de gestão adotados (ex., norma NBR 16501),</w:t>
      </w:r>
    </w:p>
    <w:p w14:paraId="1BE9EBF7" w14:textId="77777777" w:rsidR="00B70A61" w:rsidRDefault="00A4524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Ferramentas de acompanhamento e controle de projetos e portfólio,</w:t>
      </w:r>
    </w:p>
    <w:p w14:paraId="1BE9EBF8" w14:textId="0D29F94B" w:rsidR="00B70A61" w:rsidRDefault="00A4524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Instâncias decisórias nas diferentes etapas do processo (ex.: chefias, diretorias, conselhos, assessorias, </w:t>
      </w:r>
      <w:r w:rsidR="00690F1F">
        <w:rPr>
          <w:rFonts w:ascii="Times New Roman" w:eastAsia="Times New Roman" w:hAnsi="Times New Roman" w:cs="Times New Roman"/>
          <w:i/>
          <w:color w:val="808080"/>
          <w:sz w:val="24"/>
          <w:szCs w:val="24"/>
        </w:rPr>
        <w:t>secretarias etc.</w:t>
      </w:r>
      <w:r>
        <w:rPr>
          <w:rFonts w:ascii="Times New Roman" w:eastAsia="Times New Roman" w:hAnsi="Times New Roman" w:cs="Times New Roman"/>
          <w:i/>
          <w:color w:val="808080"/>
          <w:sz w:val="24"/>
          <w:szCs w:val="24"/>
        </w:rPr>
        <w:t xml:space="preserve">) </w:t>
      </w:r>
    </w:p>
    <w:p w14:paraId="1BE9EBF9" w14:textId="778453C8" w:rsidR="00B70A61" w:rsidRPr="00AC47F0" w:rsidRDefault="00A45247">
      <w:pPr>
        <w:numPr>
          <w:ilvl w:val="0"/>
          <w:numId w:val="1"/>
        </w:numPr>
        <w:pBdr>
          <w:top w:val="nil"/>
          <w:left w:val="nil"/>
          <w:bottom w:val="nil"/>
          <w:right w:val="nil"/>
          <w:between w:val="nil"/>
        </w:pBdr>
        <w:spacing w:line="240" w:lineRule="auto"/>
        <w:jc w:val="both"/>
        <w:rPr>
          <w:rFonts w:ascii="Times New Roman" w:eastAsia="Times New Roman" w:hAnsi="Times New Roman" w:cs="Times New Roman"/>
          <w:i/>
          <w:color w:val="808080"/>
          <w:sz w:val="24"/>
          <w:szCs w:val="24"/>
        </w:rPr>
      </w:pPr>
      <w:r w:rsidRPr="00AC47F0">
        <w:rPr>
          <w:rFonts w:ascii="Times New Roman" w:eastAsia="Times New Roman" w:hAnsi="Times New Roman" w:cs="Times New Roman"/>
          <w:i/>
          <w:color w:val="808080"/>
          <w:sz w:val="24"/>
          <w:szCs w:val="24"/>
        </w:rPr>
        <w:t>Prazos típicos de execução deste processo segundo histórico do grupo candidato (Planilha Excel® – Informações Quantitativas – experiência em P,D&amp;I</w:t>
      </w:r>
      <w:r w:rsidR="0076522C" w:rsidRPr="00AC47F0">
        <w:rPr>
          <w:rFonts w:ascii="Times New Roman" w:eastAsia="Times New Roman" w:hAnsi="Times New Roman" w:cs="Times New Roman"/>
          <w:i/>
          <w:color w:val="808080"/>
          <w:sz w:val="24"/>
          <w:szCs w:val="24"/>
        </w:rPr>
        <w:t xml:space="preserve"> (Etapa 1</w:t>
      </w:r>
      <w:r w:rsidR="00AC47F0" w:rsidRPr="00AC47F0">
        <w:rPr>
          <w:rFonts w:ascii="Times New Roman" w:eastAsia="Times New Roman" w:hAnsi="Times New Roman" w:cs="Times New Roman"/>
          <w:i/>
          <w:color w:val="808080"/>
          <w:sz w:val="24"/>
          <w:szCs w:val="24"/>
        </w:rPr>
        <w:t>)</w:t>
      </w:r>
      <w:r w:rsidRPr="00AC47F0">
        <w:rPr>
          <w:rFonts w:ascii="Times New Roman" w:eastAsia="Times New Roman" w:hAnsi="Times New Roman" w:cs="Times New Roman"/>
          <w:i/>
          <w:color w:val="808080"/>
          <w:sz w:val="24"/>
          <w:szCs w:val="24"/>
        </w:rPr>
        <w:t xml:space="preserve">). </w:t>
      </w:r>
    </w:p>
    <w:p w14:paraId="1BE9EBFA" w14:textId="7191C81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lastRenderedPageBreak/>
        <w:t xml:space="preserve">Note-se que são </w:t>
      </w:r>
      <w:r w:rsidR="00203A8F">
        <w:rPr>
          <w:rFonts w:ascii="Times New Roman" w:eastAsia="Times New Roman" w:hAnsi="Times New Roman" w:cs="Times New Roman"/>
          <w:i/>
          <w:color w:val="808080"/>
          <w:sz w:val="24"/>
          <w:szCs w:val="24"/>
        </w:rPr>
        <w:t xml:space="preserve">as atividades acima listadas </w:t>
      </w:r>
      <w:r>
        <w:rPr>
          <w:rFonts w:ascii="Times New Roman" w:eastAsia="Times New Roman" w:hAnsi="Times New Roman" w:cs="Times New Roman"/>
          <w:i/>
          <w:color w:val="808080"/>
          <w:sz w:val="24"/>
          <w:szCs w:val="24"/>
        </w:rPr>
        <w:t xml:space="preserve">compatíveis o Sistema de Excelência Operacional </w:t>
      </w:r>
      <w:r w:rsidRPr="00AC47F0">
        <w:rPr>
          <w:rFonts w:ascii="Times New Roman" w:eastAsia="Times New Roman" w:hAnsi="Times New Roman" w:cs="Times New Roman"/>
          <w:i/>
          <w:color w:val="808080"/>
          <w:sz w:val="24"/>
          <w:szCs w:val="24"/>
        </w:rPr>
        <w:t>EMBRAPII</w:t>
      </w:r>
      <w:r w:rsidRPr="00AC47F0">
        <w:rPr>
          <w:rFonts w:ascii="Times New Roman" w:eastAsia="Times New Roman" w:hAnsi="Times New Roman" w:cs="Times New Roman"/>
          <w:i/>
          <w:color w:val="808080"/>
          <w:sz w:val="24"/>
          <w:szCs w:val="24"/>
          <w:vertAlign w:val="superscript"/>
        </w:rPr>
        <w:footnoteReference w:id="4"/>
      </w:r>
      <w:r w:rsidRPr="00AC47F0">
        <w:rPr>
          <w:rFonts w:ascii="Times New Roman" w:eastAsia="Times New Roman" w:hAnsi="Times New Roman" w:cs="Times New Roman"/>
          <w:i/>
          <w:color w:val="808080"/>
          <w:sz w:val="24"/>
          <w:szCs w:val="24"/>
        </w:rPr>
        <w:t xml:space="preserve"> e são usadas na Planilha Excel® – Informações Quantitativas ETAPA </w:t>
      </w:r>
      <w:r w:rsidR="006002A2" w:rsidRPr="00AC47F0">
        <w:rPr>
          <w:rFonts w:ascii="Times New Roman" w:eastAsia="Times New Roman" w:hAnsi="Times New Roman" w:cs="Times New Roman"/>
          <w:i/>
          <w:color w:val="808080"/>
          <w:sz w:val="24"/>
          <w:szCs w:val="24"/>
        </w:rPr>
        <w:t>2</w:t>
      </w:r>
      <w:r w:rsidR="00AC47F0" w:rsidRPr="00AC47F0">
        <w:rPr>
          <w:rFonts w:ascii="Times New Roman" w:eastAsia="Times New Roman" w:hAnsi="Times New Roman" w:cs="Times New Roman"/>
          <w:i/>
          <w:color w:val="808080"/>
          <w:sz w:val="24"/>
          <w:szCs w:val="24"/>
        </w:rPr>
        <w:t xml:space="preserve"> </w:t>
      </w:r>
      <w:r w:rsidRPr="00AC47F0">
        <w:rPr>
          <w:rFonts w:ascii="Times New Roman" w:eastAsia="Times New Roman" w:hAnsi="Times New Roman" w:cs="Times New Roman"/>
          <w:i/>
          <w:color w:val="808080"/>
          <w:sz w:val="24"/>
          <w:szCs w:val="24"/>
        </w:rPr>
        <w:t>- para caracterizar o papel de cada membro da equipe. Com</w:t>
      </w:r>
      <w:r>
        <w:rPr>
          <w:rFonts w:ascii="Times New Roman" w:eastAsia="Times New Roman" w:hAnsi="Times New Roman" w:cs="Times New Roman"/>
          <w:i/>
          <w:color w:val="808080"/>
          <w:sz w:val="24"/>
          <w:szCs w:val="24"/>
        </w:rPr>
        <w:t xml:space="preserve"> este conteúdo deve-se delinear brevemente a governança do grupo candidato sobre suas próprias atividades, bem como a estrutura de gestão já disponível e operacional para atuar como grupo EMBRAPII credenciado.&gt;</w:t>
      </w:r>
    </w:p>
    <w:p w14:paraId="1BE9EBFB" w14:textId="77777777" w:rsidR="00B70A61" w:rsidRDefault="00A45247">
      <w:pPr>
        <w:pStyle w:val="Ttulo2"/>
        <w:numPr>
          <w:ilvl w:val="1"/>
          <w:numId w:val="2"/>
        </w:numPr>
        <w:spacing w:line="240" w:lineRule="auto"/>
        <w:rPr>
          <w:rFonts w:ascii="Times New Roman" w:eastAsia="Times New Roman" w:hAnsi="Times New Roman" w:cs="Times New Roman"/>
          <w:b/>
          <w:color w:val="000000"/>
          <w:sz w:val="24"/>
          <w:szCs w:val="24"/>
        </w:rPr>
      </w:pPr>
      <w:bookmarkStart w:id="11" w:name="_3rdcrjn" w:colFirst="0" w:colLast="0"/>
      <w:bookmarkEnd w:id="11"/>
      <w:r>
        <w:rPr>
          <w:rFonts w:ascii="Times New Roman" w:eastAsia="Times New Roman" w:hAnsi="Times New Roman" w:cs="Times New Roman"/>
          <w:b/>
          <w:color w:val="000000"/>
          <w:sz w:val="24"/>
          <w:szCs w:val="24"/>
        </w:rPr>
        <w:t>Gestão da inovação e propriedade intelectual</w:t>
      </w:r>
    </w:p>
    <w:p w14:paraId="1BE9EBFC"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2</w:t>
      </w:r>
      <w:r>
        <w:rPr>
          <w:rFonts w:ascii="Times New Roman" w:eastAsia="Times New Roman" w:hAnsi="Times New Roman" w:cs="Times New Roman"/>
          <w:i/>
          <w:color w:val="808080"/>
          <w:sz w:val="24"/>
          <w:szCs w:val="24"/>
        </w:rPr>
        <w:t xml:space="preserve"> páginas&gt;</w:t>
      </w:r>
    </w:p>
    <w:p w14:paraId="1BE9EBFD"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&lt;Considerando que a Política ou Diretriz de Propriedade Intelectual (PI) vigente é documento de apresentação obrigatória ao credenciamento, ela não deve ser aqui reapresentada. Se necessário, esclarecimentos sobre este item serão também solicitados pela EMBRAPII.</w:t>
      </w:r>
    </w:p>
    <w:p w14:paraId="1BE9EBFE" w14:textId="2CB3E7F9"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Neste tópico, discorra brevemente sobre as práticas do grupo candidato na formulação e na negociação de Propriedade Intelectual, nos direitos sobre resultados de P,D&amp;I já realizados, usando como referência o praticado nos projetos apresentados como experiência da equipe (planilha Excel® – Informações Quantitativas ETAPA </w:t>
      </w:r>
      <w:r w:rsidR="00F834B2">
        <w:rPr>
          <w:rFonts w:ascii="Times New Roman" w:eastAsia="Times New Roman" w:hAnsi="Times New Roman" w:cs="Times New Roman"/>
          <w:i/>
          <w:color w:val="808080"/>
          <w:sz w:val="24"/>
          <w:szCs w:val="24"/>
        </w:rPr>
        <w:t>2</w:t>
      </w:r>
      <w:r>
        <w:rPr>
          <w:rFonts w:ascii="Times New Roman" w:eastAsia="Times New Roman" w:hAnsi="Times New Roman" w:cs="Times New Roman"/>
          <w:i/>
          <w:color w:val="808080"/>
          <w:sz w:val="24"/>
          <w:szCs w:val="24"/>
        </w:rPr>
        <w:t xml:space="preserve">). Destaque deve ser dado às práticas usadas, à flexibilidade e à autonomia do grupo candidato na negociação com empresas, às instâncias decisórias e deliberativas da instituição e aos prazos tipicamente praticados, incluindo o eventual envolvimento de grupos especializados de apoio (ex. NITs).&gt; </w:t>
      </w:r>
    </w:p>
    <w:p w14:paraId="1BE9EBFF"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2" w:name="_26in1rg" w:colFirst="0" w:colLast="0"/>
      <w:bookmarkEnd w:id="12"/>
      <w:r>
        <w:rPr>
          <w:rFonts w:ascii="Times New Roman" w:eastAsia="Times New Roman" w:hAnsi="Times New Roman" w:cs="Times New Roman"/>
          <w:b/>
          <w:color w:val="000000"/>
          <w:sz w:val="24"/>
          <w:szCs w:val="24"/>
        </w:rPr>
        <w:t>Mercado de P,D&amp;I na área proposta</w:t>
      </w:r>
    </w:p>
    <w:p w14:paraId="1BE9EC00"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4 </w:t>
      </w:r>
      <w:r>
        <w:rPr>
          <w:rFonts w:ascii="Times New Roman" w:eastAsia="Times New Roman" w:hAnsi="Times New Roman" w:cs="Times New Roman"/>
          <w:i/>
          <w:color w:val="808080"/>
          <w:sz w:val="24"/>
          <w:szCs w:val="24"/>
        </w:rPr>
        <w:t>páginas&gt;</w:t>
      </w:r>
    </w:p>
    <w:p w14:paraId="1BE9EC01"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&lt;Mercado (foco da ação EMBRAPII) – a identificação do mercado foco da atuação do grupo candidato é um dos componentes chave no credenciamento, pois os projetos EMBRAPII deverão ser sempre elaborados e executados sob demanda de empresas industriais. O delineamento do mercado foco deve permitir o entendimento do grupo candidato sobre o seu mercado potencial de P,D&amp;I, na sua área de competência, bem como a visualização dos potenciais clientes (empresas) e concorrentes (desenvolvedores de P,D&amp;I). O mercado deve delinear o ambiente econômico e as tecnologias foco da atuação credenciada, considerando o perfil das empresas demandantes e dos concorrentes. Assim sendo, a análise de mercado deve demonstrar: (i) o mercado almejado de empresas, ou seja, quais empresas industriais se pretende atender com o desenvolvimento de projetos de P,D&amp;I; (ii) os segmentos industriais em que se pretende atuar; (iii) a relevância da área de competência para a indústria; (iv) as forças e fraquezas do grupo como provedor de P,D&amp;I; (v) a existência ou não de desenvolvedores de P,D&amp;I concorrentes na área credenciada; (vi) a estimativa de inserção do grupo candidato como provedor de P,D&amp;I no mercado foco; (vii) a sustentabilidade da ação EMBRAPII a ser credenciada, ou seja  a longevidade do mercado, suas tendências, etc.</w:t>
      </w:r>
    </w:p>
    <w:p w14:paraId="1BE9EC02" w14:textId="4BB13CF0"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Not</w:t>
      </w:r>
      <w:r w:rsidR="008E374B">
        <w:rPr>
          <w:rFonts w:ascii="Times New Roman" w:eastAsia="Times New Roman" w:hAnsi="Times New Roman" w:cs="Times New Roman"/>
          <w:i/>
          <w:color w:val="808080"/>
          <w:sz w:val="24"/>
          <w:szCs w:val="24"/>
        </w:rPr>
        <w:t>a</w:t>
      </w:r>
      <w:r>
        <w:rPr>
          <w:rFonts w:ascii="Times New Roman" w:eastAsia="Times New Roman" w:hAnsi="Times New Roman" w:cs="Times New Roman"/>
          <w:i/>
          <w:color w:val="808080"/>
          <w:sz w:val="24"/>
          <w:szCs w:val="24"/>
        </w:rPr>
        <w:t>-se que esta análise enuncia o entendimento da equipe proponente sobre o mercado no qual se pretende atuar. Por isso a análise de mercado na área proposta deve se concentrar no mercado de PD&amp;I potencialmente alcançável pelo grupo candidato.&gt;</w:t>
      </w:r>
    </w:p>
    <w:p w14:paraId="1BE9EC03"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3" w:name="_lnxbz9" w:colFirst="0" w:colLast="0"/>
      <w:bookmarkEnd w:id="13"/>
      <w:r>
        <w:rPr>
          <w:rFonts w:ascii="Times New Roman" w:eastAsia="Times New Roman" w:hAnsi="Times New Roman" w:cs="Times New Roman"/>
          <w:b/>
          <w:color w:val="000000"/>
          <w:sz w:val="24"/>
          <w:szCs w:val="24"/>
        </w:rPr>
        <w:lastRenderedPageBreak/>
        <w:t>Mercados e experiências específicas em P,D&amp;I industrial</w:t>
      </w:r>
    </w:p>
    <w:p w14:paraId="1BE9EC04"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2 </w:t>
      </w:r>
      <w:r>
        <w:rPr>
          <w:rFonts w:ascii="Times New Roman" w:eastAsia="Times New Roman" w:hAnsi="Times New Roman" w:cs="Times New Roman"/>
          <w:i/>
          <w:color w:val="808080"/>
          <w:sz w:val="24"/>
          <w:szCs w:val="24"/>
        </w:rPr>
        <w:t>página&gt;</w:t>
      </w:r>
    </w:p>
    <w:p w14:paraId="1BE9EC09" w14:textId="6D41E382"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&lt;A EMBRAPII possu</w:t>
      </w:r>
      <w:r w:rsidR="00AC47F0">
        <w:rPr>
          <w:rFonts w:ascii="Times New Roman" w:eastAsia="Times New Roman" w:hAnsi="Times New Roman" w:cs="Times New Roman"/>
          <w:i/>
          <w:color w:val="808080"/>
          <w:sz w:val="24"/>
          <w:szCs w:val="24"/>
        </w:rPr>
        <w:t>i</w:t>
      </w:r>
      <w:r>
        <w:rPr>
          <w:rFonts w:ascii="Times New Roman" w:eastAsia="Times New Roman" w:hAnsi="Times New Roman" w:cs="Times New Roman"/>
          <w:i/>
          <w:color w:val="808080"/>
          <w:sz w:val="24"/>
          <w:szCs w:val="24"/>
        </w:rPr>
        <w:t xml:space="preserve"> programas especiais de fomento voltados para ações estratégicas específicas, como é o caso do Programa Prioritário </w:t>
      </w:r>
      <w:r w:rsidR="00A82C93" w:rsidRPr="00690F1F">
        <w:rPr>
          <w:rFonts w:ascii="Times New Roman" w:eastAsia="Times New Roman" w:hAnsi="Times New Roman" w:cs="Times New Roman"/>
          <w:i/>
          <w:color w:val="808080"/>
          <w:sz w:val="24"/>
          <w:szCs w:val="24"/>
        </w:rPr>
        <w:t>Mover</w:t>
      </w:r>
      <w:r w:rsidRPr="00690F1F">
        <w:rPr>
          <w:rFonts w:ascii="Times New Roman" w:eastAsia="Times New Roman" w:hAnsi="Times New Roman" w:cs="Times New Roman"/>
          <w:i/>
          <w:color w:val="808080"/>
          <w:sz w:val="24"/>
          <w:szCs w:val="24"/>
        </w:rPr>
        <w:t xml:space="preserve"> </w:t>
      </w:r>
      <w:r w:rsidR="00690F1F">
        <w:rPr>
          <w:rFonts w:ascii="Times New Roman" w:eastAsia="Times New Roman" w:hAnsi="Times New Roman" w:cs="Times New Roman"/>
          <w:i/>
          <w:color w:val="808080"/>
          <w:sz w:val="24"/>
          <w:szCs w:val="24"/>
        </w:rPr>
        <w:t xml:space="preserve">(ROTA 2030) </w:t>
      </w:r>
      <w:r w:rsidRPr="00690F1F">
        <w:rPr>
          <w:rFonts w:ascii="Times New Roman" w:eastAsia="Times New Roman" w:hAnsi="Times New Roman" w:cs="Times New Roman"/>
          <w:i/>
          <w:color w:val="808080"/>
          <w:sz w:val="24"/>
          <w:szCs w:val="24"/>
        </w:rPr>
        <w:t xml:space="preserve">e o </w:t>
      </w:r>
      <w:r w:rsidR="001E0282" w:rsidRPr="00690F1F">
        <w:rPr>
          <w:rFonts w:ascii="Times New Roman" w:eastAsia="Times New Roman" w:hAnsi="Times New Roman" w:cs="Times New Roman"/>
          <w:i/>
          <w:color w:val="808080"/>
          <w:sz w:val="24"/>
          <w:szCs w:val="24"/>
        </w:rPr>
        <w:t xml:space="preserve">modelo </w:t>
      </w:r>
      <w:r w:rsidR="00AC47F0" w:rsidRPr="00690F1F">
        <w:rPr>
          <w:rFonts w:ascii="Times New Roman" w:eastAsia="Times New Roman" w:hAnsi="Times New Roman" w:cs="Times New Roman"/>
          <w:i/>
          <w:color w:val="808080"/>
          <w:sz w:val="24"/>
          <w:szCs w:val="24"/>
        </w:rPr>
        <w:t>BNDES</w:t>
      </w:r>
      <w:r w:rsidR="001E0282" w:rsidRPr="00690F1F">
        <w:rPr>
          <w:rFonts w:ascii="Times New Roman" w:eastAsia="Times New Roman" w:hAnsi="Times New Roman" w:cs="Times New Roman"/>
          <w:i/>
          <w:color w:val="808080"/>
          <w:sz w:val="24"/>
          <w:szCs w:val="24"/>
        </w:rPr>
        <w:t>-</w:t>
      </w:r>
      <w:r w:rsidR="00354EF3" w:rsidRPr="00690F1F">
        <w:rPr>
          <w:rFonts w:ascii="Times New Roman" w:eastAsia="Times New Roman" w:hAnsi="Times New Roman" w:cs="Times New Roman"/>
          <w:i/>
          <w:color w:val="808080"/>
          <w:sz w:val="24"/>
          <w:szCs w:val="24"/>
        </w:rPr>
        <w:t>EMBRAPII</w:t>
      </w:r>
      <w:r w:rsidRPr="00690F1F">
        <w:rPr>
          <w:rFonts w:ascii="Times New Roman" w:eastAsia="Times New Roman" w:hAnsi="Times New Roman" w:cs="Times New Roman"/>
          <w:i/>
          <w:color w:val="808080"/>
          <w:sz w:val="24"/>
          <w:szCs w:val="24"/>
        </w:rPr>
        <w:t>, além de acordos com outros agentes de fomento</w:t>
      </w:r>
      <w:r>
        <w:rPr>
          <w:rFonts w:ascii="Times New Roman" w:eastAsia="Times New Roman" w:hAnsi="Times New Roman" w:cs="Times New Roman"/>
          <w:i/>
          <w:color w:val="808080"/>
          <w:sz w:val="24"/>
          <w:szCs w:val="24"/>
        </w:rPr>
        <w:t xml:space="preserve"> à inovação </w:t>
      </w:r>
      <w:r w:rsidR="00863A6D">
        <w:rPr>
          <w:rFonts w:ascii="Times New Roman" w:eastAsia="Times New Roman" w:hAnsi="Times New Roman" w:cs="Times New Roman"/>
          <w:i/>
          <w:color w:val="808080"/>
          <w:sz w:val="24"/>
          <w:szCs w:val="24"/>
        </w:rPr>
        <w:t>- como</w:t>
      </w:r>
      <w:r>
        <w:rPr>
          <w:rFonts w:ascii="Times New Roman" w:eastAsia="Times New Roman" w:hAnsi="Times New Roman" w:cs="Times New Roman"/>
          <w:i/>
          <w:color w:val="808080"/>
          <w:sz w:val="24"/>
          <w:szCs w:val="24"/>
        </w:rPr>
        <w:t xml:space="preserve"> é o caso da parceria EMBRAPII-SEBRAE focalizada nas pequenas empresas. Nesse tópico deve-se inicialmente discorrer sobre a experiência</w:t>
      </w:r>
      <w:r w:rsidR="00863A6D">
        <w:rPr>
          <w:rFonts w:ascii="Times New Roman" w:eastAsia="Times New Roman" w:hAnsi="Times New Roman" w:cs="Times New Roman"/>
          <w:i/>
          <w:color w:val="808080"/>
          <w:sz w:val="24"/>
          <w:szCs w:val="24"/>
        </w:rPr>
        <w:t xml:space="preserve"> e/ou expectativa</w:t>
      </w:r>
      <w:r>
        <w:rPr>
          <w:rFonts w:ascii="Times New Roman" w:eastAsia="Times New Roman" w:hAnsi="Times New Roman" w:cs="Times New Roman"/>
          <w:i/>
          <w:color w:val="808080"/>
          <w:sz w:val="24"/>
          <w:szCs w:val="24"/>
        </w:rPr>
        <w:t xml:space="preserve"> do grupo candidato no desenvolvimento de P,D&amp;I nos três contextos acima delineados</w:t>
      </w:r>
      <w:r w:rsidR="00720841">
        <w:rPr>
          <w:rFonts w:ascii="Times New Roman" w:eastAsia="Times New Roman" w:hAnsi="Times New Roman" w:cs="Times New Roman"/>
          <w:i/>
          <w:color w:val="808080"/>
          <w:sz w:val="24"/>
          <w:szCs w:val="24"/>
        </w:rPr>
        <w:t>.</w:t>
      </w:r>
    </w:p>
    <w:p w14:paraId="1BE9EC0B" w14:textId="28EC0934"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Tanto na demonstração da experiência quan</w:t>
      </w:r>
      <w:r w:rsidR="00720841">
        <w:rPr>
          <w:rFonts w:ascii="Times New Roman" w:eastAsia="Times New Roman" w:hAnsi="Times New Roman" w:cs="Times New Roman"/>
          <w:i/>
          <w:color w:val="808080"/>
          <w:sz w:val="24"/>
          <w:szCs w:val="24"/>
        </w:rPr>
        <w:t>t</w:t>
      </w:r>
      <w:r>
        <w:rPr>
          <w:rFonts w:ascii="Times New Roman" w:eastAsia="Times New Roman" w:hAnsi="Times New Roman" w:cs="Times New Roman"/>
          <w:i/>
          <w:color w:val="808080"/>
          <w:sz w:val="24"/>
          <w:szCs w:val="24"/>
        </w:rPr>
        <w:t>o na apresentação das expectativas de atuação</w:t>
      </w:r>
      <w:r w:rsidR="00720841">
        <w:rPr>
          <w:rFonts w:ascii="Times New Roman" w:eastAsia="Times New Roman" w:hAnsi="Times New Roman" w:cs="Times New Roman"/>
          <w:i/>
          <w:color w:val="808080"/>
          <w:sz w:val="24"/>
          <w:szCs w:val="24"/>
        </w:rPr>
        <w:t>,</w:t>
      </w:r>
      <w:r>
        <w:rPr>
          <w:rFonts w:ascii="Times New Roman" w:eastAsia="Times New Roman" w:hAnsi="Times New Roman" w:cs="Times New Roman"/>
          <w:i/>
          <w:color w:val="808080"/>
          <w:sz w:val="24"/>
          <w:szCs w:val="24"/>
        </w:rPr>
        <w:t xml:space="preserve"> deve-se fundamentar a argumentação com informações quantitativas que delineiem o alcance (ex. número de projetos, produtos desenvolvidos, número de empresas atendidas, volumes de recursos envolvidos, inovações produzidas, P</w:t>
      </w:r>
      <w:r w:rsidR="00690F1F">
        <w:rPr>
          <w:rFonts w:ascii="Times New Roman" w:eastAsia="Times New Roman" w:hAnsi="Times New Roman" w:cs="Times New Roman"/>
          <w:i/>
          <w:color w:val="808080"/>
          <w:sz w:val="24"/>
          <w:szCs w:val="24"/>
        </w:rPr>
        <w:t>I</w:t>
      </w:r>
      <w:r>
        <w:rPr>
          <w:rFonts w:ascii="Times New Roman" w:eastAsia="Times New Roman" w:hAnsi="Times New Roman" w:cs="Times New Roman"/>
          <w:i/>
          <w:color w:val="808080"/>
          <w:sz w:val="24"/>
          <w:szCs w:val="24"/>
        </w:rPr>
        <w:t>s</w:t>
      </w:r>
      <w:r w:rsidR="00690F1F">
        <w:rPr>
          <w:rFonts w:ascii="Times New Roman" w:eastAsia="Times New Roman" w:hAnsi="Times New Roman" w:cs="Times New Roman"/>
          <w:i/>
          <w:color w:val="808080"/>
          <w:sz w:val="24"/>
          <w:szCs w:val="24"/>
        </w:rPr>
        <w:t xml:space="preserve"> depositadas etc.</w:t>
      </w:r>
      <w:r>
        <w:rPr>
          <w:rFonts w:ascii="Times New Roman" w:eastAsia="Times New Roman" w:hAnsi="Times New Roman" w:cs="Times New Roman"/>
          <w:i/>
          <w:color w:val="808080"/>
          <w:sz w:val="24"/>
          <w:szCs w:val="24"/>
        </w:rPr>
        <w:t>) dos projetos já realizados e a realizar em cada contexto.&gt;</w:t>
      </w:r>
    </w:p>
    <w:p w14:paraId="1BE9EC0C"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4" w:name="_35nkun2" w:colFirst="0" w:colLast="0"/>
      <w:bookmarkEnd w:id="14"/>
      <w:r>
        <w:rPr>
          <w:rFonts w:ascii="Times New Roman" w:eastAsia="Times New Roman" w:hAnsi="Times New Roman" w:cs="Times New Roman"/>
          <w:b/>
          <w:color w:val="000000"/>
          <w:sz w:val="24"/>
          <w:szCs w:val="24"/>
        </w:rPr>
        <w:t>Estratégia de captação de projetos</w:t>
      </w:r>
    </w:p>
    <w:p w14:paraId="1BE9EC0D"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3 </w:t>
      </w:r>
      <w:r>
        <w:rPr>
          <w:rFonts w:ascii="Times New Roman" w:eastAsia="Times New Roman" w:hAnsi="Times New Roman" w:cs="Times New Roman"/>
          <w:i/>
          <w:color w:val="808080"/>
          <w:sz w:val="24"/>
          <w:szCs w:val="24"/>
        </w:rPr>
        <w:t>páginas&gt;</w:t>
      </w:r>
    </w:p>
    <w:p w14:paraId="1BE9EC0E"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bookmarkStart w:id="15" w:name="_1ksv4uv" w:colFirst="0" w:colLast="0"/>
      <w:bookmarkEnd w:id="15"/>
      <w:r>
        <w:rPr>
          <w:rFonts w:ascii="Times New Roman" w:eastAsia="Times New Roman" w:hAnsi="Times New Roman" w:cs="Times New Roman"/>
          <w:i/>
          <w:color w:val="808080"/>
          <w:sz w:val="24"/>
          <w:szCs w:val="24"/>
        </w:rPr>
        <w:t xml:space="preserve">&lt;Discorra sobre a estratégia da equipe para a prospecção de projetos com indústrias na área de credenciamento proposta. Pede-se detalhar a estratégia para a busca de novas oportunidades de parcerias com empresas (ex. visitas, eventos e outras formas de prospecção já usada pelo grupo), considerando que a prospecção não pode ser direcionada para uma única empresa ou grupo industrial específico, tampouco restrita local ou geograficamente. </w:t>
      </w:r>
    </w:p>
    <w:p w14:paraId="1BE9EC0F"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Descreva também como o grupo candidato já está estruturado para a prospecção de projetos de P,D&amp;I em empresas, considerando as práticas já realizadas e os recursos humanos (qualificados) ofertados para o credenciamento, além das práticas e ferramentas de prospecção já utilizadas. Cabe notar que a estratégia aqui enunciada deve conter práticas já operacionais no grupo, ser coerente com o mercado de P,D&amp;I acima discutido e compatível com a totalidade dos compromissos assumidos pelo grupo - expresso pelo orçamento proposto e demais metas pactuadas no credenciamento.&gt;</w:t>
      </w:r>
    </w:p>
    <w:p w14:paraId="1BE9EC10"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6" w:name="_44sinio" w:colFirst="0" w:colLast="0"/>
      <w:bookmarkEnd w:id="16"/>
      <w:r>
        <w:rPr>
          <w:rFonts w:ascii="Times New Roman" w:eastAsia="Times New Roman" w:hAnsi="Times New Roman" w:cs="Times New Roman"/>
          <w:b/>
          <w:color w:val="000000"/>
          <w:sz w:val="24"/>
          <w:szCs w:val="24"/>
        </w:rPr>
        <w:t>Financiamento da ação EMBRAPII</w:t>
      </w:r>
    </w:p>
    <w:p w14:paraId="1BE9EC11"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2</w:t>
      </w:r>
      <w:r>
        <w:rPr>
          <w:rFonts w:ascii="Times New Roman" w:eastAsia="Times New Roman" w:hAnsi="Times New Roman" w:cs="Times New Roman"/>
          <w:i/>
          <w:color w:val="808080"/>
          <w:sz w:val="24"/>
          <w:szCs w:val="24"/>
        </w:rPr>
        <w:t xml:space="preserve"> páginas&gt;</w:t>
      </w:r>
    </w:p>
    <w:p w14:paraId="1BE9EC12"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&lt;Considerando que o planejamento econômico-financeiro é apresentado na planilha Excel® – Informações Quantitativas ETAPA 2 ele não deve ser aqui reproduzido. A tabela do Excel – informações quantitativas – poderá ser transcrita para este tópico </w:t>
      </w:r>
      <w:r>
        <w:rPr>
          <w:rFonts w:ascii="Times New Roman" w:eastAsia="Times New Roman" w:hAnsi="Times New Roman" w:cs="Times New Roman"/>
          <w:i/>
          <w:color w:val="808080"/>
          <w:sz w:val="24"/>
          <w:szCs w:val="24"/>
          <w:u w:val="single"/>
        </w:rPr>
        <w:t>após o término do processo de seleção</w:t>
      </w:r>
      <w:r>
        <w:rPr>
          <w:rFonts w:ascii="Times New Roman" w:eastAsia="Times New Roman" w:hAnsi="Times New Roman" w:cs="Times New Roman"/>
          <w:i/>
          <w:color w:val="808080"/>
          <w:sz w:val="24"/>
          <w:szCs w:val="24"/>
        </w:rPr>
        <w:t>, mediante orientações da EMBRAPII sobre eventuais ajustes na informação apresentada.</w:t>
      </w:r>
    </w:p>
    <w:p w14:paraId="1BE9EC13"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Neste tópico, analise comparativamente o volume total de recursos previstos no credenciamento (fontes EMBRAPII, Empresas e grupo candidato – contrapartida) com aqueles mobilizados e listados no histórico de P,D&amp;I apresentado (planilha Excel® – informações quantitativas ETAPA 1), ponderando o valor médio dos projetos já realizados e a realizar, além do tamanho da equipe responsável pela execução dos projetos nos prazos estabelecidos. </w:t>
      </w:r>
    </w:p>
    <w:p w14:paraId="1BE9EC14" w14:textId="5723D2FC"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lastRenderedPageBreak/>
        <w:t xml:space="preserve">Nesta análise, pode-se considerar um incremento exequível de recursos em relação ao histórico de atuação do grupo candidato, na área de competência, ponderando também os demais aspectos discutidos neste plano (mercado, equipe, infraestrutura, prazos, </w:t>
      </w:r>
      <w:r w:rsidR="00690F1F">
        <w:rPr>
          <w:rFonts w:ascii="Times New Roman" w:eastAsia="Times New Roman" w:hAnsi="Times New Roman" w:cs="Times New Roman"/>
          <w:i/>
          <w:color w:val="808080"/>
          <w:sz w:val="24"/>
          <w:szCs w:val="24"/>
        </w:rPr>
        <w:t>gestão etc.</w:t>
      </w:r>
      <w:r>
        <w:rPr>
          <w:rFonts w:ascii="Times New Roman" w:eastAsia="Times New Roman" w:hAnsi="Times New Roman" w:cs="Times New Roman"/>
          <w:i/>
          <w:color w:val="808080"/>
          <w:sz w:val="24"/>
          <w:szCs w:val="24"/>
        </w:rPr>
        <w:t xml:space="preserve">). </w:t>
      </w:r>
    </w:p>
    <w:p w14:paraId="1BE9EC15"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Destaque especial deve ser dado para a oferta obrigatória de contrapartida econômica ou financeira pelo grupo candidato, conforme regras estabelecidas pela EMBRAPII</w:t>
      </w:r>
      <w:r>
        <w:rPr>
          <w:color w:val="808080"/>
          <w:vertAlign w:val="superscript"/>
        </w:rPr>
        <w:footnoteReference w:id="5"/>
      </w:r>
      <w:r>
        <w:rPr>
          <w:rFonts w:ascii="Times New Roman" w:eastAsia="Times New Roman" w:hAnsi="Times New Roman" w:cs="Times New Roman"/>
          <w:i/>
          <w:color w:val="808080"/>
          <w:sz w:val="24"/>
          <w:szCs w:val="24"/>
        </w:rPr>
        <w:t xml:space="preserve">. </w:t>
      </w:r>
    </w:p>
    <w:p w14:paraId="1BE9EC16"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A análise deve considerar também que os recursos da EMBRAPII são destinados </w:t>
      </w:r>
      <w:r>
        <w:rPr>
          <w:rFonts w:ascii="Times New Roman" w:eastAsia="Times New Roman" w:hAnsi="Times New Roman" w:cs="Times New Roman"/>
          <w:i/>
          <w:color w:val="808080"/>
          <w:sz w:val="24"/>
          <w:szCs w:val="24"/>
          <w:u w:val="single"/>
        </w:rPr>
        <w:t>exclusivamente para custeio dos projetos</w:t>
      </w:r>
      <w:r>
        <w:rPr>
          <w:rFonts w:ascii="Times New Roman" w:eastAsia="Times New Roman" w:hAnsi="Times New Roman" w:cs="Times New Roman"/>
          <w:i/>
          <w:color w:val="808080"/>
          <w:sz w:val="24"/>
          <w:szCs w:val="24"/>
        </w:rPr>
        <w:t xml:space="preserve">, enquanto os projetos demonstrados no histórico podem ter envolvido outros gastos (ex. montagem de infraestrutura, compra de equipamentos, capacitação de equipe, etc.). </w:t>
      </w:r>
    </w:p>
    <w:p w14:paraId="1BE9EC17"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Destaca-se ainda que a demanda por recursos da EMBRAPII deve ser compatível com a expectativa de alcance do mercado pelo grupo e com as metas pactuadas no ato do credenciamento (ex. número de prospecções, número de propostas técnicas, número de projetos a contratar, número de empresas contratantes, etc.).&gt;</w:t>
      </w:r>
    </w:p>
    <w:p w14:paraId="1BE9EC18"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7" w:name="_2jxsxqh" w:colFirst="0" w:colLast="0"/>
      <w:bookmarkEnd w:id="17"/>
      <w:r>
        <w:rPr>
          <w:rFonts w:ascii="Times New Roman" w:eastAsia="Times New Roman" w:hAnsi="Times New Roman" w:cs="Times New Roman"/>
          <w:b/>
          <w:color w:val="000000"/>
          <w:sz w:val="24"/>
          <w:szCs w:val="24"/>
        </w:rPr>
        <w:t>Resultados esperados com o credenciamento</w:t>
      </w:r>
    </w:p>
    <w:p w14:paraId="1BE9EC19"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2 </w:t>
      </w:r>
      <w:r>
        <w:rPr>
          <w:rFonts w:ascii="Times New Roman" w:eastAsia="Times New Roman" w:hAnsi="Times New Roman" w:cs="Times New Roman"/>
          <w:i/>
          <w:color w:val="808080"/>
          <w:sz w:val="24"/>
          <w:szCs w:val="24"/>
        </w:rPr>
        <w:t>páginas&gt;</w:t>
      </w:r>
    </w:p>
    <w:p w14:paraId="1BE9EC1A"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&lt;Discorra resumidamente sobre os impactos esperados do credenciamento EMBRAPII no grupo candidato, seja em termos de aumento de negócios, aprimoramento do P,D&amp;I desenvolvido, ampliação de mercado, profissionalização das atividades de P,D&amp;I, profissionalização na gestão do desenvolvimento de P,D&amp;I, ou qualquer outro aspecto relevante dentro da estratégia da instituição proponente do credenciamento, conforme seção 3 deste Plano de Ação.&gt;</w:t>
      </w:r>
    </w:p>
    <w:p w14:paraId="1BE9EC1B" w14:textId="77777777" w:rsidR="00B70A61" w:rsidRDefault="00B70A61">
      <w:pPr>
        <w:spacing w:line="240" w:lineRule="auto"/>
        <w:ind w:firstLine="360"/>
        <w:jc w:val="both"/>
        <w:rPr>
          <w:rFonts w:ascii="Times New Roman" w:eastAsia="Times New Roman" w:hAnsi="Times New Roman" w:cs="Times New Roman"/>
          <w:color w:val="808080"/>
          <w:sz w:val="24"/>
          <w:szCs w:val="24"/>
        </w:rPr>
        <w:sectPr w:rsidR="00B70A61">
          <w:pgSz w:w="11906" w:h="16838"/>
          <w:pgMar w:top="1417" w:right="1701" w:bottom="1417" w:left="1701" w:header="708" w:footer="708" w:gutter="0"/>
          <w:pgNumType w:start="1"/>
          <w:cols w:space="720"/>
        </w:sectPr>
      </w:pPr>
    </w:p>
    <w:p w14:paraId="1BE9EC1C" w14:textId="77777777" w:rsidR="00B70A61" w:rsidRDefault="00A45247">
      <w:pPr>
        <w:pStyle w:val="Ttulo1"/>
        <w:spacing w:line="240" w:lineRule="auto"/>
        <w:jc w:val="center"/>
        <w:rPr>
          <w:rFonts w:ascii="Times New Roman" w:eastAsia="Times New Roman" w:hAnsi="Times New Roman" w:cs="Times New Roman"/>
          <w:b/>
          <w:color w:val="000000"/>
          <w:sz w:val="24"/>
          <w:szCs w:val="24"/>
        </w:rPr>
      </w:pPr>
      <w:bookmarkStart w:id="18" w:name="_z337ya" w:colFirst="0" w:colLast="0"/>
      <w:bookmarkEnd w:id="18"/>
      <w:r>
        <w:rPr>
          <w:rFonts w:ascii="Times New Roman" w:eastAsia="Times New Roman" w:hAnsi="Times New Roman" w:cs="Times New Roman"/>
          <w:b/>
          <w:color w:val="000000"/>
          <w:sz w:val="24"/>
          <w:szCs w:val="24"/>
        </w:rPr>
        <w:lastRenderedPageBreak/>
        <w:t>ANEXO – Definição indicadores de desempenh</w:t>
      </w:r>
      <w:r w:rsidRPr="0068476E">
        <w:rPr>
          <w:rFonts w:ascii="Times New Roman" w:eastAsia="Times New Roman" w:hAnsi="Times New Roman" w:cs="Times New Roman"/>
          <w:b/>
          <w:color w:val="auto"/>
          <w:sz w:val="24"/>
          <w:szCs w:val="24"/>
        </w:rPr>
        <w:t>o</w:t>
      </w:r>
      <w:r w:rsidRPr="0068476E">
        <w:rPr>
          <w:rFonts w:ascii="Times New Roman" w:eastAsia="Times New Roman" w:hAnsi="Times New Roman" w:cs="Times New Roman"/>
          <w:b/>
          <w:color w:val="auto"/>
          <w:sz w:val="24"/>
          <w:szCs w:val="24"/>
          <w:vertAlign w:val="superscript"/>
        </w:rPr>
        <w:footnoteReference w:id="6"/>
      </w:r>
    </w:p>
    <w:p w14:paraId="1BE9EC1D" w14:textId="77777777" w:rsidR="00B70A61" w:rsidRDefault="00B70A61">
      <w:pPr>
        <w:spacing w:line="240" w:lineRule="auto"/>
        <w:ind w:firstLine="360"/>
        <w:jc w:val="both"/>
        <w:rPr>
          <w:rFonts w:ascii="Cambria" w:eastAsia="Cambria" w:hAnsi="Cambria" w:cs="Cambria"/>
          <w:sz w:val="24"/>
          <w:szCs w:val="24"/>
        </w:rPr>
      </w:pPr>
    </w:p>
    <w:p w14:paraId="1BE9EC1E" w14:textId="77777777" w:rsidR="00B70A61" w:rsidRDefault="00A45247">
      <w:pPr>
        <w:spacing w:line="240" w:lineRule="auto"/>
        <w:ind w:firstLine="360"/>
        <w:jc w:val="both"/>
        <w:rPr>
          <w:rFonts w:ascii="Times" w:eastAsia="Times" w:hAnsi="Times" w:cs="Times"/>
          <w:sz w:val="24"/>
          <w:szCs w:val="24"/>
        </w:rPr>
      </w:pPr>
      <w:r>
        <w:rPr>
          <w:rFonts w:ascii="Times" w:eastAsia="Times" w:hAnsi="Times" w:cs="Times"/>
          <w:sz w:val="24"/>
          <w:szCs w:val="24"/>
        </w:rPr>
        <w:t>Para proposição das metas, considere-se as seguintes definições dos indicadores:</w:t>
      </w:r>
    </w:p>
    <w:tbl>
      <w:tblPr>
        <w:tblStyle w:val="a5"/>
        <w:tblW w:w="8789" w:type="dxa"/>
        <w:tblInd w:w="-11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567"/>
        <w:gridCol w:w="1560"/>
        <w:gridCol w:w="3260"/>
        <w:gridCol w:w="3402"/>
      </w:tblGrid>
      <w:tr w:rsidR="00B70A61" w14:paraId="1BE9EC23" w14:textId="77777777">
        <w:trPr>
          <w:cantSplit/>
          <w:tblHeader/>
        </w:trPr>
        <w:tc>
          <w:tcPr>
            <w:tcW w:w="567" w:type="dxa"/>
            <w:vAlign w:val="center"/>
          </w:tcPr>
          <w:p w14:paraId="1BE9EC1F" w14:textId="77777777" w:rsidR="00B70A61" w:rsidRDefault="00A45247">
            <w:pPr>
              <w:jc w:val="center"/>
              <w:rPr>
                <w:rFonts w:ascii="Cambria" w:eastAsia="Cambria" w:hAnsi="Cambria" w:cs="Cambria"/>
                <w:b/>
                <w:sz w:val="16"/>
                <w:szCs w:val="16"/>
              </w:rPr>
            </w:pPr>
            <w:r>
              <w:rPr>
                <w:rFonts w:ascii="Cambria" w:eastAsia="Cambria" w:hAnsi="Cambria" w:cs="Cambria"/>
                <w:b/>
                <w:sz w:val="16"/>
                <w:szCs w:val="16"/>
              </w:rPr>
              <w:t>N</w:t>
            </w:r>
            <w:r>
              <w:rPr>
                <w:rFonts w:ascii="Cambria" w:eastAsia="Cambria" w:hAnsi="Cambria" w:cs="Cambria"/>
                <w:b/>
                <w:sz w:val="16"/>
                <w:szCs w:val="16"/>
                <w:vertAlign w:val="superscript"/>
              </w:rPr>
              <w:t>o</w:t>
            </w:r>
          </w:p>
        </w:tc>
        <w:tc>
          <w:tcPr>
            <w:tcW w:w="1560" w:type="dxa"/>
            <w:vAlign w:val="center"/>
          </w:tcPr>
          <w:p w14:paraId="1BE9EC20" w14:textId="77777777" w:rsidR="00B70A61" w:rsidRDefault="00A45247">
            <w:pPr>
              <w:jc w:val="center"/>
              <w:rPr>
                <w:rFonts w:ascii="Cambria" w:eastAsia="Cambria" w:hAnsi="Cambria" w:cs="Cambria"/>
                <w:b/>
                <w:sz w:val="16"/>
                <w:szCs w:val="16"/>
              </w:rPr>
            </w:pPr>
            <w:r>
              <w:rPr>
                <w:rFonts w:ascii="Cambria" w:eastAsia="Cambria" w:hAnsi="Cambria" w:cs="Cambria"/>
                <w:b/>
                <w:sz w:val="16"/>
                <w:szCs w:val="16"/>
              </w:rPr>
              <w:t>Título do indicador</w:t>
            </w:r>
          </w:p>
        </w:tc>
        <w:tc>
          <w:tcPr>
            <w:tcW w:w="3260" w:type="dxa"/>
            <w:vAlign w:val="center"/>
          </w:tcPr>
          <w:p w14:paraId="1BE9EC21" w14:textId="77777777" w:rsidR="00B70A61" w:rsidRDefault="00A45247">
            <w:pPr>
              <w:jc w:val="center"/>
              <w:rPr>
                <w:rFonts w:ascii="Cambria" w:eastAsia="Cambria" w:hAnsi="Cambria" w:cs="Cambria"/>
                <w:b/>
                <w:sz w:val="16"/>
                <w:szCs w:val="16"/>
              </w:rPr>
            </w:pPr>
            <w:r>
              <w:rPr>
                <w:rFonts w:ascii="Cambria" w:eastAsia="Cambria" w:hAnsi="Cambria" w:cs="Cambria"/>
                <w:b/>
                <w:sz w:val="16"/>
                <w:szCs w:val="16"/>
              </w:rPr>
              <w:t>Definição</w:t>
            </w:r>
          </w:p>
        </w:tc>
        <w:tc>
          <w:tcPr>
            <w:tcW w:w="3402" w:type="dxa"/>
          </w:tcPr>
          <w:p w14:paraId="1BE9EC22" w14:textId="77777777" w:rsidR="00B70A61" w:rsidRDefault="00A45247">
            <w:pPr>
              <w:jc w:val="center"/>
              <w:rPr>
                <w:rFonts w:ascii="Cambria" w:eastAsia="Cambria" w:hAnsi="Cambria" w:cs="Cambria"/>
                <w:b/>
                <w:sz w:val="16"/>
                <w:szCs w:val="16"/>
              </w:rPr>
            </w:pPr>
            <w:r>
              <w:rPr>
                <w:rFonts w:ascii="Cambria" w:eastAsia="Cambria" w:hAnsi="Cambria" w:cs="Cambria"/>
                <w:b/>
                <w:sz w:val="16"/>
                <w:szCs w:val="16"/>
              </w:rPr>
              <w:t>Apuração</w:t>
            </w:r>
          </w:p>
        </w:tc>
      </w:tr>
      <w:tr w:rsidR="00B70A61" w14:paraId="1BE9EC28" w14:textId="77777777">
        <w:trPr>
          <w:cantSplit/>
        </w:trPr>
        <w:tc>
          <w:tcPr>
            <w:tcW w:w="567" w:type="dxa"/>
            <w:vAlign w:val="center"/>
          </w:tcPr>
          <w:p w14:paraId="1BE9EC24" w14:textId="77777777" w:rsidR="00B70A61" w:rsidRDefault="00A45247">
            <w:pPr>
              <w:jc w:val="center"/>
              <w:rPr>
                <w:rFonts w:ascii="Cambria" w:eastAsia="Cambria" w:hAnsi="Cambria" w:cs="Cambria"/>
                <w:sz w:val="16"/>
                <w:szCs w:val="16"/>
              </w:rPr>
            </w:pPr>
            <w:r>
              <w:rPr>
                <w:rFonts w:ascii="Cambria" w:eastAsia="Cambria" w:hAnsi="Cambria" w:cs="Cambria"/>
                <w:sz w:val="16"/>
                <w:szCs w:val="16"/>
              </w:rPr>
              <w:t>1</w:t>
            </w:r>
          </w:p>
        </w:tc>
        <w:tc>
          <w:tcPr>
            <w:tcW w:w="1560" w:type="dxa"/>
            <w:vAlign w:val="center"/>
          </w:tcPr>
          <w:p w14:paraId="1BE9EC25" w14:textId="77777777" w:rsidR="00B70A61" w:rsidRDefault="00A45247">
            <w:pPr>
              <w:rPr>
                <w:rFonts w:ascii="Cambria" w:eastAsia="Cambria" w:hAnsi="Cambria" w:cs="Cambria"/>
                <w:sz w:val="16"/>
                <w:szCs w:val="16"/>
              </w:rPr>
            </w:pPr>
            <w:r>
              <w:rPr>
                <w:rFonts w:ascii="Cambria" w:eastAsia="Cambria" w:hAnsi="Cambria" w:cs="Cambria"/>
                <w:sz w:val="16"/>
                <w:szCs w:val="16"/>
              </w:rPr>
              <w:t>Empresas prospectadas</w:t>
            </w:r>
          </w:p>
        </w:tc>
        <w:tc>
          <w:tcPr>
            <w:tcW w:w="3260" w:type="dxa"/>
            <w:vAlign w:val="center"/>
          </w:tcPr>
          <w:p w14:paraId="1BE9EC26" w14:textId="77777777" w:rsidR="00B70A61" w:rsidRDefault="00A45247">
            <w:pPr>
              <w:rPr>
                <w:rFonts w:ascii="Cambria" w:eastAsia="Cambria" w:hAnsi="Cambria" w:cs="Cambria"/>
                <w:sz w:val="16"/>
                <w:szCs w:val="16"/>
              </w:rPr>
            </w:pPr>
            <w:r>
              <w:rPr>
                <w:rFonts w:ascii="Cambria" w:eastAsia="Cambria" w:hAnsi="Cambria" w:cs="Cambria"/>
                <w:sz w:val="16"/>
                <w:szCs w:val="16"/>
              </w:rPr>
              <w:t>Número de empresas mapeadas como parceiras em projetos EMBRAPII, no ano de referência.</w:t>
            </w:r>
          </w:p>
        </w:tc>
        <w:tc>
          <w:tcPr>
            <w:tcW w:w="3402" w:type="dxa"/>
            <w:vAlign w:val="center"/>
          </w:tcPr>
          <w:p w14:paraId="1BE9EC27" w14:textId="77777777" w:rsidR="00B70A61" w:rsidRDefault="00A45247">
            <w:pPr>
              <w:rPr>
                <w:rFonts w:ascii="Cambria" w:eastAsia="Cambria" w:hAnsi="Cambria" w:cs="Cambria"/>
                <w:sz w:val="16"/>
                <w:szCs w:val="16"/>
              </w:rPr>
            </w:pPr>
            <w:r>
              <w:rPr>
                <w:rFonts w:ascii="Cambria" w:eastAsia="Cambria" w:hAnsi="Cambria" w:cs="Cambria"/>
                <w:sz w:val="16"/>
                <w:szCs w:val="16"/>
              </w:rPr>
              <w:t xml:space="preserve">Consideram-se as prospecções integralmente cadastradas e com informações completas no sistema de registro de informações (SRINFO) da EMBRAPII </w:t>
            </w:r>
          </w:p>
        </w:tc>
      </w:tr>
      <w:tr w:rsidR="00B70A61" w14:paraId="1BE9EC2D" w14:textId="77777777">
        <w:trPr>
          <w:cantSplit/>
        </w:trPr>
        <w:tc>
          <w:tcPr>
            <w:tcW w:w="567" w:type="dxa"/>
            <w:vAlign w:val="center"/>
          </w:tcPr>
          <w:p w14:paraId="1BE9EC29" w14:textId="77777777" w:rsidR="00B70A61" w:rsidRDefault="00A45247">
            <w:pPr>
              <w:jc w:val="center"/>
              <w:rPr>
                <w:rFonts w:ascii="Cambria" w:eastAsia="Cambria" w:hAnsi="Cambria" w:cs="Cambria"/>
                <w:sz w:val="16"/>
                <w:szCs w:val="16"/>
              </w:rPr>
            </w:pPr>
            <w:r>
              <w:rPr>
                <w:rFonts w:ascii="Cambria" w:eastAsia="Cambria" w:hAnsi="Cambria" w:cs="Cambria"/>
                <w:sz w:val="16"/>
                <w:szCs w:val="16"/>
              </w:rPr>
              <w:t>2</w:t>
            </w:r>
          </w:p>
        </w:tc>
        <w:tc>
          <w:tcPr>
            <w:tcW w:w="1560" w:type="dxa"/>
            <w:vAlign w:val="center"/>
          </w:tcPr>
          <w:p w14:paraId="1BE9EC2A" w14:textId="77777777" w:rsidR="00B70A61" w:rsidRDefault="00A45247">
            <w:pPr>
              <w:rPr>
                <w:rFonts w:ascii="Cambria" w:eastAsia="Cambria" w:hAnsi="Cambria" w:cs="Cambria"/>
                <w:sz w:val="16"/>
                <w:szCs w:val="16"/>
              </w:rPr>
            </w:pPr>
            <w:r>
              <w:rPr>
                <w:rFonts w:ascii="Cambria" w:eastAsia="Cambria" w:hAnsi="Cambria" w:cs="Cambria"/>
                <w:sz w:val="16"/>
                <w:szCs w:val="16"/>
              </w:rPr>
              <w:t>Propostas técnicas</w:t>
            </w:r>
          </w:p>
        </w:tc>
        <w:tc>
          <w:tcPr>
            <w:tcW w:w="3260" w:type="dxa"/>
            <w:vAlign w:val="center"/>
          </w:tcPr>
          <w:p w14:paraId="1BE9EC2B" w14:textId="77777777" w:rsidR="00B70A61" w:rsidRDefault="00A45247">
            <w:pPr>
              <w:rPr>
                <w:rFonts w:ascii="Cambria" w:eastAsia="Cambria" w:hAnsi="Cambria" w:cs="Cambria"/>
                <w:sz w:val="16"/>
                <w:szCs w:val="16"/>
              </w:rPr>
            </w:pPr>
            <w:r>
              <w:rPr>
                <w:rFonts w:ascii="Cambria" w:eastAsia="Cambria" w:hAnsi="Cambria" w:cs="Cambria"/>
                <w:sz w:val="16"/>
                <w:szCs w:val="16"/>
              </w:rPr>
              <w:t>Número de propostas técnicas elaboradas pela Unidade EMBRAPII, no ano de referência</w:t>
            </w:r>
          </w:p>
        </w:tc>
        <w:tc>
          <w:tcPr>
            <w:tcW w:w="3402" w:type="dxa"/>
            <w:vAlign w:val="center"/>
          </w:tcPr>
          <w:p w14:paraId="1BE9EC2C" w14:textId="77777777" w:rsidR="00B70A61" w:rsidRDefault="00A45247">
            <w:pPr>
              <w:rPr>
                <w:rFonts w:ascii="Cambria" w:eastAsia="Cambria" w:hAnsi="Cambria" w:cs="Cambria"/>
                <w:sz w:val="16"/>
                <w:szCs w:val="16"/>
              </w:rPr>
            </w:pPr>
            <w:r>
              <w:rPr>
                <w:rFonts w:ascii="Cambria" w:eastAsia="Cambria" w:hAnsi="Cambria" w:cs="Cambria"/>
                <w:sz w:val="16"/>
                <w:szCs w:val="16"/>
              </w:rPr>
              <w:t>A partir das propostas devidamente cadastradas no sistema de registro de informações (SRINFO) da EMBRAPII</w:t>
            </w:r>
          </w:p>
        </w:tc>
      </w:tr>
      <w:tr w:rsidR="00B70A61" w14:paraId="1BE9EC32" w14:textId="77777777">
        <w:trPr>
          <w:cantSplit/>
        </w:trPr>
        <w:tc>
          <w:tcPr>
            <w:tcW w:w="567" w:type="dxa"/>
            <w:vAlign w:val="center"/>
          </w:tcPr>
          <w:p w14:paraId="1BE9EC2E" w14:textId="77777777" w:rsidR="00B70A61" w:rsidRDefault="00A45247">
            <w:pPr>
              <w:jc w:val="center"/>
              <w:rPr>
                <w:rFonts w:ascii="Cambria" w:eastAsia="Cambria" w:hAnsi="Cambria" w:cs="Cambria"/>
                <w:sz w:val="16"/>
                <w:szCs w:val="16"/>
              </w:rPr>
            </w:pPr>
            <w:r>
              <w:rPr>
                <w:rFonts w:ascii="Cambria" w:eastAsia="Cambria" w:hAnsi="Cambria" w:cs="Cambria"/>
                <w:sz w:val="16"/>
                <w:szCs w:val="16"/>
              </w:rPr>
              <w:t>3</w:t>
            </w:r>
          </w:p>
        </w:tc>
        <w:tc>
          <w:tcPr>
            <w:tcW w:w="1560" w:type="dxa"/>
            <w:vAlign w:val="center"/>
          </w:tcPr>
          <w:p w14:paraId="1BE9EC2F" w14:textId="77777777" w:rsidR="00B70A61" w:rsidRDefault="00A45247">
            <w:pPr>
              <w:rPr>
                <w:rFonts w:ascii="Cambria" w:eastAsia="Cambria" w:hAnsi="Cambria" w:cs="Cambria"/>
                <w:sz w:val="16"/>
                <w:szCs w:val="16"/>
              </w:rPr>
            </w:pPr>
            <w:r>
              <w:rPr>
                <w:rFonts w:ascii="Cambria" w:eastAsia="Cambria" w:hAnsi="Cambria" w:cs="Cambria"/>
                <w:sz w:val="16"/>
                <w:szCs w:val="16"/>
              </w:rPr>
              <w:t>Projetos contratados</w:t>
            </w:r>
          </w:p>
        </w:tc>
        <w:tc>
          <w:tcPr>
            <w:tcW w:w="3260" w:type="dxa"/>
            <w:vAlign w:val="center"/>
          </w:tcPr>
          <w:p w14:paraId="1BE9EC30" w14:textId="77777777" w:rsidR="00B70A61" w:rsidRDefault="00A45247">
            <w:pPr>
              <w:rPr>
                <w:rFonts w:ascii="Cambria" w:eastAsia="Cambria" w:hAnsi="Cambria" w:cs="Cambria"/>
                <w:sz w:val="16"/>
                <w:szCs w:val="16"/>
              </w:rPr>
            </w:pPr>
            <w:r>
              <w:rPr>
                <w:rFonts w:ascii="Cambria" w:eastAsia="Cambria" w:hAnsi="Cambria" w:cs="Cambria"/>
                <w:sz w:val="16"/>
                <w:szCs w:val="16"/>
              </w:rPr>
              <w:t>Número de projetos contratados por empresas juntos à Unidade, no ano de referência</w:t>
            </w:r>
          </w:p>
        </w:tc>
        <w:tc>
          <w:tcPr>
            <w:tcW w:w="3402" w:type="dxa"/>
            <w:vAlign w:val="center"/>
          </w:tcPr>
          <w:p w14:paraId="1BE9EC31" w14:textId="77777777" w:rsidR="00B70A61" w:rsidRDefault="00A45247">
            <w:pPr>
              <w:rPr>
                <w:rFonts w:ascii="Cambria" w:eastAsia="Cambria" w:hAnsi="Cambria" w:cs="Cambria"/>
                <w:sz w:val="16"/>
                <w:szCs w:val="16"/>
              </w:rPr>
            </w:pPr>
            <w:r>
              <w:rPr>
                <w:rFonts w:ascii="Cambria" w:eastAsia="Cambria" w:hAnsi="Cambria" w:cs="Cambria"/>
                <w:sz w:val="16"/>
                <w:szCs w:val="16"/>
              </w:rPr>
              <w:t>A partir dos projetos formalizados e com contratos registrados no sistema de registro de informações (SRINFO) da EMBRAPII</w:t>
            </w:r>
          </w:p>
        </w:tc>
      </w:tr>
      <w:tr w:rsidR="00B70A61" w14:paraId="1BE9EC38" w14:textId="77777777">
        <w:trPr>
          <w:cantSplit/>
        </w:trPr>
        <w:tc>
          <w:tcPr>
            <w:tcW w:w="567" w:type="dxa"/>
            <w:vAlign w:val="center"/>
          </w:tcPr>
          <w:p w14:paraId="1BE9EC33" w14:textId="77777777" w:rsidR="00B70A61" w:rsidRDefault="00A45247">
            <w:pPr>
              <w:jc w:val="center"/>
              <w:rPr>
                <w:rFonts w:ascii="Cambria" w:eastAsia="Cambria" w:hAnsi="Cambria" w:cs="Cambria"/>
                <w:sz w:val="16"/>
                <w:szCs w:val="16"/>
              </w:rPr>
            </w:pPr>
            <w:r>
              <w:rPr>
                <w:rFonts w:ascii="Cambria" w:eastAsia="Cambria" w:hAnsi="Cambria" w:cs="Cambria"/>
                <w:sz w:val="16"/>
                <w:szCs w:val="16"/>
              </w:rPr>
              <w:t>4</w:t>
            </w:r>
          </w:p>
        </w:tc>
        <w:tc>
          <w:tcPr>
            <w:tcW w:w="1560" w:type="dxa"/>
            <w:vAlign w:val="center"/>
          </w:tcPr>
          <w:p w14:paraId="1BE9EC34" w14:textId="77777777" w:rsidR="00B70A61" w:rsidRDefault="00A45247">
            <w:pPr>
              <w:rPr>
                <w:rFonts w:ascii="Cambria" w:eastAsia="Cambria" w:hAnsi="Cambria" w:cs="Cambria"/>
                <w:sz w:val="16"/>
                <w:szCs w:val="16"/>
              </w:rPr>
            </w:pPr>
            <w:r>
              <w:rPr>
                <w:rFonts w:ascii="Cambria" w:eastAsia="Cambria" w:hAnsi="Cambria" w:cs="Cambria"/>
                <w:sz w:val="16"/>
                <w:szCs w:val="16"/>
              </w:rPr>
              <w:t>Empresas contratantes</w:t>
            </w:r>
          </w:p>
        </w:tc>
        <w:tc>
          <w:tcPr>
            <w:tcW w:w="3260" w:type="dxa"/>
            <w:vAlign w:val="center"/>
          </w:tcPr>
          <w:p w14:paraId="1BE9EC35" w14:textId="77777777" w:rsidR="00B70A61" w:rsidRDefault="00A45247">
            <w:pPr>
              <w:rPr>
                <w:rFonts w:ascii="Cambria" w:eastAsia="Cambria" w:hAnsi="Cambria" w:cs="Cambria"/>
                <w:sz w:val="16"/>
                <w:szCs w:val="16"/>
              </w:rPr>
            </w:pPr>
            <w:r>
              <w:rPr>
                <w:rFonts w:ascii="Cambria" w:eastAsia="Cambria" w:hAnsi="Cambria" w:cs="Cambria"/>
                <w:sz w:val="16"/>
                <w:szCs w:val="16"/>
              </w:rPr>
              <w:t xml:space="preserve">Número de empresas contratantes de projetos EMBRAPII com a Unidade credenciada, no ano de referência </w:t>
            </w:r>
          </w:p>
          <w:p w14:paraId="1BE9EC36" w14:textId="77777777" w:rsidR="00B70A61" w:rsidRDefault="00B70A61">
            <w:pPr>
              <w:rPr>
                <w:rFonts w:ascii="Cambria" w:eastAsia="Cambria" w:hAnsi="Cambria" w:cs="Cambria"/>
                <w:sz w:val="16"/>
                <w:szCs w:val="16"/>
              </w:rPr>
            </w:pPr>
          </w:p>
        </w:tc>
        <w:tc>
          <w:tcPr>
            <w:tcW w:w="3402" w:type="dxa"/>
            <w:vAlign w:val="center"/>
          </w:tcPr>
          <w:p w14:paraId="1BE9EC37" w14:textId="77777777" w:rsidR="00B70A61" w:rsidRDefault="00A45247">
            <w:pPr>
              <w:rPr>
                <w:rFonts w:ascii="Cambria" w:eastAsia="Cambria" w:hAnsi="Cambria" w:cs="Cambria"/>
                <w:sz w:val="16"/>
                <w:szCs w:val="16"/>
              </w:rPr>
            </w:pPr>
            <w:r>
              <w:rPr>
                <w:rFonts w:ascii="Cambria" w:eastAsia="Cambria" w:hAnsi="Cambria" w:cs="Cambria"/>
                <w:sz w:val="16"/>
                <w:szCs w:val="16"/>
              </w:rPr>
              <w:t>A partir das empresas devidamente cadastradas no sistema de registro de informações (SRINFO) da EMBRAPII como contratantes de projetos, distintas pelo CNPJ de 14 dígitos</w:t>
            </w:r>
          </w:p>
        </w:tc>
      </w:tr>
      <w:tr w:rsidR="00AF0E1A" w14:paraId="4AC08D42" w14:textId="77777777">
        <w:trPr>
          <w:cantSplit/>
        </w:trPr>
        <w:tc>
          <w:tcPr>
            <w:tcW w:w="567" w:type="dxa"/>
            <w:vAlign w:val="center"/>
          </w:tcPr>
          <w:p w14:paraId="1803CA0A" w14:textId="57F7F551" w:rsidR="00AF0E1A" w:rsidRDefault="00AF0E1A">
            <w:pPr>
              <w:jc w:val="center"/>
              <w:rPr>
                <w:rFonts w:ascii="Cambria" w:eastAsia="Cambria" w:hAnsi="Cambria" w:cs="Cambria"/>
                <w:sz w:val="16"/>
                <w:szCs w:val="16"/>
              </w:rPr>
            </w:pPr>
            <w:r>
              <w:rPr>
                <w:rFonts w:ascii="Cambria" w:eastAsia="Cambria" w:hAnsi="Cambria" w:cs="Cambria"/>
                <w:sz w:val="16"/>
                <w:szCs w:val="16"/>
              </w:rPr>
              <w:t>5</w:t>
            </w:r>
          </w:p>
        </w:tc>
        <w:tc>
          <w:tcPr>
            <w:tcW w:w="1560" w:type="dxa"/>
            <w:vAlign w:val="center"/>
          </w:tcPr>
          <w:p w14:paraId="646A981B" w14:textId="3A7E4508" w:rsidR="00AF0E1A" w:rsidRDefault="00DF5181">
            <w:pPr>
              <w:rPr>
                <w:rFonts w:ascii="Cambria" w:eastAsia="Cambria" w:hAnsi="Cambria" w:cs="Cambria"/>
                <w:sz w:val="16"/>
                <w:szCs w:val="16"/>
              </w:rPr>
            </w:pPr>
            <w:r>
              <w:rPr>
                <w:rFonts w:ascii="Cambria" w:eastAsia="Cambria" w:hAnsi="Cambria" w:cs="Cambria"/>
                <w:sz w:val="16"/>
                <w:szCs w:val="16"/>
              </w:rPr>
              <w:t>Startups, micro e pequenas empresas contratantes</w:t>
            </w:r>
          </w:p>
        </w:tc>
        <w:tc>
          <w:tcPr>
            <w:tcW w:w="3260" w:type="dxa"/>
            <w:vAlign w:val="center"/>
          </w:tcPr>
          <w:p w14:paraId="685A1FAB" w14:textId="76057777" w:rsidR="00AF0E1A" w:rsidRDefault="00DF5181">
            <w:pPr>
              <w:rPr>
                <w:rFonts w:ascii="Cambria" w:eastAsia="Cambria" w:hAnsi="Cambria" w:cs="Cambria"/>
                <w:sz w:val="16"/>
                <w:szCs w:val="16"/>
              </w:rPr>
            </w:pPr>
            <w:r>
              <w:rPr>
                <w:rFonts w:ascii="Cambria" w:eastAsia="Cambria" w:hAnsi="Cambria" w:cs="Cambria"/>
                <w:sz w:val="16"/>
                <w:szCs w:val="16"/>
              </w:rPr>
              <w:t>Número de empresas enquadradas como startups, micro ou pequenas empresas contratantes de projetos EMBRAPII, no ano de referência</w:t>
            </w:r>
          </w:p>
        </w:tc>
        <w:tc>
          <w:tcPr>
            <w:tcW w:w="3402" w:type="dxa"/>
            <w:vAlign w:val="center"/>
          </w:tcPr>
          <w:p w14:paraId="647DD77C" w14:textId="2F9EE564" w:rsidR="00AF0E1A" w:rsidRDefault="003245A7">
            <w:pPr>
              <w:rPr>
                <w:rFonts w:ascii="Cambria" w:eastAsia="Cambria" w:hAnsi="Cambria" w:cs="Cambria"/>
                <w:sz w:val="16"/>
                <w:szCs w:val="16"/>
              </w:rPr>
            </w:pPr>
            <w:r>
              <w:rPr>
                <w:rFonts w:ascii="Cambria" w:eastAsia="Cambria" w:hAnsi="Cambria" w:cs="Cambria"/>
                <w:sz w:val="16"/>
                <w:szCs w:val="16"/>
              </w:rPr>
              <w:t>A partir do número de startups, micro ou pequenas empresas cadastradas no</w:t>
            </w:r>
            <w:r w:rsidR="00F948A9">
              <w:rPr>
                <w:rFonts w:ascii="Cambria" w:eastAsia="Cambria" w:hAnsi="Cambria" w:cs="Cambria"/>
                <w:sz w:val="16"/>
                <w:szCs w:val="16"/>
              </w:rPr>
              <w:t xml:space="preserve"> sistema de registro de informações (</w:t>
            </w:r>
            <w:r>
              <w:rPr>
                <w:rFonts w:ascii="Cambria" w:eastAsia="Cambria" w:hAnsi="Cambria" w:cs="Cambria"/>
                <w:sz w:val="16"/>
                <w:szCs w:val="16"/>
              </w:rPr>
              <w:t>SRINFO</w:t>
            </w:r>
            <w:r w:rsidR="00F948A9">
              <w:rPr>
                <w:rFonts w:ascii="Cambria" w:eastAsia="Cambria" w:hAnsi="Cambria" w:cs="Cambria"/>
                <w:sz w:val="16"/>
                <w:szCs w:val="16"/>
              </w:rPr>
              <w:t>) da EMBRAPII</w:t>
            </w:r>
            <w:r>
              <w:rPr>
                <w:rFonts w:ascii="Cambria" w:eastAsia="Cambria" w:hAnsi="Cambria" w:cs="Cambria"/>
                <w:sz w:val="16"/>
                <w:szCs w:val="16"/>
              </w:rPr>
              <w:t xml:space="preserve"> como contratantes de projetos, </w:t>
            </w:r>
            <w:r w:rsidR="00F948A9">
              <w:rPr>
                <w:rFonts w:ascii="Cambria" w:eastAsia="Cambria" w:hAnsi="Cambria" w:cs="Cambria"/>
                <w:sz w:val="16"/>
                <w:szCs w:val="16"/>
              </w:rPr>
              <w:t>distintas</w:t>
            </w:r>
            <w:r>
              <w:rPr>
                <w:rFonts w:ascii="Cambria" w:eastAsia="Cambria" w:hAnsi="Cambria" w:cs="Cambria"/>
                <w:sz w:val="16"/>
                <w:szCs w:val="16"/>
              </w:rPr>
              <w:t xml:space="preserve"> pelo CNPJ de </w:t>
            </w:r>
            <w:r w:rsidR="00F948A9">
              <w:rPr>
                <w:rFonts w:ascii="Cambria" w:eastAsia="Cambria" w:hAnsi="Cambria" w:cs="Cambria"/>
                <w:sz w:val="16"/>
                <w:szCs w:val="16"/>
              </w:rPr>
              <w:t>14 dígitos</w:t>
            </w:r>
          </w:p>
        </w:tc>
      </w:tr>
      <w:tr w:rsidR="00B70A61" w14:paraId="1BE9EC3D" w14:textId="77777777">
        <w:trPr>
          <w:cantSplit/>
        </w:trPr>
        <w:tc>
          <w:tcPr>
            <w:tcW w:w="567" w:type="dxa"/>
            <w:vAlign w:val="center"/>
          </w:tcPr>
          <w:p w14:paraId="1BE9EC39" w14:textId="01936C6D" w:rsidR="00B70A61" w:rsidRDefault="00DF5181">
            <w:pPr>
              <w:jc w:val="center"/>
              <w:rPr>
                <w:rFonts w:ascii="Cambria" w:eastAsia="Cambria" w:hAnsi="Cambria" w:cs="Cambria"/>
                <w:sz w:val="16"/>
                <w:szCs w:val="16"/>
              </w:rPr>
            </w:pPr>
            <w:r>
              <w:rPr>
                <w:rFonts w:ascii="Cambria" w:eastAsia="Cambria" w:hAnsi="Cambria" w:cs="Cambria"/>
                <w:sz w:val="16"/>
                <w:szCs w:val="16"/>
              </w:rPr>
              <w:t>6</w:t>
            </w:r>
          </w:p>
        </w:tc>
        <w:tc>
          <w:tcPr>
            <w:tcW w:w="1560" w:type="dxa"/>
            <w:vAlign w:val="center"/>
          </w:tcPr>
          <w:p w14:paraId="1BE9EC3A" w14:textId="77777777" w:rsidR="00B70A61" w:rsidRDefault="00A45247">
            <w:pPr>
              <w:rPr>
                <w:rFonts w:ascii="Cambria" w:eastAsia="Cambria" w:hAnsi="Cambria" w:cs="Cambria"/>
                <w:sz w:val="16"/>
                <w:szCs w:val="16"/>
              </w:rPr>
            </w:pPr>
            <w:r>
              <w:rPr>
                <w:rFonts w:ascii="Cambria" w:eastAsia="Cambria" w:hAnsi="Cambria" w:cs="Cambria"/>
                <w:sz w:val="16"/>
                <w:szCs w:val="16"/>
              </w:rPr>
              <w:t>Eventos com empresas</w:t>
            </w:r>
          </w:p>
        </w:tc>
        <w:tc>
          <w:tcPr>
            <w:tcW w:w="3260" w:type="dxa"/>
            <w:vAlign w:val="center"/>
          </w:tcPr>
          <w:p w14:paraId="1BE9EC3B" w14:textId="77777777" w:rsidR="00B70A61" w:rsidRDefault="00A45247">
            <w:pPr>
              <w:rPr>
                <w:rFonts w:ascii="Cambria" w:eastAsia="Cambria" w:hAnsi="Cambria" w:cs="Cambria"/>
                <w:sz w:val="16"/>
                <w:szCs w:val="16"/>
              </w:rPr>
            </w:pPr>
            <w:r>
              <w:rPr>
                <w:rFonts w:ascii="Cambria" w:eastAsia="Cambria" w:hAnsi="Cambria" w:cs="Cambria"/>
                <w:sz w:val="16"/>
                <w:szCs w:val="16"/>
              </w:rPr>
              <w:t>Número de eventos promovidos pela Unidade credenciada para divulgação do modelo para empresas, no ano de referência.</w:t>
            </w:r>
          </w:p>
        </w:tc>
        <w:tc>
          <w:tcPr>
            <w:tcW w:w="3402" w:type="dxa"/>
            <w:vAlign w:val="center"/>
          </w:tcPr>
          <w:p w14:paraId="1BE9EC3C" w14:textId="77777777" w:rsidR="00B70A61" w:rsidRDefault="00A45247">
            <w:pPr>
              <w:rPr>
                <w:rFonts w:ascii="Cambria" w:eastAsia="Cambria" w:hAnsi="Cambria" w:cs="Cambria"/>
                <w:sz w:val="16"/>
                <w:szCs w:val="16"/>
              </w:rPr>
            </w:pPr>
            <w:r>
              <w:rPr>
                <w:rFonts w:ascii="Cambria" w:eastAsia="Cambria" w:hAnsi="Cambria" w:cs="Cambria"/>
                <w:sz w:val="16"/>
                <w:szCs w:val="16"/>
              </w:rPr>
              <w:t>A partir do registro de eventos devidamente cadastrados no sistema de registro de informações (SRINFO) da EMBRAPII</w:t>
            </w:r>
          </w:p>
        </w:tc>
      </w:tr>
      <w:tr w:rsidR="00B70A61" w14:paraId="1BE9EC42" w14:textId="77777777">
        <w:trPr>
          <w:cantSplit/>
        </w:trPr>
        <w:tc>
          <w:tcPr>
            <w:tcW w:w="567" w:type="dxa"/>
            <w:vAlign w:val="center"/>
          </w:tcPr>
          <w:p w14:paraId="1BE9EC3E" w14:textId="699EF065" w:rsidR="00B70A61" w:rsidRDefault="00DF5181">
            <w:pPr>
              <w:jc w:val="center"/>
              <w:rPr>
                <w:rFonts w:ascii="Cambria" w:eastAsia="Cambria" w:hAnsi="Cambria" w:cs="Cambria"/>
                <w:sz w:val="16"/>
                <w:szCs w:val="16"/>
              </w:rPr>
            </w:pPr>
            <w:r>
              <w:rPr>
                <w:rFonts w:ascii="Cambria" w:eastAsia="Cambria" w:hAnsi="Cambria" w:cs="Cambria"/>
                <w:sz w:val="16"/>
                <w:szCs w:val="16"/>
              </w:rPr>
              <w:t>7</w:t>
            </w:r>
          </w:p>
        </w:tc>
        <w:tc>
          <w:tcPr>
            <w:tcW w:w="1560" w:type="dxa"/>
            <w:vAlign w:val="center"/>
          </w:tcPr>
          <w:p w14:paraId="1BE9EC3F" w14:textId="77777777" w:rsidR="00B70A61" w:rsidRDefault="00A45247">
            <w:pPr>
              <w:rPr>
                <w:rFonts w:ascii="Cambria" w:eastAsia="Cambria" w:hAnsi="Cambria" w:cs="Cambria"/>
                <w:sz w:val="16"/>
                <w:szCs w:val="16"/>
              </w:rPr>
            </w:pPr>
            <w:r>
              <w:rPr>
                <w:rFonts w:ascii="Cambria" w:eastAsia="Cambria" w:hAnsi="Cambria" w:cs="Cambria"/>
                <w:sz w:val="16"/>
                <w:szCs w:val="16"/>
              </w:rPr>
              <w:t>Pedidos de Propriedade intelectual (PI)</w:t>
            </w:r>
          </w:p>
        </w:tc>
        <w:tc>
          <w:tcPr>
            <w:tcW w:w="3260" w:type="dxa"/>
            <w:vAlign w:val="center"/>
          </w:tcPr>
          <w:p w14:paraId="1BE9EC40" w14:textId="77777777" w:rsidR="00B70A61" w:rsidRDefault="00A45247">
            <w:pPr>
              <w:rPr>
                <w:rFonts w:ascii="Cambria" w:eastAsia="Cambria" w:hAnsi="Cambria" w:cs="Cambria"/>
                <w:sz w:val="16"/>
                <w:szCs w:val="16"/>
              </w:rPr>
            </w:pPr>
            <w:r>
              <w:rPr>
                <w:rFonts w:ascii="Cambria" w:eastAsia="Cambria" w:hAnsi="Cambria" w:cs="Cambria"/>
                <w:sz w:val="16"/>
                <w:szCs w:val="16"/>
              </w:rPr>
              <w:t>Número de pedidos de propriedade intelectual (PI) depositados no INPI, no ano de referência.</w:t>
            </w:r>
          </w:p>
        </w:tc>
        <w:tc>
          <w:tcPr>
            <w:tcW w:w="3402" w:type="dxa"/>
            <w:vAlign w:val="center"/>
          </w:tcPr>
          <w:p w14:paraId="1BE9EC41" w14:textId="77777777" w:rsidR="00B70A61" w:rsidRDefault="00A45247">
            <w:pPr>
              <w:rPr>
                <w:rFonts w:ascii="Cambria" w:eastAsia="Cambria" w:hAnsi="Cambria" w:cs="Cambria"/>
                <w:sz w:val="16"/>
                <w:szCs w:val="16"/>
              </w:rPr>
            </w:pPr>
            <w:r>
              <w:rPr>
                <w:rFonts w:ascii="Cambria" w:eastAsia="Cambria" w:hAnsi="Cambria" w:cs="Cambria"/>
                <w:sz w:val="16"/>
                <w:szCs w:val="16"/>
              </w:rPr>
              <w:t xml:space="preserve">A partir dos pedidos de propriedade intelectual cadastrados no sistema de registro de informações (SRINFO) da EMBRAPII </w:t>
            </w:r>
          </w:p>
        </w:tc>
      </w:tr>
      <w:tr w:rsidR="00B70A61" w14:paraId="1BE9EC48" w14:textId="77777777">
        <w:trPr>
          <w:cantSplit/>
        </w:trPr>
        <w:tc>
          <w:tcPr>
            <w:tcW w:w="567" w:type="dxa"/>
            <w:vAlign w:val="center"/>
          </w:tcPr>
          <w:p w14:paraId="1BE9EC43" w14:textId="7408386F" w:rsidR="00B70A61" w:rsidRDefault="00DF5181">
            <w:pPr>
              <w:jc w:val="center"/>
              <w:rPr>
                <w:rFonts w:ascii="Cambria" w:eastAsia="Cambria" w:hAnsi="Cambria" w:cs="Cambria"/>
                <w:sz w:val="16"/>
                <w:szCs w:val="16"/>
              </w:rPr>
            </w:pPr>
            <w:r>
              <w:rPr>
                <w:rFonts w:ascii="Cambria" w:eastAsia="Cambria" w:hAnsi="Cambria" w:cs="Cambria"/>
                <w:sz w:val="16"/>
                <w:szCs w:val="16"/>
              </w:rPr>
              <w:t>8</w:t>
            </w:r>
            <w:r w:rsidR="00A45247">
              <w:rPr>
                <w:rFonts w:ascii="Cambria" w:eastAsia="Cambria" w:hAnsi="Cambria" w:cs="Cambria"/>
                <w:sz w:val="16"/>
                <w:szCs w:val="16"/>
                <w:vertAlign w:val="superscript"/>
              </w:rPr>
              <w:t>**</w:t>
            </w:r>
          </w:p>
        </w:tc>
        <w:tc>
          <w:tcPr>
            <w:tcW w:w="1560" w:type="dxa"/>
            <w:vAlign w:val="center"/>
          </w:tcPr>
          <w:p w14:paraId="1BE9EC44" w14:textId="77777777" w:rsidR="00B70A61" w:rsidRDefault="00A45247">
            <w:pPr>
              <w:rPr>
                <w:rFonts w:ascii="Cambria" w:eastAsia="Cambria" w:hAnsi="Cambria" w:cs="Cambria"/>
                <w:sz w:val="16"/>
                <w:szCs w:val="16"/>
              </w:rPr>
            </w:pPr>
            <w:r>
              <w:rPr>
                <w:rFonts w:ascii="Cambria" w:eastAsia="Cambria" w:hAnsi="Cambria" w:cs="Cambria"/>
                <w:sz w:val="16"/>
                <w:szCs w:val="16"/>
              </w:rPr>
              <w:t>Satisfação das Empresas</w:t>
            </w:r>
          </w:p>
        </w:tc>
        <w:tc>
          <w:tcPr>
            <w:tcW w:w="3260" w:type="dxa"/>
            <w:vAlign w:val="center"/>
          </w:tcPr>
          <w:p w14:paraId="1BE9EC45" w14:textId="77777777" w:rsidR="00B70A61" w:rsidRDefault="00A45247">
            <w:pPr>
              <w:rPr>
                <w:rFonts w:ascii="Cambria" w:eastAsia="Cambria" w:hAnsi="Cambria" w:cs="Cambria"/>
                <w:sz w:val="16"/>
                <w:szCs w:val="16"/>
              </w:rPr>
            </w:pPr>
            <w:r>
              <w:rPr>
                <w:rFonts w:ascii="Cambria" w:eastAsia="Cambria" w:hAnsi="Cambria" w:cs="Cambria"/>
                <w:sz w:val="16"/>
                <w:szCs w:val="16"/>
              </w:rPr>
              <w:t>Medida da satisfação das empresas em relação ao escopo dos projetos, prazos, custo, entregas, relevância dos resultados, competência técnica da Unidade, inovação envolvida, gestão de projetos e à contribuição às competências da empresa – avaliada pela EMBRAPII junto às empresas contratantes dos projetos com a Unidade. Avaliação expressa em escala qualitativa de 4 pontos (1 a 4), sendo: 1 - muito abaixo do esperado, 2 – abaixo do esperado, 3 – conforme esperado e 4 – acima do esperado.</w:t>
            </w:r>
          </w:p>
          <w:p w14:paraId="1BE9EC46" w14:textId="77777777" w:rsidR="00B70A61" w:rsidRDefault="00A45247">
            <w:pPr>
              <w:rPr>
                <w:rFonts w:ascii="Cambria" w:eastAsia="Cambria" w:hAnsi="Cambria" w:cs="Cambria"/>
                <w:sz w:val="16"/>
                <w:szCs w:val="16"/>
              </w:rPr>
            </w:pPr>
            <w:r>
              <w:rPr>
                <w:rFonts w:ascii="Cambria" w:eastAsia="Cambria" w:hAnsi="Cambria" w:cs="Cambria"/>
                <w:sz w:val="16"/>
                <w:szCs w:val="16"/>
              </w:rPr>
              <w:t>Medida cumulativa considerando todos os projetos avaliados da Unidade, até o ano de referência.</w:t>
            </w:r>
          </w:p>
        </w:tc>
        <w:tc>
          <w:tcPr>
            <w:tcW w:w="3402" w:type="dxa"/>
            <w:vAlign w:val="center"/>
          </w:tcPr>
          <w:p w14:paraId="1BE9EC47" w14:textId="77777777" w:rsidR="00B70A61" w:rsidRDefault="00A45247">
            <w:pPr>
              <w:rPr>
                <w:rFonts w:ascii="Cambria" w:eastAsia="Cambria" w:hAnsi="Cambria" w:cs="Cambria"/>
                <w:sz w:val="16"/>
                <w:szCs w:val="16"/>
              </w:rPr>
            </w:pPr>
            <w:r>
              <w:rPr>
                <w:rFonts w:ascii="Cambria" w:eastAsia="Cambria" w:hAnsi="Cambria" w:cs="Cambria"/>
                <w:sz w:val="16"/>
                <w:szCs w:val="16"/>
              </w:rPr>
              <w:t>A partir dos projetos contratos, integralmente cadastrados no sistema de registro de informações (SRINFO) da EMBRAPII e avaliados pelas empresas contratantes.</w:t>
            </w:r>
          </w:p>
        </w:tc>
      </w:tr>
      <w:tr w:rsidR="00B70A61" w14:paraId="1BE9EC4D" w14:textId="77777777">
        <w:trPr>
          <w:cantSplit/>
        </w:trPr>
        <w:tc>
          <w:tcPr>
            <w:tcW w:w="567" w:type="dxa"/>
            <w:vAlign w:val="center"/>
          </w:tcPr>
          <w:p w14:paraId="1BE9EC49" w14:textId="4DC5A9E9" w:rsidR="00B70A61" w:rsidRDefault="00DF5181">
            <w:pPr>
              <w:jc w:val="center"/>
              <w:rPr>
                <w:rFonts w:ascii="Cambria" w:eastAsia="Cambria" w:hAnsi="Cambria" w:cs="Cambria"/>
                <w:sz w:val="16"/>
                <w:szCs w:val="16"/>
              </w:rPr>
            </w:pPr>
            <w:r>
              <w:rPr>
                <w:rFonts w:ascii="Cambria" w:eastAsia="Cambria" w:hAnsi="Cambria" w:cs="Cambria"/>
                <w:sz w:val="16"/>
                <w:szCs w:val="16"/>
              </w:rPr>
              <w:t>9</w:t>
            </w:r>
          </w:p>
        </w:tc>
        <w:tc>
          <w:tcPr>
            <w:tcW w:w="1560" w:type="dxa"/>
            <w:vAlign w:val="center"/>
          </w:tcPr>
          <w:p w14:paraId="1BE9EC4A" w14:textId="77777777" w:rsidR="00B70A61" w:rsidRDefault="00A45247">
            <w:pPr>
              <w:rPr>
                <w:rFonts w:ascii="Cambria" w:eastAsia="Cambria" w:hAnsi="Cambria" w:cs="Cambria"/>
                <w:sz w:val="16"/>
                <w:szCs w:val="16"/>
              </w:rPr>
            </w:pPr>
            <w:r>
              <w:rPr>
                <w:rFonts w:ascii="Cambria" w:eastAsia="Cambria" w:hAnsi="Cambria" w:cs="Cambria"/>
                <w:sz w:val="16"/>
                <w:szCs w:val="16"/>
              </w:rPr>
              <w:t>Participação financeira das empresas nos projetos contratados</w:t>
            </w:r>
          </w:p>
        </w:tc>
        <w:tc>
          <w:tcPr>
            <w:tcW w:w="3260" w:type="dxa"/>
            <w:vAlign w:val="center"/>
          </w:tcPr>
          <w:p w14:paraId="1BE9EC4B" w14:textId="77777777" w:rsidR="00B70A61" w:rsidRDefault="00A45247">
            <w:pPr>
              <w:rPr>
                <w:rFonts w:ascii="Cambria" w:eastAsia="Cambria" w:hAnsi="Cambria" w:cs="Cambria"/>
                <w:sz w:val="16"/>
                <w:szCs w:val="16"/>
              </w:rPr>
            </w:pPr>
            <w:r>
              <w:rPr>
                <w:rFonts w:ascii="Cambria" w:eastAsia="Cambria" w:hAnsi="Cambria" w:cs="Cambria"/>
                <w:sz w:val="16"/>
                <w:szCs w:val="16"/>
              </w:rPr>
              <w:t>Relação entre o volume de recursos financeiros aportados pelas empresas nos projetos EMBRAPII e o valor total dos mesmos projetos, no ano de referência.</w:t>
            </w:r>
          </w:p>
        </w:tc>
        <w:tc>
          <w:tcPr>
            <w:tcW w:w="3402" w:type="dxa"/>
            <w:vAlign w:val="center"/>
          </w:tcPr>
          <w:p w14:paraId="1BE9EC4C" w14:textId="77777777" w:rsidR="00B70A61" w:rsidRDefault="00A45247">
            <w:pPr>
              <w:rPr>
                <w:rFonts w:ascii="Cambria" w:eastAsia="Cambria" w:hAnsi="Cambria" w:cs="Cambria"/>
                <w:sz w:val="16"/>
                <w:szCs w:val="16"/>
              </w:rPr>
            </w:pPr>
            <w:r>
              <w:rPr>
                <w:rFonts w:ascii="Cambria" w:eastAsia="Cambria" w:hAnsi="Cambria" w:cs="Cambria"/>
                <w:sz w:val="16"/>
                <w:szCs w:val="16"/>
              </w:rPr>
              <w:t>Consideram-se os contratos e projetos integralmente cadastrados e com informações completas no sistema de registro de informações (SRINFO) da EMBRAPII</w:t>
            </w:r>
          </w:p>
        </w:tc>
      </w:tr>
      <w:tr w:rsidR="00B70A61" w14:paraId="1BE9EC52" w14:textId="77777777">
        <w:trPr>
          <w:cantSplit/>
        </w:trPr>
        <w:tc>
          <w:tcPr>
            <w:tcW w:w="567" w:type="dxa"/>
            <w:vAlign w:val="center"/>
          </w:tcPr>
          <w:p w14:paraId="1BE9EC4E" w14:textId="28908846" w:rsidR="00B70A61" w:rsidRDefault="00DF5181">
            <w:pPr>
              <w:jc w:val="center"/>
              <w:rPr>
                <w:rFonts w:ascii="Cambria" w:eastAsia="Cambria" w:hAnsi="Cambria" w:cs="Cambria"/>
                <w:sz w:val="16"/>
                <w:szCs w:val="16"/>
              </w:rPr>
            </w:pPr>
            <w:r>
              <w:rPr>
                <w:rFonts w:ascii="Cambria" w:eastAsia="Cambria" w:hAnsi="Cambria" w:cs="Cambria"/>
                <w:sz w:val="16"/>
                <w:szCs w:val="16"/>
              </w:rPr>
              <w:t>10</w:t>
            </w:r>
            <w:r w:rsidR="00A45247">
              <w:rPr>
                <w:rFonts w:ascii="Cambria" w:eastAsia="Cambria" w:hAnsi="Cambria" w:cs="Cambria"/>
                <w:sz w:val="16"/>
                <w:szCs w:val="16"/>
              </w:rPr>
              <w:t>*</w:t>
            </w:r>
          </w:p>
        </w:tc>
        <w:tc>
          <w:tcPr>
            <w:tcW w:w="1560" w:type="dxa"/>
            <w:vAlign w:val="center"/>
          </w:tcPr>
          <w:p w14:paraId="1BE9EC4F" w14:textId="77777777" w:rsidR="00B70A61" w:rsidRDefault="00A45247">
            <w:pPr>
              <w:rPr>
                <w:rFonts w:ascii="Cambria" w:eastAsia="Cambria" w:hAnsi="Cambria" w:cs="Cambria"/>
                <w:sz w:val="16"/>
                <w:szCs w:val="16"/>
              </w:rPr>
            </w:pPr>
            <w:r>
              <w:rPr>
                <w:rFonts w:ascii="Cambria" w:eastAsia="Cambria" w:hAnsi="Cambria" w:cs="Cambria"/>
                <w:sz w:val="16"/>
                <w:szCs w:val="16"/>
              </w:rPr>
              <w:t>Taxa de sucesso de propostas técnicas</w:t>
            </w:r>
          </w:p>
        </w:tc>
        <w:tc>
          <w:tcPr>
            <w:tcW w:w="3260" w:type="dxa"/>
            <w:vAlign w:val="center"/>
          </w:tcPr>
          <w:p w14:paraId="1BE9EC50" w14:textId="77777777" w:rsidR="00B70A61" w:rsidRDefault="00A45247">
            <w:pPr>
              <w:rPr>
                <w:rFonts w:ascii="Cambria" w:eastAsia="Cambria" w:hAnsi="Cambria" w:cs="Cambria"/>
                <w:sz w:val="16"/>
                <w:szCs w:val="16"/>
              </w:rPr>
            </w:pPr>
            <w:r>
              <w:rPr>
                <w:rFonts w:ascii="Cambria" w:eastAsia="Cambria" w:hAnsi="Cambria" w:cs="Cambria"/>
                <w:sz w:val="16"/>
                <w:szCs w:val="16"/>
              </w:rPr>
              <w:t>Relação entre o número de projetos contratados e o número total de propostas técnicas elaboradas pelas Unidades credenciados, até o ano de referência</w:t>
            </w:r>
          </w:p>
        </w:tc>
        <w:tc>
          <w:tcPr>
            <w:tcW w:w="3402" w:type="dxa"/>
            <w:vAlign w:val="center"/>
          </w:tcPr>
          <w:p w14:paraId="1BE9EC51" w14:textId="77777777" w:rsidR="00B70A61" w:rsidRDefault="00A45247">
            <w:pPr>
              <w:rPr>
                <w:rFonts w:ascii="Cambria" w:eastAsia="Cambria" w:hAnsi="Cambria" w:cs="Cambria"/>
                <w:sz w:val="16"/>
                <w:szCs w:val="16"/>
              </w:rPr>
            </w:pPr>
            <w:r>
              <w:rPr>
                <w:rFonts w:ascii="Cambria" w:eastAsia="Cambria" w:hAnsi="Cambria" w:cs="Cambria"/>
                <w:sz w:val="16"/>
                <w:szCs w:val="16"/>
              </w:rPr>
              <w:t xml:space="preserve">A partir dos contratos e das propostas técnicas integralmente cadastradas, com informações completas no sistema de registro de informações (SRINFO) da EMBRAPII </w:t>
            </w:r>
          </w:p>
        </w:tc>
      </w:tr>
      <w:tr w:rsidR="00F26066" w14:paraId="75E5AF0C" w14:textId="77777777">
        <w:trPr>
          <w:cantSplit/>
        </w:trPr>
        <w:tc>
          <w:tcPr>
            <w:tcW w:w="567" w:type="dxa"/>
            <w:vAlign w:val="center"/>
          </w:tcPr>
          <w:p w14:paraId="6208F834" w14:textId="553475FE" w:rsidR="00F26066" w:rsidRDefault="00F26066">
            <w:pPr>
              <w:jc w:val="center"/>
              <w:rPr>
                <w:rFonts w:ascii="Cambria" w:eastAsia="Cambria" w:hAnsi="Cambria" w:cs="Cambria"/>
                <w:sz w:val="16"/>
                <w:szCs w:val="16"/>
              </w:rPr>
            </w:pPr>
            <w:r>
              <w:rPr>
                <w:rFonts w:ascii="Cambria" w:eastAsia="Cambria" w:hAnsi="Cambria" w:cs="Cambria"/>
                <w:sz w:val="16"/>
                <w:szCs w:val="16"/>
              </w:rPr>
              <w:t>11</w:t>
            </w:r>
          </w:p>
        </w:tc>
        <w:tc>
          <w:tcPr>
            <w:tcW w:w="1560" w:type="dxa"/>
            <w:vAlign w:val="center"/>
          </w:tcPr>
          <w:p w14:paraId="0D26CCEB" w14:textId="4181B7BA" w:rsidR="00F26066" w:rsidRDefault="00F26066">
            <w:pPr>
              <w:rPr>
                <w:rFonts w:ascii="Cambria" w:eastAsia="Cambria" w:hAnsi="Cambria" w:cs="Cambria"/>
                <w:sz w:val="16"/>
                <w:szCs w:val="16"/>
              </w:rPr>
            </w:pPr>
            <w:r>
              <w:rPr>
                <w:rFonts w:ascii="Cambria" w:eastAsia="Cambria" w:hAnsi="Cambria" w:cs="Cambria"/>
                <w:sz w:val="16"/>
                <w:szCs w:val="16"/>
              </w:rPr>
              <w:t>Inserção de recursos humanos em projetos de P,D&amp;I</w:t>
            </w:r>
          </w:p>
        </w:tc>
        <w:tc>
          <w:tcPr>
            <w:tcW w:w="3260" w:type="dxa"/>
            <w:vAlign w:val="center"/>
          </w:tcPr>
          <w:p w14:paraId="249007AC" w14:textId="2F1CACC1" w:rsidR="00F26066" w:rsidRDefault="00F26066">
            <w:pPr>
              <w:rPr>
                <w:rFonts w:ascii="Cambria" w:eastAsia="Cambria" w:hAnsi="Cambria" w:cs="Cambria"/>
                <w:sz w:val="16"/>
                <w:szCs w:val="16"/>
              </w:rPr>
            </w:pPr>
            <w:r>
              <w:rPr>
                <w:rFonts w:ascii="Cambria" w:eastAsia="Cambria" w:hAnsi="Cambria" w:cs="Cambria"/>
                <w:sz w:val="16"/>
                <w:szCs w:val="16"/>
              </w:rPr>
              <w:t>Número de profissionais graduados e pós-graduados com atividades vinculadas aos projetos EMBRAPII, no ano de referência</w:t>
            </w:r>
          </w:p>
        </w:tc>
        <w:tc>
          <w:tcPr>
            <w:tcW w:w="3402" w:type="dxa"/>
            <w:vAlign w:val="center"/>
          </w:tcPr>
          <w:p w14:paraId="44832315" w14:textId="4EA69B1F" w:rsidR="00F26066" w:rsidRDefault="00F948A9">
            <w:pPr>
              <w:rPr>
                <w:rFonts w:ascii="Cambria" w:eastAsia="Cambria" w:hAnsi="Cambria" w:cs="Cambria"/>
                <w:sz w:val="16"/>
                <w:szCs w:val="16"/>
              </w:rPr>
            </w:pPr>
            <w:r>
              <w:rPr>
                <w:rFonts w:ascii="Cambria" w:eastAsia="Cambria" w:hAnsi="Cambria" w:cs="Cambria"/>
                <w:sz w:val="16"/>
                <w:szCs w:val="16"/>
              </w:rPr>
              <w:t>A partir do número de profissionais graduados e pós-graduados cadastrados na equipe da Unidade no sistema de registro de informações (SRINFO) da EMBRAPII</w:t>
            </w:r>
            <w:r w:rsidR="00DD7D65">
              <w:rPr>
                <w:rFonts w:ascii="Cambria" w:eastAsia="Cambria" w:hAnsi="Cambria" w:cs="Cambria"/>
                <w:sz w:val="16"/>
                <w:szCs w:val="16"/>
              </w:rPr>
              <w:t>, diferenciados pelo CPF</w:t>
            </w:r>
          </w:p>
        </w:tc>
      </w:tr>
      <w:tr w:rsidR="00B70A61" w14:paraId="1BE9EC55" w14:textId="77777777">
        <w:trPr>
          <w:cantSplit/>
        </w:trPr>
        <w:tc>
          <w:tcPr>
            <w:tcW w:w="8789" w:type="dxa"/>
            <w:gridSpan w:val="4"/>
            <w:vAlign w:val="center"/>
          </w:tcPr>
          <w:p w14:paraId="1BE9EC53" w14:textId="77777777" w:rsidR="00B70A61" w:rsidRDefault="00A45247">
            <w:pPr>
              <w:ind w:left="454" w:hanging="454"/>
              <w:rPr>
                <w:rFonts w:ascii="Cambria" w:eastAsia="Cambria" w:hAnsi="Cambria" w:cs="Cambria"/>
                <w:sz w:val="16"/>
                <w:szCs w:val="16"/>
              </w:rPr>
            </w:pPr>
            <w:r>
              <w:rPr>
                <w:rFonts w:ascii="Cambria" w:eastAsia="Cambria" w:hAnsi="Cambria" w:cs="Cambria"/>
                <w:sz w:val="16"/>
                <w:szCs w:val="16"/>
              </w:rPr>
              <w:t>* – Indicador com apuração cumulativa ao longo do período de credenciamento</w:t>
            </w:r>
          </w:p>
          <w:p w14:paraId="1BE9EC54" w14:textId="77777777" w:rsidR="00B70A61" w:rsidRDefault="00A45247">
            <w:pPr>
              <w:ind w:left="454" w:hanging="454"/>
              <w:rPr>
                <w:rFonts w:ascii="Cambria" w:eastAsia="Cambria" w:hAnsi="Cambria" w:cs="Cambria"/>
                <w:sz w:val="16"/>
                <w:szCs w:val="16"/>
                <w:vertAlign w:val="superscript"/>
              </w:rPr>
            </w:pPr>
            <w:r>
              <w:rPr>
                <w:rFonts w:ascii="Cambria" w:eastAsia="Cambria" w:hAnsi="Cambria" w:cs="Cambria"/>
                <w:sz w:val="16"/>
                <w:szCs w:val="16"/>
              </w:rPr>
              <w:t>** – Indicador com apuração a partir do primeiro projeto concluído.</w:t>
            </w:r>
          </w:p>
        </w:tc>
      </w:tr>
    </w:tbl>
    <w:p w14:paraId="57B28551" w14:textId="0AE65A73" w:rsidR="00BB0055" w:rsidRPr="00BB0055" w:rsidRDefault="00BB0055" w:rsidP="00BB0055">
      <w:pPr>
        <w:tabs>
          <w:tab w:val="left" w:pos="2082"/>
        </w:tabs>
        <w:rPr>
          <w:rFonts w:ascii="Times New Roman" w:eastAsia="Times New Roman" w:hAnsi="Times New Roman" w:cs="Times New Roman"/>
          <w:sz w:val="24"/>
          <w:szCs w:val="24"/>
        </w:rPr>
      </w:pPr>
    </w:p>
    <w:sectPr w:rsidR="00BB0055" w:rsidRPr="00BB0055">
      <w:headerReference w:type="default" r:id="rId13"/>
      <w:footerReference w:type="default" r:id="rId14"/>
      <w:headerReference w:type="first" r:id="rId15"/>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C83A3" w14:textId="77777777" w:rsidR="006918EE" w:rsidRDefault="006918EE">
      <w:pPr>
        <w:spacing w:after="0" w:line="240" w:lineRule="auto"/>
      </w:pPr>
      <w:r>
        <w:separator/>
      </w:r>
    </w:p>
  </w:endnote>
  <w:endnote w:type="continuationSeparator" w:id="0">
    <w:p w14:paraId="49D42E4D" w14:textId="77777777" w:rsidR="006918EE" w:rsidRDefault="00691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C10B6D-56B4-464A-A29C-470F69D24F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D939731-B58C-4DB0-BE4D-9EFBAAF5AA29}"/>
    <w:embedBold r:id="rId3" w:fontKey="{1B47E29B-7C70-4A69-A129-850951F93140}"/>
  </w:font>
  <w:font w:name="Cambria">
    <w:panose1 w:val="02040503050406030204"/>
    <w:charset w:val="00"/>
    <w:family w:val="roman"/>
    <w:pitch w:val="variable"/>
    <w:sig w:usb0="E00006FF" w:usb1="420024FF" w:usb2="02000000" w:usb3="00000000" w:csb0="0000019F" w:csb1="00000000"/>
    <w:embedRegular r:id="rId4" w:fontKey="{1C265109-F019-4E53-AA60-178DFFD2F65E}"/>
    <w:embedBold r:id="rId5" w:fontKey="{625A48CD-17CE-44F4-BDB8-C3F5F6724A67}"/>
    <w:embedItalic r:id="rId6" w:fontKey="{4434E109-F29C-4932-9CF6-2545B168C17C}"/>
    <w:embedBoldItalic r:id="rId7" w:fontKey="{FAC71476-3218-431B-85A3-F6F065D3B7D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EEC00155-7ABF-48E1-BD1E-D75850C7EC47}"/>
    <w:embedItalic r:id="rId9" w:fontKey="{AA2B9467-732F-455E-91AB-63FBD1B8544C}"/>
  </w:font>
  <w:font w:name="Times">
    <w:panose1 w:val="02020603050405020304"/>
    <w:charset w:val="00"/>
    <w:family w:val="roman"/>
    <w:pitch w:val="variable"/>
    <w:sig w:usb0="E0002EFF" w:usb1="C000785B" w:usb2="00000009" w:usb3="00000000" w:csb0="000001FF" w:csb1="00000000"/>
    <w:embedRegular r:id="rId10" w:fontKey="{5853B778-9D1F-43EA-9203-E915EB924C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8" w14:textId="62B01D64" w:rsidR="00B70A61" w:rsidRDefault="00A45247">
    <w:pPr>
      <w:pBdr>
        <w:top w:val="nil"/>
        <w:left w:val="nil"/>
        <w:bottom w:val="nil"/>
        <w:right w:val="nil"/>
        <w:between w:val="nil"/>
      </w:pBdr>
      <w:tabs>
        <w:tab w:val="center" w:pos="4320"/>
        <w:tab w:val="right" w:pos="864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3D37EE">
      <w:rPr>
        <w:noProof/>
        <w:color w:val="000000"/>
        <w:sz w:val="24"/>
        <w:szCs w:val="24"/>
      </w:rPr>
      <w:t>2</w:t>
    </w:r>
    <w:r>
      <w:rPr>
        <w:color w:val="000000"/>
        <w:sz w:val="24"/>
        <w:szCs w:val="24"/>
      </w:rPr>
      <w:fldChar w:fldCharType="end"/>
    </w:r>
  </w:p>
  <w:p w14:paraId="1BE9EC59" w14:textId="77777777" w:rsidR="00B70A61" w:rsidRDefault="00B70A61">
    <w:pPr>
      <w:pBdr>
        <w:top w:val="nil"/>
        <w:left w:val="nil"/>
        <w:bottom w:val="nil"/>
        <w:right w:val="nil"/>
        <w:between w:val="nil"/>
      </w:pBdr>
      <w:tabs>
        <w:tab w:val="center" w:pos="4320"/>
        <w:tab w:val="right" w:pos="8640"/>
        <w:tab w:val="left" w:pos="707"/>
        <w:tab w:val="right" w:pos="8504"/>
      </w:tabs>
      <w:spacing w:after="0" w:line="240" w:lineRule="auto"/>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C" w14:textId="78E8231B" w:rsidR="00B70A61" w:rsidRDefault="00A45247">
    <w:pPr>
      <w:pBdr>
        <w:top w:val="nil"/>
        <w:left w:val="nil"/>
        <w:bottom w:val="nil"/>
        <w:right w:val="nil"/>
        <w:between w:val="nil"/>
      </w:pBdr>
      <w:tabs>
        <w:tab w:val="center" w:pos="4320"/>
        <w:tab w:val="right" w:pos="864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3D37EE">
      <w:rPr>
        <w:noProof/>
        <w:color w:val="000000"/>
        <w:sz w:val="24"/>
        <w:szCs w:val="24"/>
      </w:rPr>
      <w:t>8</w:t>
    </w:r>
    <w:r>
      <w:rPr>
        <w:color w:val="000000"/>
        <w:sz w:val="24"/>
        <w:szCs w:val="24"/>
      </w:rPr>
      <w:fldChar w:fldCharType="end"/>
    </w:r>
  </w:p>
  <w:p w14:paraId="1BE9EC5D" w14:textId="77777777" w:rsidR="00B70A61" w:rsidRDefault="00B70A61">
    <w:pPr>
      <w:pBdr>
        <w:top w:val="nil"/>
        <w:left w:val="nil"/>
        <w:bottom w:val="nil"/>
        <w:right w:val="nil"/>
        <w:between w:val="nil"/>
      </w:pBdr>
      <w:tabs>
        <w:tab w:val="center" w:pos="4320"/>
        <w:tab w:val="right" w:pos="8640"/>
        <w:tab w:val="left" w:pos="707"/>
        <w:tab w:val="right" w:pos="8504"/>
      </w:tabs>
      <w:spacing w:after="0"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B4368" w14:textId="77777777" w:rsidR="006918EE" w:rsidRDefault="006918EE">
      <w:pPr>
        <w:spacing w:after="0" w:line="240" w:lineRule="auto"/>
      </w:pPr>
      <w:r>
        <w:separator/>
      </w:r>
    </w:p>
  </w:footnote>
  <w:footnote w:type="continuationSeparator" w:id="0">
    <w:p w14:paraId="742D9B98" w14:textId="77777777" w:rsidR="006918EE" w:rsidRDefault="006918EE">
      <w:pPr>
        <w:spacing w:after="0" w:line="240" w:lineRule="auto"/>
      </w:pPr>
      <w:r>
        <w:continuationSeparator/>
      </w:r>
    </w:p>
  </w:footnote>
  <w:footnote w:id="1">
    <w:p w14:paraId="1BE9EC67" w14:textId="77777777" w:rsidR="00B70A61" w:rsidRDefault="00A45247">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Não remover estas instruções após elaborar do Plano de Ação.</w:t>
      </w:r>
    </w:p>
  </w:footnote>
  <w:footnote w:id="2">
    <w:p w14:paraId="1BE9EC68" w14:textId="77777777" w:rsidR="00B70A61" w:rsidRDefault="00A45247">
      <w:pPr>
        <w:spacing w:after="0"/>
        <w:jc w:val="both"/>
        <w:rPr>
          <w:rFonts w:ascii="Times New Roman" w:eastAsia="Times New Roman" w:hAnsi="Times New Roman" w:cs="Times New Roman"/>
          <w:i/>
          <w:color w:val="808080"/>
          <w:sz w:val="16"/>
          <w:szCs w:val="16"/>
        </w:rPr>
      </w:pPr>
      <w:r w:rsidRPr="008405D3">
        <w:rPr>
          <w:vertAlign w:val="superscript"/>
        </w:rPr>
        <w:footnoteRef/>
      </w:r>
      <w:r w:rsidRPr="008405D3">
        <w:rPr>
          <w:rFonts w:ascii="Times New Roman" w:eastAsia="Times New Roman" w:hAnsi="Times New Roman" w:cs="Times New Roman"/>
          <w:color w:val="808080"/>
          <w:sz w:val="16"/>
          <w:szCs w:val="16"/>
        </w:rPr>
        <w:t xml:space="preserve"> Não serão consideradas áreas de competência: setores industriais (ex. Petróleo e Gás, TICs, </w:t>
      </w:r>
      <w:proofErr w:type="gramStart"/>
      <w:r w:rsidRPr="008405D3">
        <w:rPr>
          <w:rFonts w:ascii="Times New Roman" w:eastAsia="Times New Roman" w:hAnsi="Times New Roman" w:cs="Times New Roman"/>
          <w:color w:val="808080"/>
          <w:sz w:val="16"/>
          <w:szCs w:val="16"/>
        </w:rPr>
        <w:t>Automotivo</w:t>
      </w:r>
      <w:proofErr w:type="gramEnd"/>
      <w:r w:rsidRPr="008405D3">
        <w:rPr>
          <w:rFonts w:ascii="Times New Roman" w:eastAsia="Times New Roman" w:hAnsi="Times New Roman" w:cs="Times New Roman"/>
          <w:color w:val="808080"/>
          <w:sz w:val="16"/>
          <w:szCs w:val="16"/>
        </w:rPr>
        <w:t xml:space="preserve">, etc.), grandes temas (ex. Biotecnologia, Química, Materiais, </w:t>
      </w:r>
      <w:proofErr w:type="gramStart"/>
      <w:r w:rsidRPr="008405D3">
        <w:rPr>
          <w:rFonts w:ascii="Times New Roman" w:eastAsia="Times New Roman" w:hAnsi="Times New Roman" w:cs="Times New Roman"/>
          <w:color w:val="808080"/>
          <w:sz w:val="16"/>
          <w:szCs w:val="16"/>
        </w:rPr>
        <w:t>Energia, etc.</w:t>
      </w:r>
      <w:proofErr w:type="gramEnd"/>
      <w:r w:rsidRPr="008405D3">
        <w:rPr>
          <w:rFonts w:ascii="Times New Roman" w:eastAsia="Times New Roman" w:hAnsi="Times New Roman" w:cs="Times New Roman"/>
          <w:color w:val="808080"/>
          <w:sz w:val="16"/>
          <w:szCs w:val="16"/>
        </w:rPr>
        <w:t>) ou políticas (ex. Políticas de C&amp;T).</w:t>
      </w:r>
    </w:p>
  </w:footnote>
  <w:footnote w:id="3">
    <w:p w14:paraId="1BE9EC69" w14:textId="77777777" w:rsidR="00B70A61" w:rsidRDefault="00A45247">
      <w:pPr>
        <w:pBdr>
          <w:top w:val="nil"/>
          <w:left w:val="nil"/>
          <w:bottom w:val="nil"/>
          <w:right w:val="nil"/>
          <w:between w:val="nil"/>
        </w:pBdr>
        <w:spacing w:after="0" w:line="240" w:lineRule="auto"/>
        <w:jc w:val="both"/>
        <w:rPr>
          <w:color w:val="808080"/>
          <w:sz w:val="20"/>
          <w:szCs w:val="20"/>
        </w:rPr>
      </w:pPr>
      <w:r>
        <w:rPr>
          <w:vertAlign w:val="superscript"/>
        </w:rPr>
        <w:footnoteRef/>
      </w:r>
      <w:r>
        <w:rPr>
          <w:rFonts w:ascii="Times New Roman" w:eastAsia="Times New Roman" w:hAnsi="Times New Roman" w:cs="Times New Roman"/>
          <w:color w:val="808080"/>
          <w:sz w:val="16"/>
          <w:szCs w:val="16"/>
        </w:rPr>
        <w:t xml:space="preserve"> Baseado nas definições EMBRAPII trazidas na chamada.</w:t>
      </w:r>
    </w:p>
  </w:footnote>
  <w:footnote w:id="4">
    <w:p w14:paraId="1BE9EC6A" w14:textId="10549E7C" w:rsidR="00B70A61" w:rsidRDefault="00A45247">
      <w:pPr>
        <w:pBdr>
          <w:top w:val="nil"/>
          <w:left w:val="nil"/>
          <w:bottom w:val="nil"/>
          <w:right w:val="nil"/>
          <w:between w:val="nil"/>
        </w:pBdr>
        <w:spacing w:after="0" w:line="240" w:lineRule="auto"/>
        <w:jc w:val="both"/>
        <w:rPr>
          <w:rFonts w:ascii="Times New Roman" w:eastAsia="Times New Roman" w:hAnsi="Times New Roman" w:cs="Times New Roman"/>
          <w:color w:val="808080"/>
          <w:sz w:val="16"/>
          <w:szCs w:val="16"/>
        </w:rPr>
      </w:pPr>
      <w:r>
        <w:rPr>
          <w:vertAlign w:val="superscript"/>
        </w:rPr>
        <w:footnoteRef/>
      </w:r>
      <w:r>
        <w:rPr>
          <w:rFonts w:ascii="Times New Roman" w:eastAsia="Times New Roman" w:hAnsi="Times New Roman" w:cs="Times New Roman"/>
          <w:color w:val="808080"/>
          <w:sz w:val="16"/>
          <w:szCs w:val="16"/>
        </w:rPr>
        <w:t xml:space="preserve"> Para referência a candidata poderá consultar o Sistema de Excelência Operacional EMBRAPII disponível em </w:t>
      </w:r>
      <w:r w:rsidRPr="00833359">
        <w:rPr>
          <w:rFonts w:ascii="Times New Roman" w:eastAsia="Times New Roman" w:hAnsi="Times New Roman" w:cs="Times New Roman"/>
          <w:i/>
          <w:iCs/>
          <w:color w:val="808080"/>
          <w:sz w:val="16"/>
          <w:szCs w:val="16"/>
        </w:rPr>
        <w:t>http://embrapii.org.br/</w:t>
      </w:r>
      <w:r w:rsidR="006002A2" w:rsidRPr="00833359">
        <w:rPr>
          <w:rFonts w:ascii="Times New Roman" w:eastAsia="Times New Roman" w:hAnsi="Times New Roman" w:cs="Times New Roman"/>
          <w:i/>
          <w:iCs/>
          <w:color w:val="808080"/>
          <w:sz w:val="16"/>
          <w:szCs w:val="16"/>
        </w:rPr>
        <w:t>manuais-e-orientacoes</w:t>
      </w:r>
      <w:r w:rsidRPr="00833359">
        <w:rPr>
          <w:rFonts w:ascii="Times New Roman" w:eastAsia="Times New Roman" w:hAnsi="Times New Roman" w:cs="Times New Roman"/>
          <w:i/>
          <w:iCs/>
          <w:color w:val="808080"/>
          <w:sz w:val="16"/>
          <w:szCs w:val="16"/>
        </w:rPr>
        <w:t>/.</w:t>
      </w:r>
    </w:p>
  </w:footnote>
  <w:footnote w:id="5">
    <w:p w14:paraId="1BE9EC6B" w14:textId="59AAE601" w:rsidR="00B70A61" w:rsidRPr="00376C43" w:rsidRDefault="00A45247">
      <w:pPr>
        <w:pBdr>
          <w:top w:val="nil"/>
          <w:left w:val="nil"/>
          <w:bottom w:val="nil"/>
          <w:right w:val="nil"/>
          <w:between w:val="nil"/>
        </w:pBdr>
        <w:spacing w:after="0" w:line="240" w:lineRule="auto"/>
        <w:rPr>
          <w:rFonts w:ascii="Times New Roman" w:eastAsia="Times New Roman" w:hAnsi="Times New Roman" w:cs="Times New Roman"/>
          <w:i/>
          <w:iCs/>
          <w:color w:val="808080"/>
          <w:sz w:val="16"/>
          <w:szCs w:val="16"/>
        </w:rPr>
      </w:pPr>
      <w:r>
        <w:rPr>
          <w:vertAlign w:val="superscript"/>
        </w:rPr>
        <w:footnoteRef/>
      </w:r>
      <w:r>
        <w:rPr>
          <w:rFonts w:ascii="Times New Roman" w:eastAsia="Times New Roman" w:hAnsi="Times New Roman" w:cs="Times New Roman"/>
          <w:color w:val="808080"/>
          <w:sz w:val="16"/>
          <w:szCs w:val="16"/>
        </w:rPr>
        <w:t xml:space="preserve"> </w:t>
      </w:r>
      <w:r w:rsidRPr="006002A2">
        <w:rPr>
          <w:rFonts w:ascii="Times New Roman" w:eastAsia="Times New Roman" w:hAnsi="Times New Roman" w:cs="Times New Roman"/>
          <w:color w:val="808080"/>
          <w:sz w:val="16"/>
          <w:szCs w:val="16"/>
        </w:rPr>
        <w:t xml:space="preserve">Vide formulação de contrapartida econômica no Manual de Operação EMBRAPII, disponível </w:t>
      </w:r>
      <w:r w:rsidRPr="00376C43">
        <w:rPr>
          <w:rFonts w:ascii="Times New Roman" w:eastAsia="Times New Roman" w:hAnsi="Times New Roman" w:cs="Times New Roman"/>
          <w:i/>
          <w:iCs/>
          <w:color w:val="808080"/>
          <w:sz w:val="16"/>
          <w:szCs w:val="16"/>
        </w:rPr>
        <w:t>em http://embrapii.org.br/</w:t>
      </w:r>
      <w:r w:rsidR="006002A2" w:rsidRPr="00376C43">
        <w:rPr>
          <w:rFonts w:ascii="Times New Roman" w:eastAsia="Times New Roman" w:hAnsi="Times New Roman" w:cs="Times New Roman"/>
          <w:i/>
          <w:iCs/>
          <w:color w:val="808080"/>
          <w:sz w:val="16"/>
          <w:szCs w:val="16"/>
        </w:rPr>
        <w:t>manuais-e-orientacoes/</w:t>
      </w:r>
    </w:p>
  </w:footnote>
  <w:footnote w:id="6">
    <w:p w14:paraId="1BE9EC6C" w14:textId="77777777" w:rsidR="00B70A61" w:rsidRDefault="00A4524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Pr="00453DA5">
        <w:rPr>
          <w:rFonts w:ascii="Times New Roman" w:eastAsia="Times New Roman" w:hAnsi="Times New Roman" w:cs="Times New Roman"/>
          <w:color w:val="808080"/>
          <w:sz w:val="16"/>
          <w:szCs w:val="16"/>
        </w:rPr>
        <w:t>Manter este quadro explicativo na versão submetida do plano de ação.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7" w14:textId="77777777" w:rsidR="00B70A61" w:rsidRDefault="00A45247">
    <w:pPr>
      <w:pBdr>
        <w:top w:val="nil"/>
        <w:left w:val="nil"/>
        <w:bottom w:val="nil"/>
        <w:right w:val="nil"/>
        <w:between w:val="nil"/>
      </w:pBdr>
      <w:tabs>
        <w:tab w:val="center" w:pos="4320"/>
        <w:tab w:val="right" w:pos="8640"/>
        <w:tab w:val="left" w:pos="142"/>
        <w:tab w:val="left" w:pos="666"/>
      </w:tabs>
      <w:spacing w:after="0" w:line="240" w:lineRule="auto"/>
      <w:ind w:left="-709"/>
      <w:rPr>
        <w:b/>
        <w:color w:val="000000"/>
        <w:sz w:val="32"/>
        <w:szCs w:val="32"/>
      </w:rPr>
    </w:pPr>
    <w:r>
      <w:rPr>
        <w:b/>
        <w:noProof/>
        <w:color w:val="000000"/>
        <w:sz w:val="32"/>
        <w:szCs w:val="32"/>
      </w:rPr>
      <w:drawing>
        <wp:inline distT="0" distB="0" distL="0" distR="0" wp14:anchorId="1BE9EC5F" wp14:editId="1BE9EC60">
          <wp:extent cx="3655411" cy="77424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655411" cy="77424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A" w14:textId="77777777" w:rsidR="00B70A61" w:rsidRDefault="00A45247">
    <w:pPr>
      <w:pBdr>
        <w:top w:val="nil"/>
        <w:left w:val="nil"/>
        <w:bottom w:val="nil"/>
        <w:right w:val="nil"/>
        <w:between w:val="nil"/>
      </w:pBdr>
      <w:tabs>
        <w:tab w:val="center" w:pos="4320"/>
        <w:tab w:val="right" w:pos="8640"/>
      </w:tabs>
      <w:spacing w:after="0" w:line="240" w:lineRule="auto"/>
      <w:rPr>
        <w:b/>
        <w:color w:val="000000"/>
        <w:sz w:val="32"/>
        <w:szCs w:val="32"/>
      </w:rPr>
    </w:pPr>
    <w:r>
      <w:rPr>
        <w:noProof/>
      </w:rPr>
      <w:drawing>
        <wp:anchor distT="0" distB="0" distL="114300" distR="114300" simplePos="0" relativeHeight="251658240" behindDoc="0" locked="0" layoutInCell="1" hidden="0" allowOverlap="1" wp14:anchorId="1BE9EC61" wp14:editId="1BE9EC62">
          <wp:simplePos x="0" y="0"/>
          <wp:positionH relativeFrom="column">
            <wp:posOffset>-800099</wp:posOffset>
          </wp:positionH>
          <wp:positionV relativeFrom="paragraph">
            <wp:posOffset>-300989</wp:posOffset>
          </wp:positionV>
          <wp:extent cx="1908313" cy="86614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8313" cy="8661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B" w14:textId="77777777" w:rsidR="00B70A61" w:rsidRDefault="00A45247">
    <w:pPr>
      <w:pBdr>
        <w:top w:val="nil"/>
        <w:left w:val="nil"/>
        <w:bottom w:val="nil"/>
        <w:right w:val="nil"/>
        <w:between w:val="nil"/>
      </w:pBdr>
      <w:tabs>
        <w:tab w:val="center" w:pos="4320"/>
        <w:tab w:val="right" w:pos="8640"/>
        <w:tab w:val="left" w:pos="142"/>
        <w:tab w:val="left" w:pos="666"/>
      </w:tabs>
      <w:spacing w:after="0" w:line="240" w:lineRule="auto"/>
      <w:ind w:left="-709"/>
      <w:rPr>
        <w:b/>
        <w:color w:val="000000"/>
        <w:sz w:val="32"/>
        <w:szCs w:val="32"/>
      </w:rPr>
    </w:pPr>
    <w:r>
      <w:rPr>
        <w:b/>
        <w:noProof/>
        <w:color w:val="000000"/>
        <w:sz w:val="32"/>
        <w:szCs w:val="32"/>
      </w:rPr>
      <w:drawing>
        <wp:inline distT="0" distB="0" distL="0" distR="0" wp14:anchorId="1BE9EC63" wp14:editId="1BE9EC64">
          <wp:extent cx="3655411" cy="77424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655411" cy="774242"/>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E" w14:textId="77777777" w:rsidR="00B70A61" w:rsidRDefault="00A45247">
    <w:pPr>
      <w:pBdr>
        <w:top w:val="nil"/>
        <w:left w:val="nil"/>
        <w:bottom w:val="nil"/>
        <w:right w:val="nil"/>
        <w:between w:val="nil"/>
      </w:pBdr>
      <w:tabs>
        <w:tab w:val="center" w:pos="4320"/>
        <w:tab w:val="right" w:pos="8640"/>
      </w:tabs>
      <w:spacing w:after="0" w:line="240" w:lineRule="auto"/>
      <w:rPr>
        <w:b/>
        <w:color w:val="000000"/>
        <w:sz w:val="32"/>
        <w:szCs w:val="32"/>
      </w:rPr>
    </w:pPr>
    <w:r>
      <w:rPr>
        <w:noProof/>
      </w:rPr>
      <w:drawing>
        <wp:anchor distT="0" distB="0" distL="114300" distR="114300" simplePos="0" relativeHeight="251659264" behindDoc="0" locked="0" layoutInCell="1" hidden="0" allowOverlap="1" wp14:anchorId="1BE9EC65" wp14:editId="1BE9EC66">
          <wp:simplePos x="0" y="0"/>
          <wp:positionH relativeFrom="column">
            <wp:posOffset>-800099</wp:posOffset>
          </wp:positionH>
          <wp:positionV relativeFrom="paragraph">
            <wp:posOffset>-300989</wp:posOffset>
          </wp:positionV>
          <wp:extent cx="1908313" cy="8661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8313" cy="8661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F5276"/>
    <w:multiLevelType w:val="multilevel"/>
    <w:tmpl w:val="A42A4E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77F24ED3"/>
    <w:multiLevelType w:val="multilevel"/>
    <w:tmpl w:val="C64E3E80"/>
    <w:lvl w:ilvl="0">
      <w:start w:val="1"/>
      <w:numFmt w:val="bullet"/>
      <w:lvlText w:val="●"/>
      <w:lvlJc w:val="left"/>
      <w:pPr>
        <w:ind w:left="1137" w:hanging="360"/>
      </w:pPr>
      <w:rPr>
        <w:rFonts w:ascii="Noto Sans Symbols" w:eastAsia="Noto Sans Symbols" w:hAnsi="Noto Sans Symbols" w:cs="Noto Sans Symbols"/>
      </w:rPr>
    </w:lvl>
    <w:lvl w:ilvl="1">
      <w:start w:val="1"/>
      <w:numFmt w:val="bullet"/>
      <w:lvlText w:val="o"/>
      <w:lvlJc w:val="left"/>
      <w:pPr>
        <w:ind w:left="1857" w:hanging="360"/>
      </w:pPr>
      <w:rPr>
        <w:rFonts w:ascii="Courier New" w:eastAsia="Courier New" w:hAnsi="Courier New" w:cs="Courier New"/>
      </w:rPr>
    </w:lvl>
    <w:lvl w:ilvl="2">
      <w:start w:val="1"/>
      <w:numFmt w:val="bullet"/>
      <w:lvlText w:val="▪"/>
      <w:lvlJc w:val="left"/>
      <w:pPr>
        <w:ind w:left="2577" w:hanging="360"/>
      </w:pPr>
      <w:rPr>
        <w:rFonts w:ascii="Noto Sans Symbols" w:eastAsia="Noto Sans Symbols" w:hAnsi="Noto Sans Symbols" w:cs="Noto Sans Symbols"/>
      </w:rPr>
    </w:lvl>
    <w:lvl w:ilvl="3">
      <w:start w:val="1"/>
      <w:numFmt w:val="bullet"/>
      <w:lvlText w:val="●"/>
      <w:lvlJc w:val="left"/>
      <w:pPr>
        <w:ind w:left="3297" w:hanging="360"/>
      </w:pPr>
      <w:rPr>
        <w:rFonts w:ascii="Noto Sans Symbols" w:eastAsia="Noto Sans Symbols" w:hAnsi="Noto Sans Symbols" w:cs="Noto Sans Symbols"/>
      </w:rPr>
    </w:lvl>
    <w:lvl w:ilvl="4">
      <w:start w:val="1"/>
      <w:numFmt w:val="bullet"/>
      <w:lvlText w:val="o"/>
      <w:lvlJc w:val="left"/>
      <w:pPr>
        <w:ind w:left="4017" w:hanging="360"/>
      </w:pPr>
      <w:rPr>
        <w:rFonts w:ascii="Courier New" w:eastAsia="Courier New" w:hAnsi="Courier New" w:cs="Courier New"/>
      </w:rPr>
    </w:lvl>
    <w:lvl w:ilvl="5">
      <w:start w:val="1"/>
      <w:numFmt w:val="bullet"/>
      <w:lvlText w:val="▪"/>
      <w:lvlJc w:val="left"/>
      <w:pPr>
        <w:ind w:left="4737" w:hanging="360"/>
      </w:pPr>
      <w:rPr>
        <w:rFonts w:ascii="Noto Sans Symbols" w:eastAsia="Noto Sans Symbols" w:hAnsi="Noto Sans Symbols" w:cs="Noto Sans Symbols"/>
      </w:rPr>
    </w:lvl>
    <w:lvl w:ilvl="6">
      <w:start w:val="1"/>
      <w:numFmt w:val="bullet"/>
      <w:lvlText w:val="●"/>
      <w:lvlJc w:val="left"/>
      <w:pPr>
        <w:ind w:left="5457" w:hanging="360"/>
      </w:pPr>
      <w:rPr>
        <w:rFonts w:ascii="Noto Sans Symbols" w:eastAsia="Noto Sans Symbols" w:hAnsi="Noto Sans Symbols" w:cs="Noto Sans Symbols"/>
      </w:rPr>
    </w:lvl>
    <w:lvl w:ilvl="7">
      <w:start w:val="1"/>
      <w:numFmt w:val="bullet"/>
      <w:lvlText w:val="o"/>
      <w:lvlJc w:val="left"/>
      <w:pPr>
        <w:ind w:left="6177" w:hanging="360"/>
      </w:pPr>
      <w:rPr>
        <w:rFonts w:ascii="Courier New" w:eastAsia="Courier New" w:hAnsi="Courier New" w:cs="Courier New"/>
      </w:rPr>
    </w:lvl>
    <w:lvl w:ilvl="8">
      <w:start w:val="1"/>
      <w:numFmt w:val="bullet"/>
      <w:lvlText w:val="▪"/>
      <w:lvlJc w:val="left"/>
      <w:pPr>
        <w:ind w:left="6897" w:hanging="360"/>
      </w:pPr>
      <w:rPr>
        <w:rFonts w:ascii="Noto Sans Symbols" w:eastAsia="Noto Sans Symbols" w:hAnsi="Noto Sans Symbols" w:cs="Noto Sans Symbols"/>
      </w:rPr>
    </w:lvl>
  </w:abstractNum>
  <w:num w:numId="1" w16cid:durableId="489635045">
    <w:abstractNumId w:val="1"/>
  </w:num>
  <w:num w:numId="2" w16cid:durableId="303782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A61"/>
    <w:rsid w:val="000B0500"/>
    <w:rsid w:val="001179C1"/>
    <w:rsid w:val="001A5C51"/>
    <w:rsid w:val="001E0282"/>
    <w:rsid w:val="001F11EA"/>
    <w:rsid w:val="00203A8F"/>
    <w:rsid w:val="00236BAF"/>
    <w:rsid w:val="003245A7"/>
    <w:rsid w:val="00354EF3"/>
    <w:rsid w:val="00376C43"/>
    <w:rsid w:val="003B22CE"/>
    <w:rsid w:val="003D37EE"/>
    <w:rsid w:val="00453DA5"/>
    <w:rsid w:val="004D55C0"/>
    <w:rsid w:val="004F4CE4"/>
    <w:rsid w:val="005B125E"/>
    <w:rsid w:val="006002A2"/>
    <w:rsid w:val="00625599"/>
    <w:rsid w:val="0068476E"/>
    <w:rsid w:val="00690F1F"/>
    <w:rsid w:val="006918EE"/>
    <w:rsid w:val="007068D3"/>
    <w:rsid w:val="00720841"/>
    <w:rsid w:val="0076522C"/>
    <w:rsid w:val="00771A46"/>
    <w:rsid w:val="007732C0"/>
    <w:rsid w:val="00783B3D"/>
    <w:rsid w:val="00796C00"/>
    <w:rsid w:val="007A2BE9"/>
    <w:rsid w:val="00833359"/>
    <w:rsid w:val="008405D3"/>
    <w:rsid w:val="00863A6D"/>
    <w:rsid w:val="008E374B"/>
    <w:rsid w:val="00924043"/>
    <w:rsid w:val="00A1397A"/>
    <w:rsid w:val="00A45247"/>
    <w:rsid w:val="00A82C93"/>
    <w:rsid w:val="00A9294E"/>
    <w:rsid w:val="00AB3D92"/>
    <w:rsid w:val="00AC17C9"/>
    <w:rsid w:val="00AC47F0"/>
    <w:rsid w:val="00AF0E1A"/>
    <w:rsid w:val="00B42332"/>
    <w:rsid w:val="00B70A61"/>
    <w:rsid w:val="00BA51F3"/>
    <w:rsid w:val="00BB0055"/>
    <w:rsid w:val="00C53B13"/>
    <w:rsid w:val="00CF0BD2"/>
    <w:rsid w:val="00D2213F"/>
    <w:rsid w:val="00D866A5"/>
    <w:rsid w:val="00D97618"/>
    <w:rsid w:val="00DD7D65"/>
    <w:rsid w:val="00DF5181"/>
    <w:rsid w:val="00E30930"/>
    <w:rsid w:val="00E4663C"/>
    <w:rsid w:val="00EA7FD5"/>
    <w:rsid w:val="00ED1A55"/>
    <w:rsid w:val="00F26066"/>
    <w:rsid w:val="00F834B2"/>
    <w:rsid w:val="00F91DDF"/>
    <w:rsid w:val="00F948A9"/>
    <w:rsid w:val="00FC28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9EB44"/>
  <w15:docId w15:val="{4250B167-6C8E-4DA8-9AE0-97AD7E70A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ind w:left="432" w:hanging="432"/>
      <w:outlineLvl w:val="0"/>
    </w:pPr>
    <w:rPr>
      <w:rFonts w:ascii="Cambria" w:eastAsia="Cambria" w:hAnsi="Cambria" w:cs="Cambria"/>
      <w:color w:val="366091"/>
      <w:sz w:val="32"/>
      <w:szCs w:val="32"/>
    </w:rPr>
  </w:style>
  <w:style w:type="paragraph" w:styleId="Ttulo2">
    <w:name w:val="heading 2"/>
    <w:basedOn w:val="Normal"/>
    <w:next w:val="Normal"/>
    <w:uiPriority w:val="9"/>
    <w:unhideWhenUsed/>
    <w:qFormat/>
    <w:pPr>
      <w:keepNext/>
      <w:keepLines/>
      <w:spacing w:before="40" w:after="0"/>
      <w:ind w:left="576" w:hanging="576"/>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pPr>
      <w:keepNext/>
      <w:keepLines/>
      <w:spacing w:before="40" w:after="0"/>
      <w:ind w:left="720" w:hanging="72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200" w:after="0"/>
      <w:ind w:left="864" w:hanging="864"/>
      <w:outlineLvl w:val="3"/>
    </w:pPr>
    <w:rPr>
      <w:rFonts w:ascii="Cambria" w:eastAsia="Cambria" w:hAnsi="Cambria" w:cs="Cambria"/>
      <w:b/>
      <w:i/>
      <w:color w:val="4F81BD"/>
    </w:rPr>
  </w:style>
  <w:style w:type="paragraph" w:styleId="Ttulo5">
    <w:name w:val="heading 5"/>
    <w:basedOn w:val="Normal"/>
    <w:next w:val="Normal"/>
    <w:uiPriority w:val="9"/>
    <w:semiHidden/>
    <w:unhideWhenUsed/>
    <w:qFormat/>
    <w:pPr>
      <w:keepNext/>
      <w:keepLines/>
      <w:spacing w:before="200" w:after="0"/>
      <w:ind w:left="1008" w:hanging="1008"/>
      <w:outlineLvl w:val="4"/>
    </w:pPr>
    <w:rPr>
      <w:rFonts w:ascii="Cambria" w:eastAsia="Cambria" w:hAnsi="Cambria" w:cs="Cambria"/>
      <w:color w:val="243F61"/>
    </w:rPr>
  </w:style>
  <w:style w:type="paragraph" w:styleId="Ttulo6">
    <w:name w:val="heading 6"/>
    <w:basedOn w:val="Normal"/>
    <w:next w:val="Normal"/>
    <w:uiPriority w:val="9"/>
    <w:semiHidden/>
    <w:unhideWhenUsed/>
    <w:qFormat/>
    <w:pPr>
      <w:keepNext/>
      <w:keepLines/>
      <w:spacing w:before="200" w:after="0"/>
      <w:ind w:left="1152" w:hanging="1152"/>
      <w:outlineLvl w:val="5"/>
    </w:pPr>
    <w:rPr>
      <w:rFonts w:ascii="Cambria" w:eastAsia="Cambria" w:hAnsi="Cambria" w:cs="Cambria"/>
      <w:i/>
      <w:color w:val="243F6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BD1A948D955494EBEC8ACFFD88EC329" ma:contentTypeVersion="11" ma:contentTypeDescription="Crie um novo documento." ma:contentTypeScope="" ma:versionID="e654a921afd6780428481c1688a45610">
  <xsd:schema xmlns:xsd="http://www.w3.org/2001/XMLSchema" xmlns:xs="http://www.w3.org/2001/XMLSchema" xmlns:p="http://schemas.microsoft.com/office/2006/metadata/properties" xmlns:ns2="2d6229a0-7e00-4469-b1ef-e3de1e0127d8" targetNamespace="http://schemas.microsoft.com/office/2006/metadata/properties" ma:root="true" ma:fieldsID="e46cfcedd71c63b003c01ccc94459529" ns2:_="">
    <xsd:import namespace="2d6229a0-7e00-4469-b1ef-e3de1e0127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229a0-7e00-4469-b1ef-e3de1e0127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542f99f5-8635-47a4-a9db-b280b0b4417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6229a0-7e00-4469-b1ef-e3de1e0127d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F8E18E-AB4E-4C89-9274-D9BF52CCAADC}"/>
</file>

<file path=customXml/itemProps2.xml><?xml version="1.0" encoding="utf-8"?>
<ds:datastoreItem xmlns:ds="http://schemas.openxmlformats.org/officeDocument/2006/customXml" ds:itemID="{F86E3602-465F-4371-81C7-9EBE7B413B4C}">
  <ds:schemaRefs>
    <ds:schemaRef ds:uri="http://schemas.microsoft.com/office/2006/metadata/properties"/>
    <ds:schemaRef ds:uri="http://schemas.microsoft.com/office/infopath/2007/PartnerControls"/>
    <ds:schemaRef ds:uri="9e7f7e29-3788-41d2-8653-0da2132d04e6"/>
    <ds:schemaRef ds:uri="23da3544-fbef-4d1a-87d5-d7dba42bffa7"/>
  </ds:schemaRefs>
</ds:datastoreItem>
</file>

<file path=customXml/itemProps3.xml><?xml version="1.0" encoding="utf-8"?>
<ds:datastoreItem xmlns:ds="http://schemas.openxmlformats.org/officeDocument/2006/customXml" ds:itemID="{FEE691E3-E0F7-4321-B4AC-61BFDF7E5D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3914</Words>
  <Characters>21137</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Bertholdo Vargas</dc:creator>
  <cp:lastModifiedBy>Vanessa Bertholdo Vargas</cp:lastModifiedBy>
  <cp:revision>2</cp:revision>
  <dcterms:created xsi:type="dcterms:W3CDTF">2025-07-24T19:18:00Z</dcterms:created>
  <dcterms:modified xsi:type="dcterms:W3CDTF">2025-07-24T19:18:00Z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0x0101002BD1A948D955494EBEC8ACFFD88EC329</vt:lpwstr>
  </property>
</Properties>
</file>